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北京市丰台区</w:t>
      </w:r>
      <w:r>
        <w:rPr>
          <w:rFonts w:hint="eastAsia" w:ascii="方正小标宋简体" w:hAnsi="方正小标宋简体" w:eastAsia="方正小标宋简体" w:cs="方正小标宋简体"/>
          <w:sz w:val="44"/>
          <w:szCs w:val="44"/>
          <w:lang w:eastAsia="zh-CN"/>
        </w:rPr>
        <w:t>农业农村局本级</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sz w:val="24"/>
          <w:szCs w:val="24"/>
          <w:lang w:val="en-US" w:eastAsia="zh-CN"/>
        </w:rPr>
      </w:pPr>
      <w:r>
        <w:rPr>
          <w:rFonts w:hint="eastAsia" w:ascii="方正小标宋简体" w:hAnsi="方正小标宋简体" w:eastAsia="方正小标宋简体" w:cs="方正小标宋简体"/>
          <w:sz w:val="44"/>
          <w:szCs w:val="44"/>
          <w:lang w:val="en-US" w:eastAsia="zh-CN"/>
        </w:rPr>
        <w:t>2024年部门预算信息公开目录</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宋体" w:hAnsi="宋体" w:cs="宋体"/>
          <w:sz w:val="32"/>
          <w:szCs w:val="32"/>
          <w:lang w:val="en-US" w:eastAsia="zh-CN"/>
        </w:rPr>
      </w:pPr>
    </w:p>
    <w:p>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第一部分 2024年度部门预算情况说明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一、部门情况</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二、收入预算情况说明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三、支出预算情况说明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四、</w:t>
      </w:r>
      <w:r>
        <w:rPr>
          <w:rFonts w:hint="default" w:ascii="宋体" w:hAnsi="宋体" w:cs="宋体"/>
          <w:sz w:val="32"/>
          <w:szCs w:val="32"/>
          <w:lang w:val="en-US" w:eastAsia="zh-CN"/>
        </w:rPr>
        <w:t>财政拨款</w:t>
      </w:r>
      <w:r>
        <w:rPr>
          <w:rFonts w:hint="eastAsia" w:ascii="宋体" w:hAnsi="宋体" w:cs="宋体"/>
          <w:sz w:val="32"/>
          <w:szCs w:val="32"/>
          <w:lang w:val="en-US" w:eastAsia="zh-CN"/>
        </w:rPr>
        <w:t>“</w:t>
      </w:r>
      <w:r>
        <w:rPr>
          <w:rFonts w:hint="default" w:ascii="宋体" w:hAnsi="宋体" w:cs="宋体"/>
          <w:sz w:val="32"/>
          <w:szCs w:val="32"/>
          <w:lang w:val="en-US" w:eastAsia="zh-CN"/>
        </w:rPr>
        <w:t>三公</w:t>
      </w:r>
      <w:r>
        <w:rPr>
          <w:rFonts w:hint="eastAsia" w:ascii="宋体" w:hAnsi="宋体" w:cs="宋体"/>
          <w:sz w:val="32"/>
          <w:szCs w:val="32"/>
          <w:lang w:val="en-US" w:eastAsia="zh-CN"/>
        </w:rPr>
        <w:t>”</w:t>
      </w:r>
      <w:r>
        <w:rPr>
          <w:rFonts w:hint="default" w:ascii="宋体" w:hAnsi="宋体" w:cs="宋体"/>
          <w:sz w:val="32"/>
          <w:szCs w:val="32"/>
          <w:lang w:val="en-US" w:eastAsia="zh-CN"/>
        </w:rPr>
        <w:t>经费预算</w:t>
      </w:r>
      <w:r>
        <w:rPr>
          <w:rFonts w:hint="eastAsia" w:ascii="宋体" w:hAnsi="宋体" w:cs="宋体"/>
          <w:sz w:val="32"/>
          <w:szCs w:val="32"/>
          <w:lang w:val="en-US" w:eastAsia="zh-CN"/>
        </w:rPr>
        <w:t>情况</w:t>
      </w:r>
      <w:r>
        <w:rPr>
          <w:rFonts w:hint="default" w:ascii="宋体" w:hAnsi="宋体" w:cs="宋体"/>
          <w:sz w:val="32"/>
          <w:szCs w:val="32"/>
          <w:lang w:val="en-US" w:eastAsia="zh-CN"/>
        </w:rPr>
        <w:t>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五、其他情况说明</w:t>
      </w:r>
    </w:p>
    <w:p>
      <w:pPr>
        <w:numPr>
          <w:ilvl w:val="0"/>
          <w:numId w:val="0"/>
        </w:numPr>
        <w:ind w:firstLine="960" w:firstLineChars="300"/>
        <w:rPr>
          <w:rFonts w:hint="eastAsia" w:ascii="宋体" w:hAnsi="宋体" w:cs="宋体"/>
          <w:sz w:val="32"/>
          <w:szCs w:val="32"/>
          <w:lang w:val="en-US" w:eastAsia="zh-CN"/>
        </w:rPr>
      </w:pPr>
      <w:r>
        <w:rPr>
          <w:rFonts w:hint="eastAsia" w:ascii="宋体" w:hAnsi="宋体" w:cs="宋体"/>
          <w:sz w:val="32"/>
          <w:szCs w:val="32"/>
          <w:lang w:val="en-US" w:eastAsia="zh-CN"/>
        </w:rPr>
        <w:t>（一）</w:t>
      </w:r>
      <w:r>
        <w:rPr>
          <w:rFonts w:hint="default" w:ascii="宋体" w:hAnsi="宋体" w:cs="宋体"/>
          <w:sz w:val="32"/>
          <w:szCs w:val="32"/>
          <w:lang w:val="en-US" w:eastAsia="zh-CN"/>
        </w:rPr>
        <w:t>政府采购预算</w:t>
      </w:r>
      <w:r>
        <w:rPr>
          <w:rFonts w:hint="eastAsia" w:ascii="宋体" w:hAnsi="宋体" w:cs="宋体"/>
          <w:sz w:val="32"/>
          <w:szCs w:val="32"/>
          <w:lang w:val="en-US" w:eastAsia="zh-CN"/>
        </w:rPr>
        <w:t>情况</w:t>
      </w:r>
      <w:r>
        <w:rPr>
          <w:rFonts w:hint="default" w:ascii="宋体" w:hAnsi="宋体" w:cs="宋体"/>
          <w:sz w:val="32"/>
          <w:szCs w:val="32"/>
          <w:lang w:val="en-US" w:eastAsia="zh-CN"/>
        </w:rPr>
        <w:t>说明</w:t>
      </w:r>
    </w:p>
    <w:p>
      <w:pPr>
        <w:numPr>
          <w:ilvl w:val="0"/>
          <w:numId w:val="0"/>
        </w:numPr>
        <w:ind w:firstLine="960" w:firstLineChars="300"/>
        <w:rPr>
          <w:rFonts w:hint="eastAsia" w:ascii="宋体" w:hAnsi="宋体" w:cs="宋体"/>
          <w:sz w:val="32"/>
          <w:szCs w:val="32"/>
          <w:lang w:val="en-US" w:eastAsia="zh-CN"/>
        </w:rPr>
      </w:pPr>
      <w:r>
        <w:rPr>
          <w:rFonts w:hint="eastAsia" w:ascii="宋体" w:hAnsi="宋体" w:cs="宋体"/>
          <w:sz w:val="32"/>
          <w:szCs w:val="32"/>
          <w:lang w:val="en-US" w:eastAsia="zh-CN"/>
        </w:rPr>
        <w:t>（二）</w:t>
      </w:r>
      <w:r>
        <w:rPr>
          <w:rFonts w:hint="default" w:ascii="宋体" w:hAnsi="宋体" w:cs="宋体"/>
          <w:sz w:val="32"/>
          <w:szCs w:val="32"/>
          <w:lang w:val="en-US" w:eastAsia="zh-CN"/>
        </w:rPr>
        <w:t>政府购买服务预算说明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（三）机关运行经费情况说明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 xml:space="preserve">（四）项目支出绩效目标情况说明 </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（五）重点行政事业性收费情况说明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（六）国有资本经营预算财政拨款情况说明</w:t>
      </w:r>
    </w:p>
    <w:p>
      <w:pPr>
        <w:numPr>
          <w:ilvl w:val="0"/>
          <w:numId w:val="0"/>
        </w:numPr>
        <w:ind w:firstLine="960" w:firstLineChars="300"/>
        <w:rPr>
          <w:rFonts w:hint="default" w:ascii="宋体" w:hAnsi="宋体" w:cs="宋体"/>
          <w:sz w:val="32"/>
          <w:szCs w:val="32"/>
          <w:lang w:val="en-US" w:eastAsia="zh-CN"/>
        </w:rPr>
      </w:pPr>
      <w:r>
        <w:rPr>
          <w:rFonts w:hint="default" w:ascii="宋体" w:hAnsi="宋体" w:cs="宋体"/>
          <w:sz w:val="32"/>
          <w:szCs w:val="32"/>
          <w:lang w:val="en-US" w:eastAsia="zh-CN"/>
        </w:rPr>
        <w:t>（七）</w:t>
      </w:r>
      <w:r>
        <w:rPr>
          <w:rFonts w:hint="eastAsia" w:ascii="宋体" w:hAnsi="宋体" w:cs="宋体"/>
          <w:sz w:val="32"/>
          <w:szCs w:val="32"/>
          <w:lang w:val="en-US" w:eastAsia="zh-CN"/>
        </w:rPr>
        <w:t>国有</w:t>
      </w:r>
      <w:r>
        <w:rPr>
          <w:rFonts w:hint="default" w:ascii="宋体" w:hAnsi="宋体" w:cs="宋体"/>
          <w:sz w:val="32"/>
          <w:szCs w:val="32"/>
          <w:lang w:val="en-US" w:eastAsia="zh-CN"/>
        </w:rPr>
        <w:t>资产占有使用情况说明</w:t>
      </w:r>
    </w:p>
    <w:p>
      <w:pPr>
        <w:numPr>
          <w:ilvl w:val="0"/>
          <w:numId w:val="0"/>
        </w:numPr>
        <w:ind w:firstLine="960" w:firstLineChars="300"/>
        <w:rPr>
          <w:rFonts w:hint="default" w:ascii="宋体" w:hAnsi="宋体" w:cs="宋体"/>
          <w:sz w:val="32"/>
          <w:szCs w:val="32"/>
          <w:lang w:val="en-US" w:eastAsia="zh-CN"/>
        </w:rPr>
      </w:pPr>
      <w:r>
        <w:rPr>
          <w:rFonts w:hint="eastAsia" w:ascii="宋体" w:hAnsi="宋体" w:cs="宋体"/>
          <w:sz w:val="32"/>
          <w:szCs w:val="32"/>
          <w:lang w:val="en-US" w:eastAsia="zh-CN"/>
        </w:rPr>
        <w:t>（八）其他事项说明</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六、名词解释</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2024年部门预算报表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一、收支总表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二、收入总表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三、支出总表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四、项目支出表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五、政府采购预算明细表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六、财政拨款收支预算总表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七、一般公共预算财政拨款支出表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八、一般公共预算财政拨款基本支出表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九、政府性基金预算财政拨款支出表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十、国有资本经营预算财政拨款支出表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十一、财政拨款（含一般公共预算和政府性基金预算）“三公”经费支出表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十二、政府购买服务预算财政拨款明细表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十三、项目支出绩效表</w:t>
      </w:r>
    </w:p>
    <w:p>
      <w:pPr>
        <w:numPr>
          <w:ilvl w:val="0"/>
          <w:numId w:val="0"/>
        </w:numPr>
        <w:ind w:left="525" w:leftChars="0"/>
        <w:rPr>
          <w:rFonts w:hint="eastAsia" w:ascii="宋体" w:hAnsi="宋体" w:cs="宋体"/>
          <w:sz w:val="32"/>
          <w:szCs w:val="32"/>
          <w:lang w:val="en-US" w:eastAsia="zh-CN"/>
        </w:rPr>
      </w:pPr>
      <w:r>
        <w:rPr>
          <w:rFonts w:hint="eastAsia" w:ascii="宋体" w:hAnsi="宋体" w:cs="宋体"/>
          <w:sz w:val="32"/>
          <w:szCs w:val="32"/>
          <w:lang w:val="en-US" w:eastAsia="zh-CN"/>
        </w:rPr>
        <w:t>十四、部门整体支出绩效目标申报表</w:t>
      </w:r>
    </w:p>
    <w:p>
      <w:pPr>
        <w:numPr>
          <w:ilvl w:val="0"/>
          <w:numId w:val="0"/>
        </w:numPr>
        <w:ind w:left="525" w:leftChars="0"/>
        <w:rPr>
          <w:rFonts w:hint="eastAsia" w:ascii="宋体" w:hAnsi="宋体" w:cs="宋体"/>
          <w:sz w:val="32"/>
          <w:szCs w:val="32"/>
          <w:lang w:val="en-US" w:eastAsia="zh-CN"/>
        </w:rPr>
      </w:pPr>
    </w:p>
    <w:p>
      <w:pPr>
        <w:numPr>
          <w:ilvl w:val="0"/>
          <w:numId w:val="0"/>
        </w:numPr>
        <w:ind w:left="525" w:leftChars="0"/>
        <w:rPr>
          <w:rFonts w:hint="eastAsia" w:ascii="宋体" w:hAnsi="宋体" w:cs="宋体"/>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spacing w:val="15"/>
          <w:sz w:val="32"/>
          <w:szCs w:val="32"/>
        </w:rPr>
      </w:pPr>
      <w:r>
        <w:rPr>
          <w:rFonts w:hint="eastAsia"/>
          <w:color w:val="000000"/>
          <w:spacing w:val="15"/>
          <w:sz w:val="32"/>
          <w:szCs w:val="32"/>
          <w:lang w:val="en-US" w:eastAsia="zh-CN"/>
        </w:rPr>
        <w:t xml:space="preserve"> </w:t>
      </w:r>
      <w:r>
        <w:rPr>
          <w:rFonts w:hint="eastAsia" w:ascii="仿宋_GB2312" w:eastAsia="仿宋_GB2312"/>
          <w:color w:val="000000"/>
          <w:spacing w:val="15"/>
          <w:sz w:val="32"/>
          <w:szCs w:val="32"/>
        </w:rPr>
        <w:t>第一部分2023年度部门预算情况说明</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color w:val="000000"/>
          <w:spacing w:val="15"/>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（一）部门机构设置、职责</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s="Times New Roman"/>
          <w:color w:val="000000"/>
          <w:spacing w:val="15"/>
          <w:sz w:val="32"/>
          <w:szCs w:val="32"/>
        </w:rPr>
      </w:pPr>
      <w:r>
        <w:rPr>
          <w:rFonts w:hint="default" w:ascii="宋体" w:hAnsi="宋体" w:cs="宋体"/>
          <w:sz w:val="32"/>
          <w:szCs w:val="32"/>
          <w:lang w:val="en-US" w:eastAsia="zh-CN"/>
        </w:rPr>
        <w:t xml:space="preserve">     </w:t>
      </w:r>
      <w:bookmarkStart w:id="0" w:name="_GoBack"/>
      <w:r>
        <w:rPr>
          <w:rFonts w:hint="eastAsia" w:ascii="仿宋_GB2312" w:eastAsia="仿宋_GB2312" w:cs="Times New Roman"/>
          <w:color w:val="000000"/>
          <w:spacing w:val="15"/>
          <w:sz w:val="32"/>
          <w:szCs w:val="32"/>
        </w:rPr>
        <w:t>北京市丰台区农业农村局，</w:t>
      </w:r>
      <w:r>
        <w:rPr>
          <w:rFonts w:hint="eastAsia" w:ascii="仿宋_GB2312" w:eastAsia="仿宋_GB2312" w:cs="Times New Roman"/>
          <w:color w:val="000000"/>
          <w:spacing w:val="15"/>
          <w:sz w:val="32"/>
          <w:szCs w:val="32"/>
          <w:lang w:val="en-US" w:eastAsia="zh-CN"/>
        </w:rPr>
        <w:t>共11个科室及1个副处级执法机构，11个科室分别为：</w:t>
      </w:r>
      <w:r>
        <w:rPr>
          <w:rFonts w:hint="eastAsia" w:ascii="仿宋_GB2312" w:eastAsia="仿宋_GB2312" w:cs="Times New Roman"/>
          <w:color w:val="000000"/>
          <w:spacing w:val="15"/>
          <w:sz w:val="32"/>
          <w:szCs w:val="32"/>
        </w:rPr>
        <w:t>办公室、</w:t>
      </w:r>
      <w:r>
        <w:rPr>
          <w:rFonts w:hint="eastAsia" w:ascii="仿宋_GB2312" w:eastAsia="仿宋_GB2312" w:cs="Times New Roman"/>
          <w:color w:val="000000"/>
          <w:spacing w:val="15"/>
          <w:sz w:val="32"/>
          <w:szCs w:val="32"/>
          <w:lang w:eastAsia="zh-CN"/>
        </w:rPr>
        <w:t>组织</w:t>
      </w:r>
      <w:r>
        <w:rPr>
          <w:rFonts w:hint="eastAsia" w:ascii="仿宋_GB2312" w:eastAsia="仿宋_GB2312" w:cs="Times New Roman"/>
          <w:color w:val="000000"/>
          <w:spacing w:val="15"/>
          <w:sz w:val="32"/>
          <w:szCs w:val="32"/>
        </w:rPr>
        <w:t>人事科、党建工作办公室、财务科、社会管理科、经济发展科、村镇建设科、宣传调研科、经管指导科、农业科、动物卫生管理科。下属单位共3家，分别是北京市丰台区农业技术推广中心，北京市丰台区农村经济综合服务中心及北京市丰台区农产品质量安全检验检测站。</w:t>
      </w:r>
      <w:bookmarkEnd w:id="0"/>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textAlignment w:val="auto"/>
        <w:rPr>
          <w:rFonts w:hint="default" w:ascii="宋体" w:hAnsi="宋体" w:cs="宋体"/>
          <w:sz w:val="32"/>
          <w:szCs w:val="32"/>
          <w:lang w:val="en-US" w:eastAsia="zh-CN"/>
        </w:rPr>
      </w:pPr>
      <w:r>
        <w:rPr>
          <w:rFonts w:hint="eastAsia" w:ascii="仿宋_GB2312" w:eastAsia="仿宋_GB2312"/>
          <w:color w:val="000000"/>
          <w:spacing w:val="15"/>
          <w:sz w:val="32"/>
          <w:szCs w:val="32"/>
        </w:rPr>
        <w:t>北京市丰台区农业农村局职能主要为：负责统筹协调本区农村发展、农村经济工作、农业行业监督管理和动物卫生监督管理工作的区政府组成部门</w:t>
      </w:r>
      <w:r>
        <w:rPr>
          <w:rFonts w:hint="eastAsia" w:ascii="仿宋_GB2312" w:eastAsia="仿宋_GB2312"/>
          <w:color w:val="000000"/>
          <w:spacing w:val="15"/>
          <w:sz w:val="32"/>
          <w:szCs w:val="32"/>
          <w:lang w:eastAsia="zh-CN"/>
        </w:rPr>
        <w:t>。含本级</w:t>
      </w:r>
      <w:r>
        <w:rPr>
          <w:rFonts w:hint="eastAsia" w:ascii="仿宋_GB2312" w:eastAsia="仿宋_GB2312"/>
          <w:color w:val="000000"/>
          <w:spacing w:val="15"/>
          <w:sz w:val="32"/>
          <w:szCs w:val="32"/>
          <w:lang w:val="en-US" w:eastAsia="zh-CN"/>
        </w:rPr>
        <w:t>1个部分，下属3个事业单位。</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（二）人员构成情况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70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color w:val="000000"/>
          <w:spacing w:val="15"/>
          <w:sz w:val="32"/>
          <w:szCs w:val="32"/>
        </w:rPr>
        <w:t>北京市丰台区农业农村局</w:t>
      </w:r>
      <w:r>
        <w:rPr>
          <w:rFonts w:hint="eastAsia" w:ascii="仿宋_GB2312" w:eastAsia="仿宋_GB2312"/>
          <w:color w:val="000000"/>
          <w:spacing w:val="15"/>
          <w:sz w:val="32"/>
          <w:szCs w:val="32"/>
          <w:lang w:eastAsia="zh-CN"/>
        </w:rPr>
        <w:t>（本级）</w:t>
      </w:r>
      <w:r>
        <w:rPr>
          <w:rFonts w:hint="default" w:ascii="仿宋_GB2312" w:hAnsi="仿宋_GB2312" w:eastAsia="仿宋_GB2312" w:cs="仿宋_GB2312"/>
          <w:sz w:val="32"/>
          <w:szCs w:val="32"/>
          <w:lang w:val="en-US" w:eastAsia="zh-CN"/>
        </w:rPr>
        <w:t>部门行政编制</w:t>
      </w:r>
      <w:r>
        <w:rPr>
          <w:rFonts w:hint="eastAsia" w:ascii="仿宋_GB2312" w:hAnsi="仿宋_GB2312" w:eastAsia="仿宋_GB2312" w:cs="仿宋_GB2312"/>
          <w:sz w:val="32"/>
          <w:szCs w:val="32"/>
          <w:lang w:val="en-US" w:eastAsia="zh-CN"/>
        </w:rPr>
        <w:t>108</w:t>
      </w:r>
      <w:r>
        <w:rPr>
          <w:rFonts w:hint="default" w:ascii="仿宋_GB2312" w:hAnsi="仿宋_GB2312" w:eastAsia="仿宋_GB2312" w:cs="仿宋_GB2312"/>
          <w:sz w:val="32"/>
          <w:szCs w:val="32"/>
          <w:lang w:val="en-US" w:eastAsia="zh-CN"/>
        </w:rPr>
        <w:t>人，实际</w:t>
      </w:r>
      <w:r>
        <w:rPr>
          <w:rFonts w:hint="eastAsia" w:ascii="仿宋_GB2312" w:hAnsi="仿宋_GB2312" w:eastAsia="仿宋_GB2312" w:cs="仿宋_GB2312"/>
          <w:sz w:val="32"/>
          <w:szCs w:val="32"/>
          <w:lang w:val="en-US" w:eastAsia="zh-CN"/>
        </w:rPr>
        <w:t>98</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离退休人员</w:t>
      </w:r>
      <w:r>
        <w:rPr>
          <w:rFonts w:hint="eastAsia" w:ascii="仿宋_GB2312" w:hAnsi="仿宋_GB2312" w:eastAsia="仿宋_GB2312" w:cs="仿宋_GB2312"/>
          <w:sz w:val="32"/>
          <w:szCs w:val="32"/>
          <w:lang w:val="en-US" w:eastAsia="zh-CN"/>
        </w:rPr>
        <w:t>61</w:t>
      </w:r>
      <w:r>
        <w:rPr>
          <w:rFonts w:hint="default" w:ascii="仿宋_GB2312" w:hAnsi="仿宋_GB2312" w:eastAsia="仿宋_GB2312" w:cs="仿宋_GB2312"/>
          <w:sz w:val="32"/>
          <w:szCs w:val="32"/>
          <w:lang w:val="en-US" w:eastAsia="zh-CN"/>
        </w:rPr>
        <w:t>人，其中：退休</w:t>
      </w:r>
      <w:r>
        <w:rPr>
          <w:rFonts w:hint="eastAsia" w:ascii="仿宋_GB2312" w:hAnsi="仿宋_GB2312" w:eastAsia="仿宋_GB2312" w:cs="仿宋_GB2312"/>
          <w:sz w:val="32"/>
          <w:szCs w:val="32"/>
          <w:lang w:val="en-US" w:eastAsia="zh-CN"/>
        </w:rPr>
        <w:t>61</w:t>
      </w:r>
      <w:r>
        <w:rPr>
          <w:rFonts w:hint="default" w:ascii="仿宋_GB2312" w:hAnsi="仿宋_GB2312" w:eastAsia="仿宋_GB2312" w:cs="仿宋_GB2312"/>
          <w:sz w:val="32"/>
          <w:szCs w:val="32"/>
          <w:lang w:val="en-US" w:eastAsia="zh-CN"/>
        </w:rPr>
        <w:t>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本预算年度的主要工作任务</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olor w:val="000000"/>
          <w:spacing w:val="15"/>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eastAsia="仿宋_GB2312"/>
          <w:color w:val="000000"/>
          <w:spacing w:val="15"/>
          <w:sz w:val="32"/>
          <w:szCs w:val="32"/>
          <w:lang w:val="en-US" w:eastAsia="zh-CN"/>
        </w:rPr>
        <w:t xml:space="preserve"> </w:t>
      </w:r>
      <w:r>
        <w:rPr>
          <w:rFonts w:hint="eastAsia" w:ascii="仿宋_GB2312" w:eastAsia="仿宋_GB2312"/>
          <w:color w:val="000000"/>
          <w:spacing w:val="15"/>
          <w:sz w:val="32"/>
          <w:szCs w:val="32"/>
        </w:rPr>
        <w:t>扎实推进“三农”各项重点任务，城乡融合发展更加深入，种业振兴取得成效，农村改革稳步推进，农村社会和谐稳定</w:t>
      </w:r>
      <w:r>
        <w:rPr>
          <w:rFonts w:hint="eastAsia" w:ascii="仿宋_GB2312" w:eastAsia="仿宋_GB2312"/>
          <w:color w:val="000000"/>
          <w:spacing w:val="15"/>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二、收入预算</w:t>
      </w:r>
      <w:r>
        <w:rPr>
          <w:rFonts w:hint="eastAsia" w:ascii="黑体" w:hAnsi="黑体" w:eastAsia="黑体" w:cs="黑体"/>
          <w:sz w:val="32"/>
          <w:szCs w:val="32"/>
          <w:lang w:val="en-US" w:eastAsia="zh-CN"/>
        </w:rPr>
        <w:t>情况</w:t>
      </w:r>
      <w:r>
        <w:rPr>
          <w:rFonts w:hint="default"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年收入预算</w:t>
      </w:r>
      <w:r>
        <w:rPr>
          <w:rFonts w:hint="eastAsia" w:ascii="仿宋_GB2312" w:hAnsi="仿宋_GB2312" w:eastAsia="仿宋_GB2312" w:cs="仿宋_GB2312"/>
          <w:sz w:val="32"/>
          <w:szCs w:val="32"/>
          <w:lang w:val="en-US" w:eastAsia="zh-CN"/>
        </w:rPr>
        <w:t>6901.23</w:t>
      </w:r>
      <w:r>
        <w:rPr>
          <w:rFonts w:hint="default" w:ascii="仿宋_GB2312" w:hAnsi="仿宋_GB2312" w:eastAsia="仿宋_GB2312" w:cs="仿宋_GB2312"/>
          <w:sz w:val="32"/>
          <w:szCs w:val="32"/>
          <w:lang w:val="en-US" w:eastAsia="zh-CN"/>
        </w:rPr>
        <w:t>万</w:t>
      </w:r>
      <w:r>
        <w:rPr>
          <w:rFonts w:hint="default" w:ascii="仿宋_GB2312" w:hAnsi="仿宋_GB2312" w:eastAsia="仿宋_GB2312" w:cs="仿宋_GB2312"/>
          <w:color w:val="auto"/>
          <w:sz w:val="32"/>
          <w:szCs w:val="32"/>
          <w:lang w:val="en-US" w:eastAsia="zh-CN"/>
        </w:rPr>
        <w:t>元，比202</w:t>
      </w:r>
      <w:r>
        <w:rPr>
          <w:rFonts w:hint="eastAsia" w:ascii="仿宋_GB2312" w:hAnsi="仿宋_GB2312" w:eastAsia="仿宋_GB2312" w:cs="仿宋_GB2312"/>
          <w:color w:val="auto"/>
          <w:sz w:val="32"/>
          <w:szCs w:val="32"/>
          <w:lang w:val="en-US" w:eastAsia="zh-CN"/>
        </w:rPr>
        <w:t>3</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val="en-US" w:eastAsia="zh-CN"/>
        </w:rPr>
        <w:t>16106.11</w:t>
      </w:r>
      <w:r>
        <w:rPr>
          <w:rFonts w:hint="default"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eastAsia="zh-CN"/>
        </w:rPr>
        <w:t>减少9204.88</w:t>
      </w:r>
      <w:r>
        <w:rPr>
          <w:rFonts w:hint="default" w:ascii="仿宋_GB2312" w:hAnsi="仿宋_GB2312" w:eastAsia="仿宋_GB2312" w:cs="仿宋_GB2312"/>
          <w:color w:val="auto"/>
          <w:sz w:val="32"/>
          <w:szCs w:val="32"/>
          <w:lang w:val="en-US" w:eastAsia="zh-CN"/>
        </w:rPr>
        <w:t>万元，</w:t>
      </w:r>
      <w:r>
        <w:rPr>
          <w:rFonts w:hint="eastAsia" w:ascii="仿宋_GB2312" w:hAnsi="仿宋_GB2312" w:eastAsia="仿宋_GB2312" w:cs="仿宋_GB2312"/>
          <w:color w:val="auto"/>
          <w:sz w:val="32"/>
          <w:szCs w:val="32"/>
          <w:lang w:val="en-US" w:eastAsia="zh-CN"/>
        </w:rPr>
        <w:t>减少57.15</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，主要原因：2024年已将跨部门项目落实在具体项目单位，资金不在我局收入预算中体现，因此收入预算减少</w:t>
      </w:r>
      <w:r>
        <w:rPr>
          <w:rFonts w:hint="default" w:ascii="仿宋_GB2312" w:hAnsi="仿宋_GB2312" w:eastAsia="仿宋_GB2312" w:cs="仿宋_GB2312"/>
          <w:color w:val="auto"/>
          <w:sz w:val="32"/>
          <w:szCs w:val="32"/>
          <w:lang w:val="en-US" w:eastAsia="zh-CN"/>
        </w:rPr>
        <w:t>。其中：本年财政拨款收入</w:t>
      </w:r>
      <w:r>
        <w:rPr>
          <w:rFonts w:hint="eastAsia" w:ascii="仿宋_GB2312" w:hAnsi="仿宋_GB2312" w:eastAsia="仿宋_GB2312" w:cs="仿宋_GB2312"/>
          <w:sz w:val="32"/>
          <w:szCs w:val="32"/>
          <w:lang w:val="en-US" w:eastAsia="zh-CN"/>
        </w:rPr>
        <w:t>6131.18</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16106.11</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减少9974.93</w:t>
      </w:r>
      <w:r>
        <w:rPr>
          <w:rFonts w:hint="default" w:ascii="仿宋_GB2312" w:hAnsi="仿宋_GB2312" w:eastAsia="仿宋_GB2312" w:cs="仿宋_GB2312"/>
          <w:sz w:val="32"/>
          <w:szCs w:val="32"/>
          <w:lang w:val="en-US" w:eastAsia="zh-CN"/>
        </w:rPr>
        <w:t>万元；本年其他资金收入</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年持平；上年结转结余资金</w:t>
      </w:r>
      <w:r>
        <w:rPr>
          <w:rFonts w:hint="eastAsia" w:ascii="仿宋_GB2312" w:hAnsi="仿宋_GB2312" w:eastAsia="仿宋_GB2312" w:cs="仿宋_GB2312"/>
          <w:sz w:val="32"/>
          <w:szCs w:val="32"/>
          <w:lang w:val="en-US" w:eastAsia="zh-CN"/>
        </w:rPr>
        <w:t>770.05</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增加770.05</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三、支出预算</w:t>
      </w:r>
      <w:r>
        <w:rPr>
          <w:rFonts w:hint="eastAsia" w:ascii="黑体" w:hAnsi="黑体" w:eastAsia="黑体" w:cs="黑体"/>
          <w:sz w:val="32"/>
          <w:szCs w:val="32"/>
          <w:lang w:val="en-US" w:eastAsia="zh-CN"/>
        </w:rPr>
        <w:t>情况</w:t>
      </w:r>
      <w:r>
        <w:rPr>
          <w:rFonts w:hint="default"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支出</w:t>
      </w:r>
      <w:r>
        <w:rPr>
          <w:rFonts w:hint="default" w:ascii="仿宋_GB2312" w:hAnsi="仿宋_GB2312" w:eastAsia="仿宋_GB2312" w:cs="仿宋_GB2312"/>
          <w:sz w:val="32"/>
          <w:szCs w:val="32"/>
          <w:lang w:val="en-US" w:eastAsia="zh-CN"/>
        </w:rPr>
        <w:t>预算</w:t>
      </w:r>
      <w:r>
        <w:rPr>
          <w:rFonts w:hint="eastAsia" w:ascii="仿宋_GB2312" w:hAnsi="仿宋_GB2312" w:eastAsia="仿宋_GB2312" w:cs="仿宋_GB2312"/>
          <w:sz w:val="32"/>
          <w:szCs w:val="32"/>
          <w:lang w:val="en-US" w:eastAsia="zh-CN"/>
        </w:rPr>
        <w:t>6901.23</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16106.11</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减少9204.88</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减少57.15</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主要原因：2024年已将跨部门项目落实在具体项目单位，资金不在我局支出预算中体现，因此支出预算减少</w:t>
      </w:r>
      <w:r>
        <w:rPr>
          <w:rFonts w:hint="default"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（一）基本支出预算</w:t>
      </w:r>
      <w:r>
        <w:rPr>
          <w:rFonts w:hint="eastAsia" w:ascii="仿宋_GB2312" w:hAnsi="仿宋_GB2312" w:eastAsia="仿宋_GB2312" w:cs="仿宋_GB2312"/>
          <w:sz w:val="32"/>
          <w:szCs w:val="32"/>
          <w:lang w:val="en-US" w:eastAsia="zh-CN"/>
        </w:rPr>
        <w:t>3681.59</w:t>
      </w:r>
      <w:r>
        <w:rPr>
          <w:rFonts w:hint="default" w:ascii="仿宋_GB2312" w:hAnsi="仿宋_GB2312" w:eastAsia="仿宋_GB2312" w:cs="仿宋_GB2312"/>
          <w:sz w:val="32"/>
          <w:szCs w:val="32"/>
          <w:lang w:val="en-US" w:eastAsia="zh-CN"/>
        </w:rPr>
        <w:t>万元，占总支出预算</w:t>
      </w:r>
      <w:r>
        <w:rPr>
          <w:rFonts w:hint="eastAsia" w:ascii="仿宋_GB2312" w:hAnsi="仿宋_GB2312" w:eastAsia="仿宋_GB2312" w:cs="仿宋_GB2312"/>
          <w:sz w:val="32"/>
          <w:szCs w:val="32"/>
          <w:lang w:val="en-US" w:eastAsia="zh-CN"/>
        </w:rPr>
        <w:t>53.35</w:t>
      </w:r>
      <w:r>
        <w:rPr>
          <w:rFonts w:hint="default" w:ascii="仿宋_GB2312" w:hAnsi="仿宋_GB2312" w:eastAsia="仿宋_GB2312" w:cs="仿宋_GB2312"/>
          <w:sz w:val="32"/>
          <w:szCs w:val="32"/>
          <w:lang w:val="en-US" w:eastAsia="zh-CN"/>
        </w:rPr>
        <w:t>%，比202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3587.05</w:t>
      </w:r>
      <w:r>
        <w:rPr>
          <w:rFonts w:hint="default" w:ascii="仿宋_GB2312" w:hAnsi="仿宋_GB2312" w:eastAsia="仿宋_GB2312" w:cs="仿宋_GB2312"/>
          <w:sz w:val="32"/>
          <w:szCs w:val="32"/>
          <w:lang w:val="en-US" w:eastAsia="zh-CN"/>
        </w:rPr>
        <w:t>万元增加</w:t>
      </w:r>
      <w:r>
        <w:rPr>
          <w:rFonts w:hint="eastAsia" w:ascii="仿宋_GB2312" w:hAnsi="仿宋_GB2312" w:eastAsia="仿宋_GB2312" w:cs="仿宋_GB2312"/>
          <w:sz w:val="32"/>
          <w:szCs w:val="32"/>
          <w:lang w:val="en-US" w:eastAsia="zh-CN"/>
        </w:rPr>
        <w:t>94.54</w:t>
      </w:r>
      <w:r>
        <w:rPr>
          <w:rFonts w:hint="default" w:ascii="仿宋_GB2312" w:hAnsi="仿宋_GB2312" w:eastAsia="仿宋_GB2312" w:cs="仿宋_GB2312"/>
          <w:sz w:val="32"/>
          <w:szCs w:val="32"/>
          <w:lang w:val="en-US" w:eastAsia="zh-CN"/>
        </w:rPr>
        <w:t>万元，增长</w:t>
      </w:r>
      <w:r>
        <w:rPr>
          <w:rFonts w:hint="eastAsia" w:ascii="仿宋_GB2312" w:hAnsi="仿宋_GB2312" w:eastAsia="仿宋_GB2312" w:cs="仿宋_GB2312"/>
          <w:sz w:val="32"/>
          <w:szCs w:val="32"/>
          <w:lang w:val="en-US" w:eastAsia="zh-CN"/>
        </w:rPr>
        <w:t>2.64</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（二）项目支出预算</w:t>
      </w:r>
      <w:r>
        <w:rPr>
          <w:rFonts w:hint="eastAsia" w:ascii="仿宋_GB2312" w:hAnsi="仿宋_GB2312" w:eastAsia="仿宋_GB2312" w:cs="仿宋_GB2312"/>
          <w:sz w:val="32"/>
          <w:szCs w:val="32"/>
          <w:lang w:val="en-US" w:eastAsia="zh-CN"/>
        </w:rPr>
        <w:t>3219.64</w:t>
      </w:r>
      <w:r>
        <w:rPr>
          <w:rFonts w:hint="default" w:ascii="仿宋_GB2312" w:hAnsi="仿宋_GB2312" w:eastAsia="仿宋_GB2312" w:cs="仿宋_GB2312"/>
          <w:sz w:val="32"/>
          <w:szCs w:val="32"/>
          <w:lang w:val="en-US" w:eastAsia="zh-CN"/>
        </w:rPr>
        <w:t>万元，比202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12519.06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减少9299.42</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减少74.28</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color w:val="auto"/>
          <w:sz w:val="32"/>
          <w:szCs w:val="32"/>
          <w:lang w:val="en-US" w:eastAsia="zh-CN"/>
        </w:rPr>
        <w:t>2024年已将跨部门项目落实在具体项目单位，资金不在我局项目支出预算中体现，因此项目支出预算减少</w:t>
      </w:r>
      <w:r>
        <w:rPr>
          <w:rFonts w:hint="default"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0000FF"/>
          <w:sz w:val="32"/>
          <w:szCs w:val="32"/>
          <w:lang w:val="en-US" w:eastAsia="zh-CN"/>
        </w:rPr>
      </w:pPr>
      <w:r>
        <w:rPr>
          <w:rFonts w:hint="default" w:ascii="仿宋_GB2312" w:hAnsi="仿宋_GB2312" w:eastAsia="仿宋_GB2312" w:cs="仿宋_GB2312"/>
          <w:color w:val="auto"/>
          <w:sz w:val="32"/>
          <w:szCs w:val="32"/>
          <w:lang w:val="en-US" w:eastAsia="zh-CN"/>
        </w:rPr>
        <w:t>部门预算项目主要为</w:t>
      </w:r>
      <w:r>
        <w:rPr>
          <w:rFonts w:hint="eastAsia" w:ascii="仿宋_GB2312" w:hAnsi="仿宋_GB2312" w:eastAsia="仿宋_GB2312" w:cs="仿宋_GB2312"/>
          <w:color w:val="auto"/>
          <w:sz w:val="32"/>
          <w:szCs w:val="32"/>
          <w:lang w:val="en-US" w:eastAsia="zh-CN"/>
        </w:rPr>
        <w:t>丰台区2024年</w:t>
      </w:r>
      <w:r>
        <w:rPr>
          <w:rFonts w:hint="eastAsia" w:ascii="仿宋_GB2312" w:hAnsi="仿宋_GB2312" w:eastAsia="仿宋_GB2312" w:cs="仿宋_GB2312"/>
          <w:sz w:val="32"/>
          <w:szCs w:val="32"/>
          <w:lang w:val="en-US" w:eastAsia="zh-CN"/>
        </w:rPr>
        <w:t>美丽乡村农村基础设施管护资金项目经费；村级公益事业补助；2024年乡村文化振兴、精神文明建设及普法经济</w:t>
      </w:r>
      <w:r>
        <w:rPr>
          <w:rFonts w:hint="default" w:ascii="仿宋_GB2312" w:hAnsi="仿宋_GB2312" w:eastAsia="仿宋_GB2312" w:cs="仿宋_GB2312"/>
          <w:sz w:val="32"/>
          <w:szCs w:val="32"/>
          <w:lang w:val="en-US" w:eastAsia="zh-CN"/>
        </w:rPr>
        <w:t>等</w:t>
      </w:r>
      <w:r>
        <w:rPr>
          <w:rFonts w:hint="default"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（三）事业单位经营支出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（四）上缴上级支出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（五）对附属单位补助支出</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四、财政拨款</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三公</w:t>
      </w:r>
      <w:r>
        <w:rPr>
          <w:rFonts w:hint="eastAsia" w:ascii="黑体" w:hAnsi="黑体" w:eastAsia="黑体" w:cs="黑体"/>
          <w:sz w:val="32"/>
          <w:szCs w:val="32"/>
          <w:lang w:val="en-US" w:eastAsia="zh-CN"/>
        </w:rPr>
        <w:t>”</w:t>
      </w:r>
      <w:r>
        <w:rPr>
          <w:rFonts w:hint="default" w:ascii="黑体" w:hAnsi="黑体" w:eastAsia="黑体" w:cs="黑体"/>
          <w:sz w:val="32"/>
          <w:szCs w:val="32"/>
          <w:lang w:val="en-US" w:eastAsia="zh-CN"/>
        </w:rPr>
        <w:t>经费预算</w:t>
      </w:r>
      <w:r>
        <w:rPr>
          <w:rFonts w:hint="eastAsia" w:ascii="黑体" w:hAnsi="黑体" w:eastAsia="黑体" w:cs="黑体"/>
          <w:sz w:val="32"/>
          <w:szCs w:val="32"/>
          <w:lang w:val="en-US" w:eastAsia="zh-CN"/>
        </w:rPr>
        <w:t>情况</w:t>
      </w:r>
      <w:r>
        <w:rPr>
          <w:rFonts w:hint="default" w:ascii="黑体" w:hAnsi="黑体" w:eastAsia="黑体" w:cs="黑体"/>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经费的单位范围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丰台区农业农村局本级</w:t>
      </w:r>
      <w:r>
        <w:rPr>
          <w:rFonts w:hint="default" w:ascii="仿宋_GB2312" w:hAnsi="仿宋_GB2312" w:eastAsia="仿宋_GB2312" w:cs="仿宋_GB2312"/>
          <w:sz w:val="32"/>
          <w:szCs w:val="32"/>
          <w:lang w:val="en-US" w:eastAsia="zh-CN"/>
        </w:rPr>
        <w:t>因公出国（境）费用、公务接待费、公务用车购置和运行维护费开支单位包括</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个所属单位。</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财政拨款</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三公</w:t>
      </w:r>
      <w:r>
        <w:rPr>
          <w:rFonts w:hint="eastAsia" w:ascii="楷体_GB2312" w:hAnsi="楷体_GB2312" w:eastAsia="楷体_GB2312" w:cs="楷体_GB2312"/>
          <w:sz w:val="32"/>
          <w:szCs w:val="32"/>
          <w:lang w:val="en-US" w:eastAsia="zh-CN"/>
        </w:rPr>
        <w:t>”</w:t>
      </w:r>
      <w:r>
        <w:rPr>
          <w:rFonts w:hint="default" w:ascii="楷体_GB2312" w:hAnsi="楷体_GB2312" w:eastAsia="楷体_GB2312" w:cs="楷体_GB2312"/>
          <w:sz w:val="32"/>
          <w:szCs w:val="32"/>
          <w:lang w:val="en-US" w:eastAsia="zh-CN"/>
        </w:rPr>
        <w:t>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年财政拨款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经费预算</w:t>
      </w:r>
      <w:r>
        <w:rPr>
          <w:rFonts w:hint="eastAsia" w:ascii="仿宋_GB2312" w:hAnsi="仿宋_GB2312" w:eastAsia="仿宋_GB2312" w:cs="仿宋_GB2312"/>
          <w:sz w:val="32"/>
          <w:szCs w:val="32"/>
          <w:lang w:val="en-US" w:eastAsia="zh-CN"/>
        </w:rPr>
        <w:t>9.36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与</w:t>
      </w: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三公</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经费财政拨款预算</w:t>
      </w:r>
      <w:r>
        <w:rPr>
          <w:rFonts w:hint="eastAsia" w:ascii="仿宋_GB2312" w:hAnsi="仿宋_GB2312" w:eastAsia="仿宋_GB2312" w:cs="仿宋_GB2312"/>
          <w:sz w:val="32"/>
          <w:szCs w:val="32"/>
          <w:lang w:val="en-US" w:eastAsia="zh-CN"/>
        </w:rPr>
        <w:t>持平</w:t>
      </w:r>
      <w:r>
        <w:rPr>
          <w:rFonts w:hint="default" w:ascii="仿宋_GB2312" w:hAnsi="仿宋_GB2312" w:eastAsia="仿宋_GB2312" w:cs="仿宋_GB2312"/>
          <w:sz w:val="32"/>
          <w:szCs w:val="32"/>
          <w:lang w:val="en-US" w:eastAsia="zh-CN"/>
        </w:rPr>
        <w:t>。其中：</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1.因公出国（境）费用。202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color w:val="auto"/>
          <w:sz w:val="32"/>
          <w:szCs w:val="32"/>
          <w:lang w:val="en-US" w:eastAsia="zh-CN"/>
        </w:rPr>
        <w:t>年持平</w:t>
      </w:r>
      <w:r>
        <w:rPr>
          <w:rFonts w:hint="default" w:ascii="仿宋_GB2312" w:hAnsi="仿宋_GB2312" w:eastAsia="仿宋_GB2312" w:cs="仿宋_GB2312"/>
          <w:sz w:val="32"/>
          <w:szCs w:val="32"/>
          <w:lang w:val="en-US" w:eastAsia="zh-CN"/>
        </w:rPr>
        <w:t>，主要原因：</w:t>
      </w:r>
      <w:r>
        <w:rPr>
          <w:rFonts w:ascii="仿宋_GB2312" w:eastAsia="仿宋_GB2312"/>
          <w:color w:val="auto"/>
          <w:sz w:val="32"/>
          <w:szCs w:val="32"/>
        </w:rPr>
        <w:t>本单</w:t>
      </w:r>
      <w:r>
        <w:rPr>
          <w:rFonts w:ascii="仿宋_GB2312" w:eastAsia="仿宋_GB2312"/>
          <w:sz w:val="32"/>
          <w:szCs w:val="32"/>
        </w:rPr>
        <w:t>位无此类支出。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2.公务接待费。202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万元，与202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color w:val="auto"/>
          <w:sz w:val="32"/>
          <w:szCs w:val="32"/>
          <w:lang w:val="en-US" w:eastAsia="zh-CN"/>
        </w:rPr>
        <w:t>年持平</w:t>
      </w:r>
      <w:r>
        <w:rPr>
          <w:rFonts w:hint="default" w:ascii="仿宋_GB2312" w:hAnsi="仿宋_GB2312" w:eastAsia="仿宋_GB2312" w:cs="仿宋_GB2312"/>
          <w:sz w:val="32"/>
          <w:szCs w:val="32"/>
          <w:lang w:val="en-US" w:eastAsia="zh-CN"/>
        </w:rPr>
        <w:t>，主要原因：</w:t>
      </w:r>
      <w:r>
        <w:rPr>
          <w:rFonts w:ascii="仿宋_GB2312" w:eastAsia="仿宋_GB2312"/>
          <w:color w:val="auto"/>
          <w:sz w:val="32"/>
          <w:szCs w:val="32"/>
        </w:rPr>
        <w:t>本单</w:t>
      </w:r>
      <w:r>
        <w:rPr>
          <w:rFonts w:ascii="仿宋_GB2312" w:eastAsia="仿宋_GB2312"/>
          <w:sz w:val="32"/>
          <w:szCs w:val="32"/>
        </w:rPr>
        <w:t>位无此类支出。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3.公务用车购置和运行维护费。202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9.36</w:t>
      </w:r>
      <w:r>
        <w:rPr>
          <w:rFonts w:hint="default" w:ascii="仿宋_GB2312" w:hAnsi="仿宋_GB2312" w:eastAsia="仿宋_GB2312" w:cs="仿宋_GB2312"/>
          <w:sz w:val="32"/>
          <w:szCs w:val="32"/>
          <w:lang w:val="en-US" w:eastAsia="zh-CN"/>
        </w:rPr>
        <w:t>万元，其中，公务用车运行维护费202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年预算数</w:t>
      </w:r>
      <w:r>
        <w:rPr>
          <w:rFonts w:hint="eastAsia" w:ascii="仿宋_GB2312" w:hAnsi="仿宋_GB2312" w:eastAsia="仿宋_GB2312" w:cs="仿宋_GB2312"/>
          <w:sz w:val="32"/>
          <w:szCs w:val="32"/>
          <w:lang w:val="en-US" w:eastAsia="zh-CN"/>
        </w:rPr>
        <w:t>9.36</w:t>
      </w:r>
      <w:r>
        <w:rPr>
          <w:rFonts w:hint="default" w:ascii="仿宋_GB2312" w:hAnsi="仿宋_GB2312" w:eastAsia="仿宋_GB2312" w:cs="仿宋_GB2312"/>
          <w:sz w:val="32"/>
          <w:szCs w:val="32"/>
          <w:lang w:val="en-US" w:eastAsia="zh-CN"/>
        </w:rPr>
        <w:t>万元。</w:t>
      </w:r>
      <w:r>
        <w:rPr>
          <w:rFonts w:ascii="仿宋_GB2312" w:hAnsi="仿宋_GB2312" w:eastAsia="仿宋_GB2312" w:cs="仿宋_GB2312"/>
          <w:color w:val="000000"/>
          <w:sz w:val="32"/>
          <w:szCs w:val="32"/>
        </w:rPr>
        <w:t>其中：公务用车加油</w:t>
      </w: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lang w:val="en-US" w:eastAsia="zh-CN"/>
        </w:rPr>
        <w:t>.5</w:t>
      </w:r>
      <w:r>
        <w:rPr>
          <w:rFonts w:ascii="仿宋_GB2312" w:hAnsi="仿宋_GB2312" w:eastAsia="仿宋_GB2312" w:cs="仿宋_GB2312"/>
          <w:color w:val="000000"/>
          <w:sz w:val="32"/>
          <w:szCs w:val="32"/>
        </w:rPr>
        <w:t>万元，公务用车维修</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.7</w:t>
      </w:r>
      <w:r>
        <w:rPr>
          <w:rFonts w:ascii="仿宋_GB2312" w:hAnsi="仿宋_GB2312" w:eastAsia="仿宋_GB2312" w:cs="仿宋_GB2312"/>
          <w:color w:val="000000"/>
          <w:sz w:val="32"/>
          <w:szCs w:val="32"/>
        </w:rPr>
        <w:t>万元，公务用车保险</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35</w:t>
      </w:r>
      <w:r>
        <w:rPr>
          <w:rFonts w:ascii="仿宋_GB2312" w:hAnsi="仿宋_GB2312" w:eastAsia="仿宋_GB2312" w:cs="仿宋_GB2312"/>
          <w:color w:val="000000"/>
          <w:sz w:val="32"/>
          <w:szCs w:val="32"/>
        </w:rPr>
        <w:t>万元，其他</w:t>
      </w:r>
      <w:r>
        <w:rPr>
          <w:rFonts w:hint="eastAsia" w:ascii="仿宋_GB2312" w:hAnsi="仿宋_GB2312" w:eastAsia="仿宋_GB2312" w:cs="仿宋_GB2312"/>
          <w:color w:val="000000"/>
          <w:sz w:val="32"/>
          <w:szCs w:val="32"/>
          <w:lang w:val="en-US" w:eastAsia="zh-CN"/>
        </w:rPr>
        <w:t>0.81</w:t>
      </w:r>
      <w:r>
        <w:rPr>
          <w:rFonts w:ascii="仿宋_GB2312" w:hAnsi="仿宋_GB2312" w:eastAsia="仿宋_GB2312" w:cs="仿宋_GB2312"/>
          <w:color w:val="000000"/>
          <w:sz w:val="32"/>
          <w:szCs w:val="32"/>
        </w:rPr>
        <w:t>万元。</w:t>
      </w:r>
      <w:r>
        <w:rPr>
          <w:rFonts w:hint="default" w:ascii="仿宋_GB2312" w:hAnsi="仿宋_GB2312" w:eastAsia="仿宋_GB2312" w:cs="仿宋_GB2312"/>
          <w:sz w:val="32"/>
          <w:szCs w:val="32"/>
          <w:lang w:val="en-US" w:eastAsia="zh-CN"/>
        </w:rPr>
        <w:t>与202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color w:val="auto"/>
          <w:sz w:val="32"/>
          <w:szCs w:val="32"/>
          <w:lang w:val="en-US" w:eastAsia="zh-CN"/>
        </w:rPr>
        <w:t>年持平</w:t>
      </w:r>
      <w:r>
        <w:rPr>
          <w:rFonts w:hint="default" w:ascii="仿宋_GB2312" w:hAnsi="仿宋_GB2312" w:eastAsia="仿宋_GB2312" w:cs="仿宋_GB2312"/>
          <w:sz w:val="32"/>
          <w:szCs w:val="32"/>
          <w:lang w:val="en-US" w:eastAsia="zh-CN"/>
        </w:rPr>
        <w:t>，主要原因：</w:t>
      </w:r>
      <w:r>
        <w:rPr>
          <w:rFonts w:hint="eastAsia" w:ascii="仿宋_GB2312" w:hAnsi="仿宋_GB2312" w:eastAsia="仿宋_GB2312" w:cs="仿宋_GB2312"/>
          <w:sz w:val="32"/>
          <w:szCs w:val="32"/>
          <w:lang w:val="en-US" w:eastAsia="zh-CN"/>
        </w:rPr>
        <w:t>无变化</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五、其他情况说明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（一）政府采购预算</w:t>
      </w:r>
      <w:r>
        <w:rPr>
          <w:rFonts w:hint="eastAsia" w:ascii="楷体_GB2312" w:hAnsi="楷体_GB2312" w:eastAsia="楷体_GB2312" w:cs="楷体_GB2312"/>
          <w:sz w:val="32"/>
          <w:szCs w:val="32"/>
          <w:lang w:val="en-US" w:eastAsia="zh-CN"/>
        </w:rPr>
        <w:t>情况</w:t>
      </w:r>
      <w:r>
        <w:rPr>
          <w:rFonts w:hint="default" w:ascii="楷体_GB2312" w:hAnsi="楷体_GB2312" w:eastAsia="楷体_GB2312" w:cs="楷体_GB2312"/>
          <w:sz w:val="32"/>
          <w:szCs w:val="32"/>
          <w:lang w:val="en-US" w:eastAsia="zh-CN"/>
        </w:rPr>
        <w:t>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宋体" w:hAnsi="宋体" w:cs="宋体"/>
          <w:sz w:val="32"/>
          <w:szCs w:val="32"/>
          <w:lang w:val="en-US" w:eastAsia="zh-CN"/>
        </w:rPr>
      </w:pPr>
      <w:r>
        <w:rPr>
          <w:rFonts w:hint="default" w:ascii="宋体" w:hAnsi="宋体" w:cs="宋体"/>
          <w:sz w:val="32"/>
          <w:szCs w:val="32"/>
          <w:lang w:val="en-US" w:eastAsia="zh-CN"/>
        </w:rPr>
        <w:t xml:space="preserve">   </w:t>
      </w:r>
      <w:r>
        <w:rPr>
          <w:rFonts w:hint="default" w:ascii="仿宋_GB2312" w:hAnsi="仿宋_GB2312" w:eastAsia="仿宋_GB2312" w:cs="仿宋_GB2312"/>
          <w:sz w:val="32"/>
          <w:szCs w:val="32"/>
          <w:lang w:val="en-US" w:eastAsia="zh-CN"/>
        </w:rPr>
        <w:t xml:space="preserve"> 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丰台区农业农村局本级</w:t>
      </w:r>
      <w:r>
        <w:rPr>
          <w:rFonts w:hint="default" w:ascii="仿宋_GB2312" w:hAnsi="仿宋_GB2312" w:eastAsia="仿宋_GB2312" w:cs="仿宋_GB2312"/>
          <w:sz w:val="32"/>
          <w:szCs w:val="32"/>
          <w:lang w:val="en-US" w:eastAsia="zh-CN"/>
        </w:rPr>
        <w:t>部门政府采购预算总额</w:t>
      </w:r>
      <w:r>
        <w:rPr>
          <w:rFonts w:hint="eastAsia" w:ascii="仿宋_GB2312" w:hAnsi="仿宋_GB2312" w:eastAsia="仿宋_GB2312" w:cs="仿宋_GB2312"/>
          <w:sz w:val="32"/>
          <w:szCs w:val="32"/>
          <w:lang w:val="en-US" w:eastAsia="zh-CN"/>
        </w:rPr>
        <w:t>518.99</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val="en-US" w:eastAsia="zh-CN"/>
        </w:rPr>
        <w:t>其中政府采购工程预算518.99万元。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（二）政府购买服务预算说明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丰台区农业农村局本级</w:t>
      </w:r>
      <w:r>
        <w:rPr>
          <w:rFonts w:hint="default" w:ascii="仿宋_GB2312" w:hAnsi="仿宋_GB2312" w:eastAsia="仿宋_GB2312" w:cs="仿宋_GB2312"/>
          <w:sz w:val="32"/>
          <w:szCs w:val="32"/>
          <w:lang w:val="en-US" w:eastAsia="zh-CN"/>
        </w:rPr>
        <w:t>部门政府购买服务预算总额</w:t>
      </w:r>
      <w:r>
        <w:rPr>
          <w:rFonts w:hint="eastAsia" w:ascii="仿宋_GB2312" w:hAnsi="仿宋_GB2312" w:eastAsia="仿宋_GB2312" w:cs="仿宋_GB2312"/>
          <w:sz w:val="32"/>
          <w:szCs w:val="32"/>
          <w:lang w:val="en-US" w:eastAsia="zh-CN"/>
        </w:rPr>
        <w:t>556.04</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（三）机关运行经费情况说明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FF"/>
          <w:sz w:val="32"/>
          <w:szCs w:val="32"/>
          <w:lang w:val="en-US" w:eastAsia="zh-CN"/>
        </w:rPr>
      </w:pPr>
      <w:r>
        <w:rPr>
          <w:rFonts w:hint="default" w:ascii="宋体" w:hAnsi="宋体" w:cs="宋体"/>
          <w:sz w:val="32"/>
          <w:szCs w:val="32"/>
          <w:lang w:val="en-US" w:eastAsia="zh-CN"/>
        </w:rPr>
        <w:t xml:space="preserve">   </w:t>
      </w:r>
      <w:r>
        <w:rPr>
          <w:rFonts w:hint="default" w:ascii="宋体" w:hAnsi="宋体" w:cs="宋体"/>
          <w:color w:val="auto"/>
          <w:sz w:val="32"/>
          <w:szCs w:val="32"/>
          <w:lang w:val="en-US" w:eastAsia="zh-CN"/>
        </w:rPr>
        <w:t xml:space="preserve"> </w:t>
      </w:r>
      <w:r>
        <w:rPr>
          <w:rFonts w:hint="default" w:ascii="仿宋_GB2312" w:hAnsi="仿宋_GB2312" w:eastAsia="仿宋_GB2312" w:cs="仿宋_GB2312"/>
          <w:color w:val="auto"/>
          <w:sz w:val="32"/>
          <w:szCs w:val="32"/>
          <w:lang w:val="en-US" w:eastAsia="zh-CN"/>
        </w:rPr>
        <w:t>202</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年</w:t>
      </w:r>
      <w:r>
        <w:rPr>
          <w:rFonts w:hint="eastAsia" w:ascii="仿宋_GB2312" w:hAnsi="仿宋_GB2312" w:eastAsia="仿宋_GB2312" w:cs="仿宋_GB2312"/>
          <w:sz w:val="32"/>
          <w:szCs w:val="32"/>
          <w:lang w:val="en-US" w:eastAsia="zh-CN"/>
        </w:rPr>
        <w:t>丰台区农业农村局本级1</w:t>
      </w:r>
      <w:r>
        <w:rPr>
          <w:rFonts w:hint="default" w:ascii="仿宋_GB2312" w:hAnsi="仿宋_GB2312" w:eastAsia="仿宋_GB2312" w:cs="仿宋_GB2312"/>
          <w:color w:val="auto"/>
          <w:sz w:val="32"/>
          <w:szCs w:val="32"/>
          <w:lang w:val="en-US" w:eastAsia="zh-CN"/>
        </w:rPr>
        <w:t>行政单位的机关运行经费财政拨款预算</w:t>
      </w:r>
      <w:r>
        <w:rPr>
          <w:rFonts w:hint="eastAsia" w:ascii="仿宋_GB2312" w:hAnsi="仿宋_GB2312" w:eastAsia="仿宋_GB2312" w:cs="仿宋_GB2312"/>
          <w:color w:val="auto"/>
          <w:sz w:val="32"/>
          <w:szCs w:val="32"/>
          <w:lang w:val="en-US" w:eastAsia="zh-CN"/>
        </w:rPr>
        <w:t>264.46</w:t>
      </w:r>
      <w:r>
        <w:rPr>
          <w:rFonts w:hint="default" w:ascii="仿宋_GB2312" w:hAnsi="仿宋_GB2312" w:eastAsia="仿宋_GB2312" w:cs="仿宋_GB2312"/>
          <w:color w:val="auto"/>
          <w:sz w:val="32"/>
          <w:szCs w:val="32"/>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cs="宋体"/>
          <w:sz w:val="32"/>
          <w:szCs w:val="32"/>
          <w:lang w:val="en-US" w:eastAsia="zh-CN"/>
        </w:rPr>
      </w:pPr>
      <w:r>
        <w:rPr>
          <w:rFonts w:hint="default" w:ascii="楷体_GB2312" w:hAnsi="楷体_GB2312" w:eastAsia="楷体_GB2312" w:cs="楷体_GB2312"/>
          <w:sz w:val="32"/>
          <w:szCs w:val="32"/>
          <w:lang w:val="en-US" w:eastAsia="zh-CN"/>
        </w:rPr>
        <w:t xml:space="preserve">（四）项目支出绩效目标情况说明 </w:t>
      </w:r>
      <w:r>
        <w:rPr>
          <w:rFonts w:hint="default" w:ascii="宋体" w:hAnsi="宋体" w:cs="宋体"/>
          <w:sz w:val="32"/>
          <w:szCs w:val="32"/>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丰台区农业农村局本级</w:t>
      </w:r>
      <w:r>
        <w:rPr>
          <w:rFonts w:hint="default" w:ascii="仿宋_GB2312" w:hAnsi="仿宋_GB2312" w:eastAsia="仿宋_GB2312" w:cs="仿宋_GB2312"/>
          <w:sz w:val="32"/>
          <w:szCs w:val="32"/>
          <w:lang w:val="en-US" w:eastAsia="zh-CN"/>
        </w:rPr>
        <w:t>填报绩效目标的预算项目</w:t>
      </w:r>
      <w:r>
        <w:rPr>
          <w:rFonts w:hint="eastAsia" w:ascii="仿宋_GB2312" w:hAnsi="仿宋_GB2312" w:eastAsia="仿宋_GB2312" w:cs="仿宋_GB2312"/>
          <w:sz w:val="32"/>
          <w:szCs w:val="32"/>
          <w:lang w:val="en-US" w:eastAsia="zh-CN"/>
        </w:rPr>
        <w:t>29</w:t>
      </w:r>
      <w:r>
        <w:rPr>
          <w:rFonts w:hint="default" w:ascii="仿宋_GB2312" w:hAnsi="仿宋_GB2312" w:eastAsia="仿宋_GB2312" w:cs="仿宋_GB2312"/>
          <w:sz w:val="32"/>
          <w:szCs w:val="32"/>
          <w:lang w:val="en-US" w:eastAsia="zh-CN"/>
        </w:rPr>
        <w:t>个，占全部预算项目</w:t>
      </w:r>
      <w:r>
        <w:rPr>
          <w:rFonts w:hint="eastAsia" w:ascii="仿宋_GB2312" w:hAnsi="仿宋_GB2312" w:eastAsia="仿宋_GB2312" w:cs="仿宋_GB2312"/>
          <w:sz w:val="32"/>
          <w:szCs w:val="32"/>
          <w:lang w:val="en-US" w:eastAsia="zh-CN"/>
        </w:rPr>
        <w:t>34</w:t>
      </w:r>
      <w:r>
        <w:rPr>
          <w:rFonts w:hint="default" w:ascii="仿宋_GB2312" w:hAnsi="仿宋_GB2312" w:eastAsia="仿宋_GB2312" w:cs="仿宋_GB2312"/>
          <w:sz w:val="32"/>
          <w:szCs w:val="32"/>
          <w:lang w:val="en-US" w:eastAsia="zh-CN"/>
        </w:rPr>
        <w:t>个的</w:t>
      </w:r>
      <w:r>
        <w:rPr>
          <w:rFonts w:hint="eastAsia" w:ascii="仿宋_GB2312" w:hAnsi="仿宋_GB2312" w:eastAsia="仿宋_GB2312" w:cs="仿宋_GB2312"/>
          <w:sz w:val="32"/>
          <w:szCs w:val="32"/>
          <w:lang w:val="en-US" w:eastAsia="zh-CN"/>
        </w:rPr>
        <w:t>85.29</w:t>
      </w:r>
      <w:r>
        <w:rPr>
          <w:rFonts w:hint="default" w:ascii="仿宋_GB2312" w:hAnsi="仿宋_GB2312" w:eastAsia="仿宋_GB2312" w:cs="仿宋_GB2312"/>
          <w:sz w:val="32"/>
          <w:szCs w:val="32"/>
          <w:lang w:val="en-US" w:eastAsia="zh-CN"/>
        </w:rPr>
        <w:t>%。填报绩效目标的项目支出预算</w:t>
      </w:r>
      <w:r>
        <w:rPr>
          <w:rFonts w:hint="eastAsia" w:ascii="仿宋_GB2312" w:hAnsi="仿宋_GB2312" w:eastAsia="仿宋_GB2312" w:cs="仿宋_GB2312"/>
          <w:sz w:val="32"/>
          <w:szCs w:val="32"/>
          <w:lang w:val="en-US" w:eastAsia="zh-CN"/>
        </w:rPr>
        <w:t>2449.59</w:t>
      </w:r>
      <w:r>
        <w:rPr>
          <w:rFonts w:hint="default" w:ascii="仿宋_GB2312" w:hAnsi="仿宋_GB2312" w:eastAsia="仿宋_GB2312" w:cs="仿宋_GB2312"/>
          <w:sz w:val="32"/>
          <w:szCs w:val="32"/>
          <w:lang w:val="en-US" w:eastAsia="zh-CN"/>
        </w:rPr>
        <w:t>万元，占本部门全部项目支出预算的</w:t>
      </w:r>
      <w:r>
        <w:rPr>
          <w:rFonts w:hint="eastAsia" w:ascii="仿宋_GB2312" w:hAnsi="仿宋_GB2312" w:eastAsia="仿宋_GB2312" w:cs="仿宋_GB2312"/>
          <w:sz w:val="32"/>
          <w:szCs w:val="32"/>
          <w:lang w:val="en-US" w:eastAsia="zh-CN"/>
        </w:rPr>
        <w:t>76.08</w:t>
      </w:r>
      <w:r>
        <w:rPr>
          <w:rFonts w:hint="default"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（五）重点行政事业性收费情况说明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年无重点行政事业性收费</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（六）国有资本经营预算财政拨款情况说明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本部门202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年无国有资本经营预算财政拨款安排的预算</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lang w:val="en-US" w:eastAsia="zh-CN"/>
        </w:rPr>
        <w:t>国有</w:t>
      </w:r>
      <w:r>
        <w:rPr>
          <w:rFonts w:hint="default" w:ascii="楷体_GB2312" w:hAnsi="楷体_GB2312" w:eastAsia="楷体_GB2312" w:cs="楷体_GB2312"/>
          <w:sz w:val="32"/>
          <w:szCs w:val="32"/>
          <w:lang w:val="en-US" w:eastAsia="zh-CN"/>
        </w:rPr>
        <w:t>资产占有使用情况说明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截止202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年底，本部门</w:t>
      </w:r>
      <w:r>
        <w:rPr>
          <w:rFonts w:hint="eastAsia" w:ascii="仿宋_GB2312" w:hAnsi="仿宋_GB2312" w:eastAsia="仿宋_GB2312" w:cs="仿宋_GB2312"/>
          <w:sz w:val="32"/>
          <w:szCs w:val="32"/>
          <w:lang w:val="en-US" w:eastAsia="zh-CN"/>
        </w:rPr>
        <w:t>共有</w:t>
      </w:r>
      <w:r>
        <w:rPr>
          <w:rFonts w:hint="default" w:ascii="仿宋_GB2312" w:hAnsi="仿宋_GB2312" w:eastAsia="仿宋_GB2312" w:cs="仿宋_GB2312"/>
          <w:sz w:val="32"/>
          <w:szCs w:val="32"/>
          <w:lang w:val="en-US" w:eastAsia="zh-CN"/>
        </w:rPr>
        <w:t>车辆</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台，</w:t>
      </w:r>
      <w:r>
        <w:rPr>
          <w:rFonts w:hint="eastAsia" w:ascii="仿宋_GB2312" w:hAnsi="仿宋_GB2312" w:eastAsia="仿宋_GB2312" w:cs="仿宋_GB2312"/>
          <w:sz w:val="32"/>
          <w:szCs w:val="32"/>
          <w:lang w:val="en-US" w:eastAsia="zh-CN"/>
        </w:rPr>
        <w:t>共计62.4</w:t>
      </w:r>
      <w:r>
        <w:rPr>
          <w:rFonts w:hint="default" w:ascii="仿宋_GB2312" w:hAnsi="仿宋_GB2312" w:eastAsia="仿宋_GB2312" w:cs="仿宋_GB2312"/>
          <w:sz w:val="32"/>
          <w:szCs w:val="32"/>
          <w:lang w:val="en-US" w:eastAsia="zh-CN"/>
        </w:rPr>
        <w:t>万元；单位价值100万元</w:t>
      </w:r>
      <w:r>
        <w:rPr>
          <w:rFonts w:hint="eastAsia" w:ascii="仿宋_GB2312" w:hAnsi="仿宋_GB2312" w:eastAsia="仿宋_GB2312" w:cs="仿宋_GB2312"/>
          <w:sz w:val="32"/>
          <w:szCs w:val="32"/>
          <w:lang w:val="en-US" w:eastAsia="zh-CN"/>
        </w:rPr>
        <w:t>（含）</w:t>
      </w:r>
      <w:r>
        <w:rPr>
          <w:rFonts w:hint="default" w:ascii="仿宋_GB2312" w:hAnsi="仿宋_GB2312" w:eastAsia="仿宋_GB2312" w:cs="仿宋_GB2312"/>
          <w:sz w:val="32"/>
          <w:szCs w:val="32"/>
          <w:lang w:val="en-US" w:eastAsia="zh-CN"/>
        </w:rPr>
        <w:t>以上的设备</w:t>
      </w:r>
      <w:r>
        <w:rPr>
          <w:rFonts w:hint="eastAsia" w:ascii="仿宋_GB2312" w:hAnsi="仿宋_GB2312" w:eastAsia="仿宋_GB2312" w:cs="仿宋_GB2312"/>
          <w:sz w:val="32"/>
          <w:szCs w:val="32"/>
          <w:lang w:val="en-US" w:eastAsia="zh-CN"/>
        </w:rPr>
        <w:t>（不含车辆）0</w:t>
      </w:r>
      <w:r>
        <w:rPr>
          <w:rFonts w:hint="default" w:ascii="仿宋_GB2312" w:hAnsi="仿宋_GB2312" w:eastAsia="仿宋_GB2312" w:cs="仿宋_GB2312"/>
          <w:sz w:val="32"/>
          <w:szCs w:val="32"/>
          <w:lang w:val="en-US" w:eastAsia="zh-CN"/>
        </w:rPr>
        <w:t>台（套）</w:t>
      </w:r>
      <w:r>
        <w:rPr>
          <w:rFonts w:hint="eastAsia" w:ascii="仿宋_GB2312" w:hAnsi="仿宋_GB2312" w:eastAsia="仿宋_GB2312" w:cs="仿宋_GB2312"/>
          <w:sz w:val="32"/>
          <w:szCs w:val="32"/>
          <w:lang w:val="en-US" w:eastAsia="zh-CN"/>
        </w:rPr>
        <w:t>，共计0</w:t>
      </w:r>
      <w:r>
        <w:rPr>
          <w:rFonts w:hint="default" w:ascii="仿宋_GB2312" w:hAnsi="仿宋_GB2312" w:eastAsia="仿宋_GB2312" w:cs="仿宋_GB2312"/>
          <w:sz w:val="32"/>
          <w:szCs w:val="32"/>
          <w:lang w:val="en-US" w:eastAsia="zh-CN"/>
        </w:rPr>
        <w:t>万元。</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其他事项说明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宋体"/>
          <w:color w:val="000000"/>
          <w:spacing w:val="15"/>
          <w:kern w:val="0"/>
          <w:sz w:val="32"/>
          <w:szCs w:val="32"/>
          <w:lang w:val="en-US" w:eastAsia="zh-CN"/>
        </w:rPr>
      </w:pPr>
      <w:r>
        <w:rPr>
          <w:rFonts w:hint="default" w:ascii="仿宋_GB2312" w:hAnsi="仿宋_GB2312" w:eastAsia="仿宋_GB2312" w:cs="仿宋_GB2312"/>
          <w:sz w:val="32"/>
          <w:szCs w:val="32"/>
          <w:lang w:val="en-US" w:eastAsia="zh-CN"/>
        </w:rPr>
        <w:t>本部门202</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年无</w:t>
      </w:r>
      <w:r>
        <w:rPr>
          <w:rFonts w:hint="eastAsia" w:ascii="仿宋_GB2312" w:hAnsi="仿宋_GB2312" w:eastAsia="仿宋_GB2312" w:cs="仿宋_GB2312"/>
          <w:sz w:val="32"/>
          <w:szCs w:val="32"/>
          <w:lang w:val="en-US" w:eastAsia="zh-CN"/>
        </w:rPr>
        <w:t>其他事项说明。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名词解释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政府预算体系：</w:t>
      </w:r>
      <w:r>
        <w:rPr>
          <w:rFonts w:hint="eastAsia" w:ascii="仿宋_GB2312" w:hAnsi="仿宋_GB2312" w:eastAsia="仿宋_GB2312" w:cs="仿宋_GB2312"/>
          <w:sz w:val="32"/>
          <w:szCs w:val="32"/>
          <w:lang w:val="en-US" w:eastAsia="zh-CN"/>
        </w:rPr>
        <w:t>由一般公共预算、政府性基金预算、国有资本经营预算和社会保险基金预算共同组成。四本预算保持完整、独立并相衔接，全面反映政府收支总量、结构和管理活动。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一般公共预算：</w:t>
      </w:r>
      <w:r>
        <w:rPr>
          <w:rFonts w:hint="eastAsia" w:ascii="仿宋_GB2312" w:hAnsi="仿宋_GB2312" w:eastAsia="仿宋_GB2312" w:cs="仿宋_GB2312"/>
          <w:sz w:val="32"/>
          <w:szCs w:val="32"/>
          <w:lang w:val="en-US" w:eastAsia="zh-CN"/>
        </w:rPr>
        <w:t>对以税收为主体的财政收入，安排用于保障和改善民生、推动经济社会发展、维护国家安全、维持国家机构正常运转等方面的收支预算。</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政府采购: </w:t>
      </w:r>
      <w:r>
        <w:rPr>
          <w:rFonts w:hint="eastAsia" w:ascii="仿宋_GB2312" w:hAnsi="仿宋_GB2312" w:eastAsia="仿宋_GB2312" w:cs="仿宋_GB2312"/>
          <w:sz w:val="32"/>
          <w:szCs w:val="32"/>
          <w:lang w:val="en-US" w:eastAsia="zh-CN"/>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“三公”经费：</w:t>
      </w:r>
      <w:r>
        <w:rPr>
          <w:rFonts w:hint="eastAsia" w:ascii="仿宋_GB2312" w:hAnsi="仿宋_GB2312" w:eastAsia="仿宋_GB2312" w:cs="仿宋_GB2312"/>
          <w:sz w:val="32"/>
          <w:szCs w:val="32"/>
          <w:lang w:val="en-US" w:eastAsia="zh-CN"/>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机关运行经费：</w:t>
      </w:r>
      <w:r>
        <w:rPr>
          <w:rFonts w:hint="eastAsia" w:ascii="仿宋_GB2312" w:hAnsi="仿宋_GB2312" w:eastAsia="仿宋_GB2312" w:cs="仿宋_GB2312"/>
          <w:sz w:val="32"/>
          <w:szCs w:val="32"/>
          <w:lang w:val="en-US" w:eastAsia="zh-CN"/>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widowControl/>
        <w:numPr>
          <w:ilvl w:val="0"/>
          <w:numId w:val="4"/>
        </w:numPr>
        <w:adjustRightInd w:val="0"/>
        <w:spacing w:line="560" w:lineRule="exact"/>
        <w:ind w:firstLine="700" w:firstLineChars="200"/>
        <w:jc w:val="center"/>
        <w:rPr>
          <w:rFonts w:hint="eastAsia"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2024年部门预算报表</w:t>
      </w:r>
    </w:p>
    <w:p>
      <w:pPr>
        <w:widowControl/>
        <w:numPr>
          <w:ilvl w:val="0"/>
          <w:numId w:val="0"/>
        </w:numPr>
        <w:adjustRightInd w:val="0"/>
        <w:spacing w:line="560" w:lineRule="exact"/>
        <w:jc w:val="both"/>
        <w:rPr>
          <w:rFonts w:hint="default" w:ascii="仿宋_GB2312" w:hAnsi="宋体" w:eastAsia="仿宋_GB2312" w:cs="宋体"/>
          <w:color w:val="000000"/>
          <w:spacing w:val="15"/>
          <w:kern w:val="0"/>
          <w:sz w:val="32"/>
          <w:szCs w:val="32"/>
          <w:lang w:val="en-US" w:eastAsia="zh-CN"/>
        </w:rPr>
      </w:pPr>
      <w:r>
        <w:rPr>
          <w:rFonts w:hint="eastAsia" w:ascii="仿宋_GB2312" w:hAnsi="宋体" w:eastAsia="仿宋_GB2312" w:cs="宋体"/>
          <w:color w:val="000000"/>
          <w:spacing w:val="15"/>
          <w:kern w:val="0"/>
          <w:sz w:val="32"/>
          <w:szCs w:val="32"/>
          <w:lang w:val="en-US" w:eastAsia="zh-CN"/>
        </w:rPr>
        <w:t xml:space="preserve">     详见附件：丰台区农业农村局本级2024年部门预算报表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460E44"/>
    <w:multiLevelType w:val="singleLevel"/>
    <w:tmpl w:val="B7460E44"/>
    <w:lvl w:ilvl="0" w:tentative="0">
      <w:start w:val="8"/>
      <w:numFmt w:val="chineseCounting"/>
      <w:suff w:val="nothing"/>
      <w:lvlText w:val="（%1）"/>
      <w:lvlJc w:val="left"/>
      <w:rPr>
        <w:rFonts w:hint="eastAsia"/>
      </w:rPr>
    </w:lvl>
  </w:abstractNum>
  <w:abstractNum w:abstractNumId="1">
    <w:nsid w:val="072184D4"/>
    <w:multiLevelType w:val="singleLevel"/>
    <w:tmpl w:val="072184D4"/>
    <w:lvl w:ilvl="0" w:tentative="0">
      <w:start w:val="2"/>
      <w:numFmt w:val="chineseCounting"/>
      <w:suff w:val="space"/>
      <w:lvlText w:val="第%1部分"/>
      <w:lvlJc w:val="left"/>
      <w:rPr>
        <w:rFonts w:hint="eastAsia"/>
      </w:rPr>
    </w:lvl>
  </w:abstractNum>
  <w:abstractNum w:abstractNumId="2">
    <w:nsid w:val="1A777094"/>
    <w:multiLevelType w:val="singleLevel"/>
    <w:tmpl w:val="1A777094"/>
    <w:lvl w:ilvl="0" w:tentative="0">
      <w:start w:val="3"/>
      <w:numFmt w:val="chineseCounting"/>
      <w:suff w:val="nothing"/>
      <w:lvlText w:val="（%1）"/>
      <w:lvlJc w:val="left"/>
      <w:rPr>
        <w:rFonts w:hint="eastAsia"/>
      </w:rPr>
    </w:lvl>
  </w:abstractNum>
  <w:abstractNum w:abstractNumId="3">
    <w:nsid w:val="2DD128F2"/>
    <w:multiLevelType w:val="singleLevel"/>
    <w:tmpl w:val="2DD128F2"/>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D65B3"/>
    <w:rsid w:val="001A3430"/>
    <w:rsid w:val="004F6ED6"/>
    <w:rsid w:val="00520C14"/>
    <w:rsid w:val="00550838"/>
    <w:rsid w:val="00555D43"/>
    <w:rsid w:val="005E58B0"/>
    <w:rsid w:val="007C58F0"/>
    <w:rsid w:val="00954A8A"/>
    <w:rsid w:val="00AD1D03"/>
    <w:rsid w:val="00B958A6"/>
    <w:rsid w:val="00E3260C"/>
    <w:rsid w:val="00ED27C2"/>
    <w:rsid w:val="00FB5B40"/>
    <w:rsid w:val="01021233"/>
    <w:rsid w:val="012334DC"/>
    <w:rsid w:val="01505372"/>
    <w:rsid w:val="01511E02"/>
    <w:rsid w:val="016C199C"/>
    <w:rsid w:val="01725B5A"/>
    <w:rsid w:val="017B47F2"/>
    <w:rsid w:val="018130CB"/>
    <w:rsid w:val="0186264D"/>
    <w:rsid w:val="019E0843"/>
    <w:rsid w:val="01A17E17"/>
    <w:rsid w:val="01A32172"/>
    <w:rsid w:val="01AB7A5E"/>
    <w:rsid w:val="01AF57B5"/>
    <w:rsid w:val="01B05F05"/>
    <w:rsid w:val="01B775BF"/>
    <w:rsid w:val="01C332DC"/>
    <w:rsid w:val="01DD109E"/>
    <w:rsid w:val="01DE5A1E"/>
    <w:rsid w:val="01EA0EDB"/>
    <w:rsid w:val="01F80CD3"/>
    <w:rsid w:val="01FF2B29"/>
    <w:rsid w:val="02040DA3"/>
    <w:rsid w:val="02081927"/>
    <w:rsid w:val="021029DF"/>
    <w:rsid w:val="0213484A"/>
    <w:rsid w:val="022441FD"/>
    <w:rsid w:val="022C7194"/>
    <w:rsid w:val="023D2161"/>
    <w:rsid w:val="023E6998"/>
    <w:rsid w:val="02403F35"/>
    <w:rsid w:val="02576C37"/>
    <w:rsid w:val="025F30BA"/>
    <w:rsid w:val="026F08AF"/>
    <w:rsid w:val="02731A2F"/>
    <w:rsid w:val="027972DC"/>
    <w:rsid w:val="02821504"/>
    <w:rsid w:val="02B2732F"/>
    <w:rsid w:val="02B2794E"/>
    <w:rsid w:val="02BA13D4"/>
    <w:rsid w:val="02BB6A4A"/>
    <w:rsid w:val="02BF6554"/>
    <w:rsid w:val="02C14226"/>
    <w:rsid w:val="02CE770E"/>
    <w:rsid w:val="02E66E16"/>
    <w:rsid w:val="02F36333"/>
    <w:rsid w:val="030E7026"/>
    <w:rsid w:val="03182276"/>
    <w:rsid w:val="031A46D9"/>
    <w:rsid w:val="033A1C92"/>
    <w:rsid w:val="03474E8C"/>
    <w:rsid w:val="037510FB"/>
    <w:rsid w:val="03BD01E2"/>
    <w:rsid w:val="03C8199E"/>
    <w:rsid w:val="03DD3CA8"/>
    <w:rsid w:val="03E43A12"/>
    <w:rsid w:val="03F50A2B"/>
    <w:rsid w:val="03FF1719"/>
    <w:rsid w:val="040E500E"/>
    <w:rsid w:val="04224FC4"/>
    <w:rsid w:val="04313932"/>
    <w:rsid w:val="043508A4"/>
    <w:rsid w:val="045801AB"/>
    <w:rsid w:val="046E4C36"/>
    <w:rsid w:val="048536E6"/>
    <w:rsid w:val="048549BD"/>
    <w:rsid w:val="048B4C24"/>
    <w:rsid w:val="04923244"/>
    <w:rsid w:val="049752D3"/>
    <w:rsid w:val="04B90704"/>
    <w:rsid w:val="04BD6406"/>
    <w:rsid w:val="04D01457"/>
    <w:rsid w:val="04D40EF9"/>
    <w:rsid w:val="04E83E15"/>
    <w:rsid w:val="052251CA"/>
    <w:rsid w:val="052A4AD2"/>
    <w:rsid w:val="05564B81"/>
    <w:rsid w:val="05773D85"/>
    <w:rsid w:val="05996682"/>
    <w:rsid w:val="05997DEE"/>
    <w:rsid w:val="05AE1879"/>
    <w:rsid w:val="05B8166D"/>
    <w:rsid w:val="05CB7FD7"/>
    <w:rsid w:val="05D64403"/>
    <w:rsid w:val="05DF4B11"/>
    <w:rsid w:val="05E109C2"/>
    <w:rsid w:val="05ED2ECC"/>
    <w:rsid w:val="05F62080"/>
    <w:rsid w:val="05F93B7E"/>
    <w:rsid w:val="05FB1AB3"/>
    <w:rsid w:val="05FC425F"/>
    <w:rsid w:val="060112DA"/>
    <w:rsid w:val="06165C5D"/>
    <w:rsid w:val="06343CE6"/>
    <w:rsid w:val="06367746"/>
    <w:rsid w:val="06387877"/>
    <w:rsid w:val="064A2DAD"/>
    <w:rsid w:val="064F3E55"/>
    <w:rsid w:val="0679752D"/>
    <w:rsid w:val="06866E1F"/>
    <w:rsid w:val="06937AA9"/>
    <w:rsid w:val="06976C4C"/>
    <w:rsid w:val="06A94A42"/>
    <w:rsid w:val="06B727A4"/>
    <w:rsid w:val="06D47671"/>
    <w:rsid w:val="06FC7527"/>
    <w:rsid w:val="070004BB"/>
    <w:rsid w:val="070476BF"/>
    <w:rsid w:val="070E56E5"/>
    <w:rsid w:val="07230297"/>
    <w:rsid w:val="07352DBC"/>
    <w:rsid w:val="07361ED9"/>
    <w:rsid w:val="0738386F"/>
    <w:rsid w:val="07450D72"/>
    <w:rsid w:val="07470798"/>
    <w:rsid w:val="075B646C"/>
    <w:rsid w:val="076F217E"/>
    <w:rsid w:val="077233F1"/>
    <w:rsid w:val="07852837"/>
    <w:rsid w:val="07A41968"/>
    <w:rsid w:val="07A5270A"/>
    <w:rsid w:val="07BE1847"/>
    <w:rsid w:val="07D2594D"/>
    <w:rsid w:val="07D772F9"/>
    <w:rsid w:val="07F0090C"/>
    <w:rsid w:val="07F308B6"/>
    <w:rsid w:val="07F97A38"/>
    <w:rsid w:val="07FC257B"/>
    <w:rsid w:val="083973A0"/>
    <w:rsid w:val="08695457"/>
    <w:rsid w:val="086E4C27"/>
    <w:rsid w:val="0883026E"/>
    <w:rsid w:val="089E2C66"/>
    <w:rsid w:val="08A3280C"/>
    <w:rsid w:val="08B057D1"/>
    <w:rsid w:val="08B13B8D"/>
    <w:rsid w:val="08F23300"/>
    <w:rsid w:val="08F47007"/>
    <w:rsid w:val="09306B64"/>
    <w:rsid w:val="093456ED"/>
    <w:rsid w:val="0937553B"/>
    <w:rsid w:val="093C1693"/>
    <w:rsid w:val="094D5156"/>
    <w:rsid w:val="095048E1"/>
    <w:rsid w:val="09506269"/>
    <w:rsid w:val="09635466"/>
    <w:rsid w:val="098604E9"/>
    <w:rsid w:val="0998026D"/>
    <w:rsid w:val="09A36F5C"/>
    <w:rsid w:val="09A8274C"/>
    <w:rsid w:val="09A92729"/>
    <w:rsid w:val="09EF5CF7"/>
    <w:rsid w:val="09F27F5A"/>
    <w:rsid w:val="09F4505B"/>
    <w:rsid w:val="0A2503C6"/>
    <w:rsid w:val="0A27604B"/>
    <w:rsid w:val="0A2B51F7"/>
    <w:rsid w:val="0A824AED"/>
    <w:rsid w:val="0A9225F3"/>
    <w:rsid w:val="0A96073B"/>
    <w:rsid w:val="0AA73880"/>
    <w:rsid w:val="0ACE3A39"/>
    <w:rsid w:val="0AE96F6C"/>
    <w:rsid w:val="0AED5B13"/>
    <w:rsid w:val="0B214808"/>
    <w:rsid w:val="0B2B0145"/>
    <w:rsid w:val="0B2F4587"/>
    <w:rsid w:val="0B4248CC"/>
    <w:rsid w:val="0B454CAF"/>
    <w:rsid w:val="0B4E2E91"/>
    <w:rsid w:val="0B614949"/>
    <w:rsid w:val="0B697CDB"/>
    <w:rsid w:val="0B8A583B"/>
    <w:rsid w:val="0BC7776A"/>
    <w:rsid w:val="0BD127CB"/>
    <w:rsid w:val="0BD4155D"/>
    <w:rsid w:val="0BFD15C3"/>
    <w:rsid w:val="0C0D6F0D"/>
    <w:rsid w:val="0C0E757C"/>
    <w:rsid w:val="0C2038D2"/>
    <w:rsid w:val="0C2C1FCA"/>
    <w:rsid w:val="0C5216FB"/>
    <w:rsid w:val="0C5540EC"/>
    <w:rsid w:val="0C5E7E20"/>
    <w:rsid w:val="0C6B0288"/>
    <w:rsid w:val="0C831215"/>
    <w:rsid w:val="0C9135CC"/>
    <w:rsid w:val="0CCE0C24"/>
    <w:rsid w:val="0CF94946"/>
    <w:rsid w:val="0CFD0CDC"/>
    <w:rsid w:val="0D020BE1"/>
    <w:rsid w:val="0D0E47DA"/>
    <w:rsid w:val="0D0F4AB4"/>
    <w:rsid w:val="0D10182B"/>
    <w:rsid w:val="0D406BF3"/>
    <w:rsid w:val="0D4F0B93"/>
    <w:rsid w:val="0D803D37"/>
    <w:rsid w:val="0DC4336F"/>
    <w:rsid w:val="0DF33813"/>
    <w:rsid w:val="0DF42529"/>
    <w:rsid w:val="0DFE2F16"/>
    <w:rsid w:val="0E066F3F"/>
    <w:rsid w:val="0E085864"/>
    <w:rsid w:val="0E0E2B38"/>
    <w:rsid w:val="0E124414"/>
    <w:rsid w:val="0E2C476B"/>
    <w:rsid w:val="0E3429D9"/>
    <w:rsid w:val="0E656900"/>
    <w:rsid w:val="0E7D0B94"/>
    <w:rsid w:val="0EA040CB"/>
    <w:rsid w:val="0EA81017"/>
    <w:rsid w:val="0ED215F6"/>
    <w:rsid w:val="0EEE6BBE"/>
    <w:rsid w:val="0EEF56DB"/>
    <w:rsid w:val="0EF77D7D"/>
    <w:rsid w:val="0EF91FED"/>
    <w:rsid w:val="0F016A00"/>
    <w:rsid w:val="0F0D40B0"/>
    <w:rsid w:val="0F1A6638"/>
    <w:rsid w:val="0F2750EE"/>
    <w:rsid w:val="0F495CBF"/>
    <w:rsid w:val="0F4F25CC"/>
    <w:rsid w:val="0F7156A0"/>
    <w:rsid w:val="0F771D8D"/>
    <w:rsid w:val="0F8D3B70"/>
    <w:rsid w:val="0F973432"/>
    <w:rsid w:val="0F9C76EB"/>
    <w:rsid w:val="0FB30A15"/>
    <w:rsid w:val="0FBD225C"/>
    <w:rsid w:val="0FC33525"/>
    <w:rsid w:val="0FD30D8A"/>
    <w:rsid w:val="0FE634EC"/>
    <w:rsid w:val="0FE979A5"/>
    <w:rsid w:val="101212A5"/>
    <w:rsid w:val="10161DFD"/>
    <w:rsid w:val="102716DD"/>
    <w:rsid w:val="1045556D"/>
    <w:rsid w:val="10644780"/>
    <w:rsid w:val="10654093"/>
    <w:rsid w:val="106E049D"/>
    <w:rsid w:val="10794744"/>
    <w:rsid w:val="1092727E"/>
    <w:rsid w:val="10934BC8"/>
    <w:rsid w:val="109B132D"/>
    <w:rsid w:val="109E2B69"/>
    <w:rsid w:val="10B52ADC"/>
    <w:rsid w:val="10CF0405"/>
    <w:rsid w:val="10FB5364"/>
    <w:rsid w:val="111237ED"/>
    <w:rsid w:val="111D0411"/>
    <w:rsid w:val="1125438A"/>
    <w:rsid w:val="113E38DC"/>
    <w:rsid w:val="114250B9"/>
    <w:rsid w:val="115257A6"/>
    <w:rsid w:val="11542468"/>
    <w:rsid w:val="116E212B"/>
    <w:rsid w:val="1170579E"/>
    <w:rsid w:val="117C4B92"/>
    <w:rsid w:val="11872072"/>
    <w:rsid w:val="11A43B18"/>
    <w:rsid w:val="11A91F5E"/>
    <w:rsid w:val="11CA1F87"/>
    <w:rsid w:val="11D52A79"/>
    <w:rsid w:val="11EC4ADF"/>
    <w:rsid w:val="11FC4C7B"/>
    <w:rsid w:val="12113F77"/>
    <w:rsid w:val="12164AB8"/>
    <w:rsid w:val="121C2D52"/>
    <w:rsid w:val="12516179"/>
    <w:rsid w:val="12675225"/>
    <w:rsid w:val="126A3BFB"/>
    <w:rsid w:val="127B001F"/>
    <w:rsid w:val="12947F0F"/>
    <w:rsid w:val="12CB532E"/>
    <w:rsid w:val="12E82E0A"/>
    <w:rsid w:val="13214B34"/>
    <w:rsid w:val="132D1E79"/>
    <w:rsid w:val="132F22BD"/>
    <w:rsid w:val="133D2F74"/>
    <w:rsid w:val="134425E5"/>
    <w:rsid w:val="134D1986"/>
    <w:rsid w:val="134E7E52"/>
    <w:rsid w:val="13607CD5"/>
    <w:rsid w:val="1363111C"/>
    <w:rsid w:val="13663529"/>
    <w:rsid w:val="13677121"/>
    <w:rsid w:val="13811182"/>
    <w:rsid w:val="13AC11EA"/>
    <w:rsid w:val="13B45C37"/>
    <w:rsid w:val="13B54044"/>
    <w:rsid w:val="13D47BFC"/>
    <w:rsid w:val="13E30667"/>
    <w:rsid w:val="13F22EBB"/>
    <w:rsid w:val="13F24C59"/>
    <w:rsid w:val="13F915FC"/>
    <w:rsid w:val="13FD4D94"/>
    <w:rsid w:val="14211BB7"/>
    <w:rsid w:val="1422036F"/>
    <w:rsid w:val="1445073C"/>
    <w:rsid w:val="1447765F"/>
    <w:rsid w:val="1448532F"/>
    <w:rsid w:val="14561B53"/>
    <w:rsid w:val="14622D30"/>
    <w:rsid w:val="1478502B"/>
    <w:rsid w:val="148425E8"/>
    <w:rsid w:val="14C80649"/>
    <w:rsid w:val="14CF7956"/>
    <w:rsid w:val="14E55055"/>
    <w:rsid w:val="15014DF6"/>
    <w:rsid w:val="150648F2"/>
    <w:rsid w:val="15075D3E"/>
    <w:rsid w:val="15194D55"/>
    <w:rsid w:val="151B4EAA"/>
    <w:rsid w:val="151F6098"/>
    <w:rsid w:val="15341F17"/>
    <w:rsid w:val="154C0FC8"/>
    <w:rsid w:val="15500AD8"/>
    <w:rsid w:val="15563B23"/>
    <w:rsid w:val="155A1BE0"/>
    <w:rsid w:val="155B3980"/>
    <w:rsid w:val="157C5346"/>
    <w:rsid w:val="15951041"/>
    <w:rsid w:val="159C46AB"/>
    <w:rsid w:val="15B06CC1"/>
    <w:rsid w:val="15B5045F"/>
    <w:rsid w:val="15D9310A"/>
    <w:rsid w:val="15D94667"/>
    <w:rsid w:val="15E43364"/>
    <w:rsid w:val="16022FE9"/>
    <w:rsid w:val="1628025F"/>
    <w:rsid w:val="163C4703"/>
    <w:rsid w:val="164128C4"/>
    <w:rsid w:val="16556F3B"/>
    <w:rsid w:val="165A2203"/>
    <w:rsid w:val="16862031"/>
    <w:rsid w:val="16903324"/>
    <w:rsid w:val="169B5E16"/>
    <w:rsid w:val="16C4162B"/>
    <w:rsid w:val="16D20B2C"/>
    <w:rsid w:val="16D3629F"/>
    <w:rsid w:val="16EB5FEE"/>
    <w:rsid w:val="16EC0CE6"/>
    <w:rsid w:val="17001E1D"/>
    <w:rsid w:val="17045AA7"/>
    <w:rsid w:val="17102547"/>
    <w:rsid w:val="1715292E"/>
    <w:rsid w:val="173869D0"/>
    <w:rsid w:val="17446F2D"/>
    <w:rsid w:val="174B659B"/>
    <w:rsid w:val="175C003A"/>
    <w:rsid w:val="17856C26"/>
    <w:rsid w:val="17880D95"/>
    <w:rsid w:val="17A408FA"/>
    <w:rsid w:val="17A81F40"/>
    <w:rsid w:val="17D01986"/>
    <w:rsid w:val="17D502B3"/>
    <w:rsid w:val="17D85CC7"/>
    <w:rsid w:val="181307CD"/>
    <w:rsid w:val="182239AD"/>
    <w:rsid w:val="18236662"/>
    <w:rsid w:val="18303817"/>
    <w:rsid w:val="183C4812"/>
    <w:rsid w:val="18745FA6"/>
    <w:rsid w:val="18794006"/>
    <w:rsid w:val="18833229"/>
    <w:rsid w:val="18A42483"/>
    <w:rsid w:val="18BC5342"/>
    <w:rsid w:val="18F96EF9"/>
    <w:rsid w:val="19022C99"/>
    <w:rsid w:val="190E4814"/>
    <w:rsid w:val="19213372"/>
    <w:rsid w:val="19260991"/>
    <w:rsid w:val="19271B48"/>
    <w:rsid w:val="192F0DBE"/>
    <w:rsid w:val="19406B19"/>
    <w:rsid w:val="19517697"/>
    <w:rsid w:val="19572BC6"/>
    <w:rsid w:val="195A5B47"/>
    <w:rsid w:val="195C394E"/>
    <w:rsid w:val="196D70B2"/>
    <w:rsid w:val="198961AC"/>
    <w:rsid w:val="199B2E6E"/>
    <w:rsid w:val="19BA5302"/>
    <w:rsid w:val="19DC0245"/>
    <w:rsid w:val="19E05B89"/>
    <w:rsid w:val="19E7113C"/>
    <w:rsid w:val="19F47170"/>
    <w:rsid w:val="1A2E70D5"/>
    <w:rsid w:val="1A50489E"/>
    <w:rsid w:val="1A5739AB"/>
    <w:rsid w:val="1A5B31E6"/>
    <w:rsid w:val="1A64369F"/>
    <w:rsid w:val="1A710D10"/>
    <w:rsid w:val="1A714D96"/>
    <w:rsid w:val="1A74779C"/>
    <w:rsid w:val="1A7A6C6D"/>
    <w:rsid w:val="1A8D5BE2"/>
    <w:rsid w:val="1AAF30A3"/>
    <w:rsid w:val="1ADF6A70"/>
    <w:rsid w:val="1AEE271B"/>
    <w:rsid w:val="1AF93F1B"/>
    <w:rsid w:val="1B0D1871"/>
    <w:rsid w:val="1B54439F"/>
    <w:rsid w:val="1BB57CD0"/>
    <w:rsid w:val="1BB925A4"/>
    <w:rsid w:val="1BC145A6"/>
    <w:rsid w:val="1BD159EB"/>
    <w:rsid w:val="1BF12170"/>
    <w:rsid w:val="1BF22E56"/>
    <w:rsid w:val="1BFB05E6"/>
    <w:rsid w:val="1C09397C"/>
    <w:rsid w:val="1C1E76BB"/>
    <w:rsid w:val="1C2D6C1A"/>
    <w:rsid w:val="1C5766E8"/>
    <w:rsid w:val="1C6667D0"/>
    <w:rsid w:val="1C8922E1"/>
    <w:rsid w:val="1C8C3448"/>
    <w:rsid w:val="1CA755F1"/>
    <w:rsid w:val="1CB02739"/>
    <w:rsid w:val="1CC87E4A"/>
    <w:rsid w:val="1CD16B2E"/>
    <w:rsid w:val="1CD65226"/>
    <w:rsid w:val="1CF95786"/>
    <w:rsid w:val="1D081C47"/>
    <w:rsid w:val="1D081CEB"/>
    <w:rsid w:val="1D0A2E52"/>
    <w:rsid w:val="1D10618C"/>
    <w:rsid w:val="1D1C3B78"/>
    <w:rsid w:val="1D2A03E3"/>
    <w:rsid w:val="1D2A34FB"/>
    <w:rsid w:val="1D3D2170"/>
    <w:rsid w:val="1D4B174C"/>
    <w:rsid w:val="1D550776"/>
    <w:rsid w:val="1D8C221C"/>
    <w:rsid w:val="1D933181"/>
    <w:rsid w:val="1DBD7074"/>
    <w:rsid w:val="1DC768F6"/>
    <w:rsid w:val="1DD17978"/>
    <w:rsid w:val="1DDB01E6"/>
    <w:rsid w:val="1DF77C5A"/>
    <w:rsid w:val="1E1A3E38"/>
    <w:rsid w:val="1E2243CB"/>
    <w:rsid w:val="1E2456A0"/>
    <w:rsid w:val="1E4135BF"/>
    <w:rsid w:val="1E831B95"/>
    <w:rsid w:val="1E8B32F5"/>
    <w:rsid w:val="1E910B68"/>
    <w:rsid w:val="1EA0740A"/>
    <w:rsid w:val="1EAF4E58"/>
    <w:rsid w:val="1EB21F82"/>
    <w:rsid w:val="1EBF1FE5"/>
    <w:rsid w:val="1ECE20AC"/>
    <w:rsid w:val="1ED306BC"/>
    <w:rsid w:val="1EDA1BCF"/>
    <w:rsid w:val="1EEA61F4"/>
    <w:rsid w:val="1F184D2A"/>
    <w:rsid w:val="1F307A7D"/>
    <w:rsid w:val="1F465E50"/>
    <w:rsid w:val="1F4C48CA"/>
    <w:rsid w:val="1F7165D4"/>
    <w:rsid w:val="1F7D683C"/>
    <w:rsid w:val="1F7F527B"/>
    <w:rsid w:val="1FA226C8"/>
    <w:rsid w:val="1FD538D1"/>
    <w:rsid w:val="1FF33B34"/>
    <w:rsid w:val="1FFA0EC4"/>
    <w:rsid w:val="1FFF4D8D"/>
    <w:rsid w:val="200B09B0"/>
    <w:rsid w:val="20281193"/>
    <w:rsid w:val="202C7148"/>
    <w:rsid w:val="202E111D"/>
    <w:rsid w:val="203D0E5C"/>
    <w:rsid w:val="20490F53"/>
    <w:rsid w:val="205611B8"/>
    <w:rsid w:val="20571ACC"/>
    <w:rsid w:val="20621A36"/>
    <w:rsid w:val="20732585"/>
    <w:rsid w:val="207D2E06"/>
    <w:rsid w:val="20924F5B"/>
    <w:rsid w:val="20D845B6"/>
    <w:rsid w:val="20DC249D"/>
    <w:rsid w:val="20EC7595"/>
    <w:rsid w:val="20F24CF4"/>
    <w:rsid w:val="2108238F"/>
    <w:rsid w:val="210C367C"/>
    <w:rsid w:val="211B540C"/>
    <w:rsid w:val="21214C29"/>
    <w:rsid w:val="21251731"/>
    <w:rsid w:val="212866AD"/>
    <w:rsid w:val="212A03F8"/>
    <w:rsid w:val="212C32FB"/>
    <w:rsid w:val="213A4D73"/>
    <w:rsid w:val="213B7443"/>
    <w:rsid w:val="216D177B"/>
    <w:rsid w:val="218C4A67"/>
    <w:rsid w:val="21932052"/>
    <w:rsid w:val="219661BA"/>
    <w:rsid w:val="21970D3B"/>
    <w:rsid w:val="219D2727"/>
    <w:rsid w:val="21A26247"/>
    <w:rsid w:val="21C243DF"/>
    <w:rsid w:val="21C40569"/>
    <w:rsid w:val="21D02F8C"/>
    <w:rsid w:val="21F300E4"/>
    <w:rsid w:val="21FF3652"/>
    <w:rsid w:val="220D1F70"/>
    <w:rsid w:val="22146017"/>
    <w:rsid w:val="22490D9E"/>
    <w:rsid w:val="224E2D48"/>
    <w:rsid w:val="225256C5"/>
    <w:rsid w:val="228C6565"/>
    <w:rsid w:val="22B478DB"/>
    <w:rsid w:val="22BE766F"/>
    <w:rsid w:val="22DF44A1"/>
    <w:rsid w:val="22F0218F"/>
    <w:rsid w:val="22FA714D"/>
    <w:rsid w:val="230765B7"/>
    <w:rsid w:val="230D0F57"/>
    <w:rsid w:val="230E2F24"/>
    <w:rsid w:val="2313402E"/>
    <w:rsid w:val="23135314"/>
    <w:rsid w:val="231E5C27"/>
    <w:rsid w:val="23252069"/>
    <w:rsid w:val="23510213"/>
    <w:rsid w:val="23710EBA"/>
    <w:rsid w:val="237117F0"/>
    <w:rsid w:val="2374133A"/>
    <w:rsid w:val="23783827"/>
    <w:rsid w:val="23AF7061"/>
    <w:rsid w:val="23BC38DF"/>
    <w:rsid w:val="23EB59A2"/>
    <w:rsid w:val="23F03B0B"/>
    <w:rsid w:val="240356ED"/>
    <w:rsid w:val="240B7EB2"/>
    <w:rsid w:val="241B27D0"/>
    <w:rsid w:val="24243D85"/>
    <w:rsid w:val="242A2914"/>
    <w:rsid w:val="2452635D"/>
    <w:rsid w:val="24660CB5"/>
    <w:rsid w:val="247B1F40"/>
    <w:rsid w:val="24BE4DEC"/>
    <w:rsid w:val="24C11D99"/>
    <w:rsid w:val="24C2189F"/>
    <w:rsid w:val="24C70117"/>
    <w:rsid w:val="24F415EC"/>
    <w:rsid w:val="25355E32"/>
    <w:rsid w:val="254013D4"/>
    <w:rsid w:val="254E7F86"/>
    <w:rsid w:val="25504D7A"/>
    <w:rsid w:val="25870ED2"/>
    <w:rsid w:val="258F576B"/>
    <w:rsid w:val="25965EA6"/>
    <w:rsid w:val="25CE1FB8"/>
    <w:rsid w:val="25E0654C"/>
    <w:rsid w:val="25EC1D8D"/>
    <w:rsid w:val="25F94593"/>
    <w:rsid w:val="26182E66"/>
    <w:rsid w:val="2623771A"/>
    <w:rsid w:val="26260955"/>
    <w:rsid w:val="265D7F17"/>
    <w:rsid w:val="26664B73"/>
    <w:rsid w:val="267270A1"/>
    <w:rsid w:val="26754ACD"/>
    <w:rsid w:val="267E6656"/>
    <w:rsid w:val="26815254"/>
    <w:rsid w:val="268C71B5"/>
    <w:rsid w:val="268D0F5A"/>
    <w:rsid w:val="26937236"/>
    <w:rsid w:val="26995C96"/>
    <w:rsid w:val="26A57DC9"/>
    <w:rsid w:val="26A6171C"/>
    <w:rsid w:val="26A84963"/>
    <w:rsid w:val="26B84202"/>
    <w:rsid w:val="26CA1592"/>
    <w:rsid w:val="26CC7B67"/>
    <w:rsid w:val="26D06208"/>
    <w:rsid w:val="26D77AB9"/>
    <w:rsid w:val="26E013E3"/>
    <w:rsid w:val="26E41956"/>
    <w:rsid w:val="26F86BD6"/>
    <w:rsid w:val="26F9614F"/>
    <w:rsid w:val="270447F9"/>
    <w:rsid w:val="27124E8B"/>
    <w:rsid w:val="271C642D"/>
    <w:rsid w:val="27260DFB"/>
    <w:rsid w:val="273976E2"/>
    <w:rsid w:val="274E3047"/>
    <w:rsid w:val="275419AA"/>
    <w:rsid w:val="27590438"/>
    <w:rsid w:val="276F0057"/>
    <w:rsid w:val="27760974"/>
    <w:rsid w:val="27882173"/>
    <w:rsid w:val="27886D75"/>
    <w:rsid w:val="278C00D6"/>
    <w:rsid w:val="27990964"/>
    <w:rsid w:val="279D156C"/>
    <w:rsid w:val="27AD529F"/>
    <w:rsid w:val="27AF1069"/>
    <w:rsid w:val="27DA6D42"/>
    <w:rsid w:val="27ED1A7F"/>
    <w:rsid w:val="27F001C9"/>
    <w:rsid w:val="27F15910"/>
    <w:rsid w:val="283B0ACD"/>
    <w:rsid w:val="28460BFC"/>
    <w:rsid w:val="284C00F5"/>
    <w:rsid w:val="285F5955"/>
    <w:rsid w:val="288F71AE"/>
    <w:rsid w:val="28FB7EF5"/>
    <w:rsid w:val="28FF4421"/>
    <w:rsid w:val="290377CA"/>
    <w:rsid w:val="29115165"/>
    <w:rsid w:val="29460815"/>
    <w:rsid w:val="294E7C04"/>
    <w:rsid w:val="29585A8B"/>
    <w:rsid w:val="296637B5"/>
    <w:rsid w:val="29835121"/>
    <w:rsid w:val="298E5B79"/>
    <w:rsid w:val="299D6998"/>
    <w:rsid w:val="29CC3BA6"/>
    <w:rsid w:val="29F1700A"/>
    <w:rsid w:val="29F73655"/>
    <w:rsid w:val="29F85F90"/>
    <w:rsid w:val="2A222369"/>
    <w:rsid w:val="2A3A5212"/>
    <w:rsid w:val="2A55740E"/>
    <w:rsid w:val="2A634C6F"/>
    <w:rsid w:val="2A6B6AEC"/>
    <w:rsid w:val="2A723A90"/>
    <w:rsid w:val="2A82561E"/>
    <w:rsid w:val="2A8A2E9A"/>
    <w:rsid w:val="2AA80F1C"/>
    <w:rsid w:val="2AD64556"/>
    <w:rsid w:val="2AE31AC4"/>
    <w:rsid w:val="2AF006FB"/>
    <w:rsid w:val="2B041722"/>
    <w:rsid w:val="2B0E72FA"/>
    <w:rsid w:val="2B236ABE"/>
    <w:rsid w:val="2B270C8B"/>
    <w:rsid w:val="2B4D55F8"/>
    <w:rsid w:val="2B6577D7"/>
    <w:rsid w:val="2B746ADB"/>
    <w:rsid w:val="2B763459"/>
    <w:rsid w:val="2B764259"/>
    <w:rsid w:val="2B772423"/>
    <w:rsid w:val="2BA914FC"/>
    <w:rsid w:val="2BCD03B3"/>
    <w:rsid w:val="2BDB562D"/>
    <w:rsid w:val="2BE053BE"/>
    <w:rsid w:val="2BE21574"/>
    <w:rsid w:val="2C0E33B4"/>
    <w:rsid w:val="2C1171F1"/>
    <w:rsid w:val="2C1607C5"/>
    <w:rsid w:val="2C1A16E8"/>
    <w:rsid w:val="2C264439"/>
    <w:rsid w:val="2C281A3D"/>
    <w:rsid w:val="2C3A6536"/>
    <w:rsid w:val="2C3C2ACB"/>
    <w:rsid w:val="2C474DC2"/>
    <w:rsid w:val="2C5E6331"/>
    <w:rsid w:val="2C6A2D03"/>
    <w:rsid w:val="2C6B26B7"/>
    <w:rsid w:val="2C7A3E8C"/>
    <w:rsid w:val="2C815A4A"/>
    <w:rsid w:val="2C99657E"/>
    <w:rsid w:val="2C9C636C"/>
    <w:rsid w:val="2CA0176E"/>
    <w:rsid w:val="2CA348F8"/>
    <w:rsid w:val="2CD806FA"/>
    <w:rsid w:val="2CD97531"/>
    <w:rsid w:val="2CE16F87"/>
    <w:rsid w:val="2D0831E8"/>
    <w:rsid w:val="2D2479FB"/>
    <w:rsid w:val="2D3C5E30"/>
    <w:rsid w:val="2D493DD3"/>
    <w:rsid w:val="2D4F0CDA"/>
    <w:rsid w:val="2D5B2579"/>
    <w:rsid w:val="2D641AD5"/>
    <w:rsid w:val="2D6420D3"/>
    <w:rsid w:val="2D6961CF"/>
    <w:rsid w:val="2D762B27"/>
    <w:rsid w:val="2D8B0A3A"/>
    <w:rsid w:val="2D980207"/>
    <w:rsid w:val="2D9E1A7A"/>
    <w:rsid w:val="2DAE478A"/>
    <w:rsid w:val="2DB228FC"/>
    <w:rsid w:val="2DC61AA2"/>
    <w:rsid w:val="2DD34067"/>
    <w:rsid w:val="2E0679BC"/>
    <w:rsid w:val="2E1321E0"/>
    <w:rsid w:val="2E240003"/>
    <w:rsid w:val="2E257156"/>
    <w:rsid w:val="2E30734D"/>
    <w:rsid w:val="2E461DD9"/>
    <w:rsid w:val="2E474ADA"/>
    <w:rsid w:val="2E491AEF"/>
    <w:rsid w:val="2E4E16C3"/>
    <w:rsid w:val="2E500F69"/>
    <w:rsid w:val="2E56519E"/>
    <w:rsid w:val="2E594D39"/>
    <w:rsid w:val="2E685E62"/>
    <w:rsid w:val="2E7242D1"/>
    <w:rsid w:val="2E8525F1"/>
    <w:rsid w:val="2EA6342F"/>
    <w:rsid w:val="2ED67D92"/>
    <w:rsid w:val="2EEE48BA"/>
    <w:rsid w:val="2EFF0713"/>
    <w:rsid w:val="2F12165D"/>
    <w:rsid w:val="2F3F3B80"/>
    <w:rsid w:val="2F3F42FB"/>
    <w:rsid w:val="2F426CD5"/>
    <w:rsid w:val="2F475F8E"/>
    <w:rsid w:val="2F500D4D"/>
    <w:rsid w:val="2F5370B2"/>
    <w:rsid w:val="2F6622CA"/>
    <w:rsid w:val="2F783612"/>
    <w:rsid w:val="2F7A117A"/>
    <w:rsid w:val="2F840ABF"/>
    <w:rsid w:val="2F985021"/>
    <w:rsid w:val="2F9B58F1"/>
    <w:rsid w:val="2FA83497"/>
    <w:rsid w:val="2FAE154C"/>
    <w:rsid w:val="2FBA645A"/>
    <w:rsid w:val="2FC20648"/>
    <w:rsid w:val="2FDF4D31"/>
    <w:rsid w:val="2FEE3F64"/>
    <w:rsid w:val="2FF46F8A"/>
    <w:rsid w:val="2FFC7BF7"/>
    <w:rsid w:val="300A6235"/>
    <w:rsid w:val="30257044"/>
    <w:rsid w:val="3040513B"/>
    <w:rsid w:val="304B45C9"/>
    <w:rsid w:val="304D0228"/>
    <w:rsid w:val="305028BF"/>
    <w:rsid w:val="305028E6"/>
    <w:rsid w:val="30505FE2"/>
    <w:rsid w:val="307043B7"/>
    <w:rsid w:val="3071272B"/>
    <w:rsid w:val="307A0596"/>
    <w:rsid w:val="307A1B2C"/>
    <w:rsid w:val="30D25353"/>
    <w:rsid w:val="30E068A4"/>
    <w:rsid w:val="30E21172"/>
    <w:rsid w:val="30E77EBD"/>
    <w:rsid w:val="30E84C57"/>
    <w:rsid w:val="30F60541"/>
    <w:rsid w:val="3101057A"/>
    <w:rsid w:val="310369D8"/>
    <w:rsid w:val="310E7479"/>
    <w:rsid w:val="311A36DA"/>
    <w:rsid w:val="311B760C"/>
    <w:rsid w:val="31221CF0"/>
    <w:rsid w:val="31554BF5"/>
    <w:rsid w:val="316150C9"/>
    <w:rsid w:val="31724826"/>
    <w:rsid w:val="317E622B"/>
    <w:rsid w:val="31AA204E"/>
    <w:rsid w:val="31AC53FF"/>
    <w:rsid w:val="31AD7205"/>
    <w:rsid w:val="31B02313"/>
    <w:rsid w:val="31C97DF6"/>
    <w:rsid w:val="31D756BC"/>
    <w:rsid w:val="31E6054C"/>
    <w:rsid w:val="320009ED"/>
    <w:rsid w:val="320B57BB"/>
    <w:rsid w:val="32332819"/>
    <w:rsid w:val="324B79EA"/>
    <w:rsid w:val="32512B5C"/>
    <w:rsid w:val="32672F08"/>
    <w:rsid w:val="328A63B1"/>
    <w:rsid w:val="32A83DA3"/>
    <w:rsid w:val="32CF7260"/>
    <w:rsid w:val="32D74077"/>
    <w:rsid w:val="32DE3E43"/>
    <w:rsid w:val="32EE22C9"/>
    <w:rsid w:val="330226C3"/>
    <w:rsid w:val="330E54CC"/>
    <w:rsid w:val="331E7FB3"/>
    <w:rsid w:val="332117C8"/>
    <w:rsid w:val="33236534"/>
    <w:rsid w:val="332F65C5"/>
    <w:rsid w:val="33460F95"/>
    <w:rsid w:val="334C133E"/>
    <w:rsid w:val="33552DEC"/>
    <w:rsid w:val="33623730"/>
    <w:rsid w:val="336A4640"/>
    <w:rsid w:val="33715206"/>
    <w:rsid w:val="33727DDD"/>
    <w:rsid w:val="33753316"/>
    <w:rsid w:val="337C7FDC"/>
    <w:rsid w:val="3389349C"/>
    <w:rsid w:val="339708A3"/>
    <w:rsid w:val="33AA518D"/>
    <w:rsid w:val="33DD6351"/>
    <w:rsid w:val="33EA46D2"/>
    <w:rsid w:val="33EB6F69"/>
    <w:rsid w:val="33F73C09"/>
    <w:rsid w:val="340427CF"/>
    <w:rsid w:val="34177E3E"/>
    <w:rsid w:val="341A610F"/>
    <w:rsid w:val="341C09D9"/>
    <w:rsid w:val="34306127"/>
    <w:rsid w:val="34354745"/>
    <w:rsid w:val="34451814"/>
    <w:rsid w:val="345421B3"/>
    <w:rsid w:val="346843C0"/>
    <w:rsid w:val="346E1515"/>
    <w:rsid w:val="347C4F5B"/>
    <w:rsid w:val="34820520"/>
    <w:rsid w:val="34A33728"/>
    <w:rsid w:val="34AA5ED9"/>
    <w:rsid w:val="34AC42DF"/>
    <w:rsid w:val="34B21BB5"/>
    <w:rsid w:val="34D94E8C"/>
    <w:rsid w:val="34E1394F"/>
    <w:rsid w:val="351F1FEB"/>
    <w:rsid w:val="35266BD3"/>
    <w:rsid w:val="35363AA4"/>
    <w:rsid w:val="353D0C51"/>
    <w:rsid w:val="35557F73"/>
    <w:rsid w:val="355D0A3C"/>
    <w:rsid w:val="35A4259A"/>
    <w:rsid w:val="35C70590"/>
    <w:rsid w:val="35D142B3"/>
    <w:rsid w:val="35E24F1C"/>
    <w:rsid w:val="360448A2"/>
    <w:rsid w:val="36095C55"/>
    <w:rsid w:val="362C1A84"/>
    <w:rsid w:val="36531E5F"/>
    <w:rsid w:val="366A6D1C"/>
    <w:rsid w:val="36900EC0"/>
    <w:rsid w:val="36B54B14"/>
    <w:rsid w:val="36CE02A4"/>
    <w:rsid w:val="36CE54B1"/>
    <w:rsid w:val="37084C40"/>
    <w:rsid w:val="370B4BBD"/>
    <w:rsid w:val="37125710"/>
    <w:rsid w:val="37136D0F"/>
    <w:rsid w:val="37232270"/>
    <w:rsid w:val="372B09ED"/>
    <w:rsid w:val="374C09C1"/>
    <w:rsid w:val="37633CC0"/>
    <w:rsid w:val="377E6108"/>
    <w:rsid w:val="37834998"/>
    <w:rsid w:val="378803FC"/>
    <w:rsid w:val="37913490"/>
    <w:rsid w:val="379E6D9D"/>
    <w:rsid w:val="37A46E0E"/>
    <w:rsid w:val="37B03A44"/>
    <w:rsid w:val="37DE2980"/>
    <w:rsid w:val="37EE098B"/>
    <w:rsid w:val="3812723B"/>
    <w:rsid w:val="38164E0B"/>
    <w:rsid w:val="38274C13"/>
    <w:rsid w:val="38370C16"/>
    <w:rsid w:val="383C5465"/>
    <w:rsid w:val="384B64DF"/>
    <w:rsid w:val="386F5FC1"/>
    <w:rsid w:val="387C6CC7"/>
    <w:rsid w:val="3881218B"/>
    <w:rsid w:val="38CF02E6"/>
    <w:rsid w:val="39110028"/>
    <w:rsid w:val="391B0B3B"/>
    <w:rsid w:val="391B20CB"/>
    <w:rsid w:val="392028D7"/>
    <w:rsid w:val="39262914"/>
    <w:rsid w:val="3939025B"/>
    <w:rsid w:val="39406AB6"/>
    <w:rsid w:val="39407F91"/>
    <w:rsid w:val="39425918"/>
    <w:rsid w:val="394808C6"/>
    <w:rsid w:val="39620040"/>
    <w:rsid w:val="397743D5"/>
    <w:rsid w:val="39B96337"/>
    <w:rsid w:val="39BC528E"/>
    <w:rsid w:val="39EF5518"/>
    <w:rsid w:val="3A0E4BB3"/>
    <w:rsid w:val="3A161CFD"/>
    <w:rsid w:val="3A667A86"/>
    <w:rsid w:val="3A8A1E98"/>
    <w:rsid w:val="3AAB614F"/>
    <w:rsid w:val="3AC45041"/>
    <w:rsid w:val="3AD5262B"/>
    <w:rsid w:val="3ADC17BC"/>
    <w:rsid w:val="3AFA4B96"/>
    <w:rsid w:val="3AFC4045"/>
    <w:rsid w:val="3B101C72"/>
    <w:rsid w:val="3B1A53B5"/>
    <w:rsid w:val="3B386B69"/>
    <w:rsid w:val="3B443066"/>
    <w:rsid w:val="3B4A675B"/>
    <w:rsid w:val="3B51669D"/>
    <w:rsid w:val="3B574D31"/>
    <w:rsid w:val="3B576C63"/>
    <w:rsid w:val="3B6046E9"/>
    <w:rsid w:val="3B7C2A42"/>
    <w:rsid w:val="3B8C23B9"/>
    <w:rsid w:val="3B9B7A7C"/>
    <w:rsid w:val="3BA47CB1"/>
    <w:rsid w:val="3BA75B68"/>
    <w:rsid w:val="3BA86998"/>
    <w:rsid w:val="3BAA3971"/>
    <w:rsid w:val="3BBC6E22"/>
    <w:rsid w:val="3BC406AF"/>
    <w:rsid w:val="3BC75E3A"/>
    <w:rsid w:val="3BCF216F"/>
    <w:rsid w:val="3BE33FFF"/>
    <w:rsid w:val="3BF755E0"/>
    <w:rsid w:val="3BFF1555"/>
    <w:rsid w:val="3C02453A"/>
    <w:rsid w:val="3C030C14"/>
    <w:rsid w:val="3C222E94"/>
    <w:rsid w:val="3C345FFD"/>
    <w:rsid w:val="3C384522"/>
    <w:rsid w:val="3C4D5597"/>
    <w:rsid w:val="3C5A053F"/>
    <w:rsid w:val="3C5A6A8D"/>
    <w:rsid w:val="3C916961"/>
    <w:rsid w:val="3CA53254"/>
    <w:rsid w:val="3CAA2409"/>
    <w:rsid w:val="3CB63676"/>
    <w:rsid w:val="3CBA07D8"/>
    <w:rsid w:val="3CBB57E4"/>
    <w:rsid w:val="3CE521CD"/>
    <w:rsid w:val="3D02072A"/>
    <w:rsid w:val="3D1E14D6"/>
    <w:rsid w:val="3D1E376B"/>
    <w:rsid w:val="3D22441F"/>
    <w:rsid w:val="3D3559C6"/>
    <w:rsid w:val="3D3B3001"/>
    <w:rsid w:val="3D401FCB"/>
    <w:rsid w:val="3D41748C"/>
    <w:rsid w:val="3D450EA0"/>
    <w:rsid w:val="3D4A43B5"/>
    <w:rsid w:val="3D5368EC"/>
    <w:rsid w:val="3D5E13D3"/>
    <w:rsid w:val="3D8F7FE6"/>
    <w:rsid w:val="3DA96E81"/>
    <w:rsid w:val="3DB76B1D"/>
    <w:rsid w:val="3DB91484"/>
    <w:rsid w:val="3DBC79B7"/>
    <w:rsid w:val="3DC84529"/>
    <w:rsid w:val="3DE22212"/>
    <w:rsid w:val="3DE42708"/>
    <w:rsid w:val="3DF90284"/>
    <w:rsid w:val="3DFA4D83"/>
    <w:rsid w:val="3E031EA4"/>
    <w:rsid w:val="3E0648DC"/>
    <w:rsid w:val="3E06786E"/>
    <w:rsid w:val="3E397A86"/>
    <w:rsid w:val="3E3C4ADD"/>
    <w:rsid w:val="3E3E5C6B"/>
    <w:rsid w:val="3E5E5A54"/>
    <w:rsid w:val="3E681B33"/>
    <w:rsid w:val="3E867015"/>
    <w:rsid w:val="3E917110"/>
    <w:rsid w:val="3EA17270"/>
    <w:rsid w:val="3EAF2066"/>
    <w:rsid w:val="3ED67CF1"/>
    <w:rsid w:val="3EDC5940"/>
    <w:rsid w:val="3F3E50C4"/>
    <w:rsid w:val="3F5C259F"/>
    <w:rsid w:val="3F643D53"/>
    <w:rsid w:val="3F67048D"/>
    <w:rsid w:val="3F6C73FE"/>
    <w:rsid w:val="3F840EE1"/>
    <w:rsid w:val="3F993490"/>
    <w:rsid w:val="3FB82283"/>
    <w:rsid w:val="3FC318C1"/>
    <w:rsid w:val="3FC44634"/>
    <w:rsid w:val="3FCF30D3"/>
    <w:rsid w:val="3FFC0B89"/>
    <w:rsid w:val="3FFC25BE"/>
    <w:rsid w:val="3FFD7DA6"/>
    <w:rsid w:val="3FFE43AD"/>
    <w:rsid w:val="4025282A"/>
    <w:rsid w:val="40706678"/>
    <w:rsid w:val="40BA417B"/>
    <w:rsid w:val="40C07A00"/>
    <w:rsid w:val="40EE03D1"/>
    <w:rsid w:val="40EE76F2"/>
    <w:rsid w:val="40FC590B"/>
    <w:rsid w:val="411E042B"/>
    <w:rsid w:val="412E3FB4"/>
    <w:rsid w:val="41302953"/>
    <w:rsid w:val="414B65AE"/>
    <w:rsid w:val="4158765B"/>
    <w:rsid w:val="415A350D"/>
    <w:rsid w:val="41641207"/>
    <w:rsid w:val="41A64D42"/>
    <w:rsid w:val="41AC35E7"/>
    <w:rsid w:val="41BC3C3C"/>
    <w:rsid w:val="41DC5B9E"/>
    <w:rsid w:val="41DE0059"/>
    <w:rsid w:val="41E13987"/>
    <w:rsid w:val="41F65D2A"/>
    <w:rsid w:val="420736D4"/>
    <w:rsid w:val="424359D5"/>
    <w:rsid w:val="42472094"/>
    <w:rsid w:val="424E4D70"/>
    <w:rsid w:val="42564711"/>
    <w:rsid w:val="42801906"/>
    <w:rsid w:val="428C091D"/>
    <w:rsid w:val="42924484"/>
    <w:rsid w:val="429705D7"/>
    <w:rsid w:val="429D0634"/>
    <w:rsid w:val="42A40617"/>
    <w:rsid w:val="42A56A67"/>
    <w:rsid w:val="42CB7300"/>
    <w:rsid w:val="42CF5F3A"/>
    <w:rsid w:val="42D628CE"/>
    <w:rsid w:val="431127D4"/>
    <w:rsid w:val="432731DB"/>
    <w:rsid w:val="432D6716"/>
    <w:rsid w:val="433026CA"/>
    <w:rsid w:val="43304316"/>
    <w:rsid w:val="43494CF4"/>
    <w:rsid w:val="43755BEE"/>
    <w:rsid w:val="43904AAD"/>
    <w:rsid w:val="439367D6"/>
    <w:rsid w:val="439E3CE3"/>
    <w:rsid w:val="43A11BED"/>
    <w:rsid w:val="43AD2F1D"/>
    <w:rsid w:val="43B34FA2"/>
    <w:rsid w:val="43BC799E"/>
    <w:rsid w:val="43CE5E3B"/>
    <w:rsid w:val="43D16C01"/>
    <w:rsid w:val="43FA498C"/>
    <w:rsid w:val="44075832"/>
    <w:rsid w:val="440C27E4"/>
    <w:rsid w:val="440D0E97"/>
    <w:rsid w:val="441541F0"/>
    <w:rsid w:val="44276793"/>
    <w:rsid w:val="443B1EB5"/>
    <w:rsid w:val="444D777E"/>
    <w:rsid w:val="44507315"/>
    <w:rsid w:val="445E5693"/>
    <w:rsid w:val="446F5810"/>
    <w:rsid w:val="447A1C87"/>
    <w:rsid w:val="448C67F6"/>
    <w:rsid w:val="44A26776"/>
    <w:rsid w:val="44AF458F"/>
    <w:rsid w:val="44C465F5"/>
    <w:rsid w:val="44C47B29"/>
    <w:rsid w:val="44D772DB"/>
    <w:rsid w:val="44DE4FD6"/>
    <w:rsid w:val="44E1280D"/>
    <w:rsid w:val="44E20110"/>
    <w:rsid w:val="44F1545F"/>
    <w:rsid w:val="4501182C"/>
    <w:rsid w:val="4505117C"/>
    <w:rsid w:val="45155DE1"/>
    <w:rsid w:val="451B2E35"/>
    <w:rsid w:val="45234496"/>
    <w:rsid w:val="45275491"/>
    <w:rsid w:val="45357DE4"/>
    <w:rsid w:val="459A27F1"/>
    <w:rsid w:val="459C3C4B"/>
    <w:rsid w:val="45A106CA"/>
    <w:rsid w:val="45AD2421"/>
    <w:rsid w:val="45D03FAF"/>
    <w:rsid w:val="45D371E4"/>
    <w:rsid w:val="45DA2856"/>
    <w:rsid w:val="46197B5A"/>
    <w:rsid w:val="461D54FD"/>
    <w:rsid w:val="463B7F97"/>
    <w:rsid w:val="46425F93"/>
    <w:rsid w:val="465B0F90"/>
    <w:rsid w:val="465D433C"/>
    <w:rsid w:val="46637902"/>
    <w:rsid w:val="46653715"/>
    <w:rsid w:val="466F4D9D"/>
    <w:rsid w:val="466F52BC"/>
    <w:rsid w:val="46792C04"/>
    <w:rsid w:val="46881D09"/>
    <w:rsid w:val="46954704"/>
    <w:rsid w:val="469A11C8"/>
    <w:rsid w:val="46B75DDA"/>
    <w:rsid w:val="46BE1396"/>
    <w:rsid w:val="46C01817"/>
    <w:rsid w:val="46D07BA1"/>
    <w:rsid w:val="46D91534"/>
    <w:rsid w:val="46DB5CB4"/>
    <w:rsid w:val="46DD5AB6"/>
    <w:rsid w:val="470B5637"/>
    <w:rsid w:val="471F0112"/>
    <w:rsid w:val="47335BC0"/>
    <w:rsid w:val="474C680B"/>
    <w:rsid w:val="476E435E"/>
    <w:rsid w:val="476F2E6D"/>
    <w:rsid w:val="47992020"/>
    <w:rsid w:val="47AB2A25"/>
    <w:rsid w:val="47B9569F"/>
    <w:rsid w:val="47C76A7C"/>
    <w:rsid w:val="47CD40A2"/>
    <w:rsid w:val="47DE76FE"/>
    <w:rsid w:val="47F8198E"/>
    <w:rsid w:val="48147F1C"/>
    <w:rsid w:val="4847708F"/>
    <w:rsid w:val="485346B1"/>
    <w:rsid w:val="485C4BE1"/>
    <w:rsid w:val="48636D90"/>
    <w:rsid w:val="48765548"/>
    <w:rsid w:val="489F28CF"/>
    <w:rsid w:val="48A12C5C"/>
    <w:rsid w:val="48AE36EB"/>
    <w:rsid w:val="48C47327"/>
    <w:rsid w:val="48D26C2C"/>
    <w:rsid w:val="48D4283E"/>
    <w:rsid w:val="48FB1A09"/>
    <w:rsid w:val="49013C8F"/>
    <w:rsid w:val="49085CAC"/>
    <w:rsid w:val="490C2A93"/>
    <w:rsid w:val="490F136E"/>
    <w:rsid w:val="49103543"/>
    <w:rsid w:val="49153DC9"/>
    <w:rsid w:val="49211BE7"/>
    <w:rsid w:val="49260E08"/>
    <w:rsid w:val="492C447A"/>
    <w:rsid w:val="493A4A37"/>
    <w:rsid w:val="493C6ECA"/>
    <w:rsid w:val="494F75A5"/>
    <w:rsid w:val="49502BB3"/>
    <w:rsid w:val="49796D63"/>
    <w:rsid w:val="497A28A0"/>
    <w:rsid w:val="497D064A"/>
    <w:rsid w:val="499C6795"/>
    <w:rsid w:val="49A92DF3"/>
    <w:rsid w:val="49BE39FD"/>
    <w:rsid w:val="49D85F69"/>
    <w:rsid w:val="49DE73D3"/>
    <w:rsid w:val="49E474A1"/>
    <w:rsid w:val="49EA75D1"/>
    <w:rsid w:val="49F6162A"/>
    <w:rsid w:val="49F65248"/>
    <w:rsid w:val="49FC2A9F"/>
    <w:rsid w:val="4A0E7726"/>
    <w:rsid w:val="4A20702A"/>
    <w:rsid w:val="4A2C110E"/>
    <w:rsid w:val="4A39462A"/>
    <w:rsid w:val="4A3F0072"/>
    <w:rsid w:val="4A414FF8"/>
    <w:rsid w:val="4A5719EB"/>
    <w:rsid w:val="4A655C7D"/>
    <w:rsid w:val="4A7024F6"/>
    <w:rsid w:val="4A7F5C9F"/>
    <w:rsid w:val="4A8B18D7"/>
    <w:rsid w:val="4AA40453"/>
    <w:rsid w:val="4AA57F15"/>
    <w:rsid w:val="4AB04FD3"/>
    <w:rsid w:val="4ABB11DD"/>
    <w:rsid w:val="4AE174F7"/>
    <w:rsid w:val="4AF32F61"/>
    <w:rsid w:val="4AFF18C9"/>
    <w:rsid w:val="4B0A10A3"/>
    <w:rsid w:val="4B0E760F"/>
    <w:rsid w:val="4B1B725F"/>
    <w:rsid w:val="4B20309B"/>
    <w:rsid w:val="4B243FB5"/>
    <w:rsid w:val="4B2F6933"/>
    <w:rsid w:val="4B593436"/>
    <w:rsid w:val="4B62531F"/>
    <w:rsid w:val="4B6918B1"/>
    <w:rsid w:val="4B7276CA"/>
    <w:rsid w:val="4B812D0A"/>
    <w:rsid w:val="4B8238E9"/>
    <w:rsid w:val="4B9A1D40"/>
    <w:rsid w:val="4BC87CC4"/>
    <w:rsid w:val="4BCE09EA"/>
    <w:rsid w:val="4BDC40B7"/>
    <w:rsid w:val="4BE724A0"/>
    <w:rsid w:val="4BF10098"/>
    <w:rsid w:val="4BF622DA"/>
    <w:rsid w:val="4BFB3F74"/>
    <w:rsid w:val="4C2B63B3"/>
    <w:rsid w:val="4C426416"/>
    <w:rsid w:val="4C477A90"/>
    <w:rsid w:val="4C512411"/>
    <w:rsid w:val="4C920197"/>
    <w:rsid w:val="4CB02136"/>
    <w:rsid w:val="4CB55EA9"/>
    <w:rsid w:val="4CD03EE0"/>
    <w:rsid w:val="4CD27B46"/>
    <w:rsid w:val="4CD93780"/>
    <w:rsid w:val="4CFF4936"/>
    <w:rsid w:val="4D15497B"/>
    <w:rsid w:val="4D2B7132"/>
    <w:rsid w:val="4D3D21B9"/>
    <w:rsid w:val="4D4D2C1B"/>
    <w:rsid w:val="4D4D2EBC"/>
    <w:rsid w:val="4D5D1522"/>
    <w:rsid w:val="4D606844"/>
    <w:rsid w:val="4D613211"/>
    <w:rsid w:val="4D6A395C"/>
    <w:rsid w:val="4D8E3B66"/>
    <w:rsid w:val="4DAA1CB3"/>
    <w:rsid w:val="4DAA2812"/>
    <w:rsid w:val="4DAA7F49"/>
    <w:rsid w:val="4DBD1181"/>
    <w:rsid w:val="4DCE339F"/>
    <w:rsid w:val="4DD74D1D"/>
    <w:rsid w:val="4DE148B5"/>
    <w:rsid w:val="4DE40963"/>
    <w:rsid w:val="4DF611F1"/>
    <w:rsid w:val="4DFE74F6"/>
    <w:rsid w:val="4E054CD7"/>
    <w:rsid w:val="4E276390"/>
    <w:rsid w:val="4E352DCD"/>
    <w:rsid w:val="4E364819"/>
    <w:rsid w:val="4E3A44D5"/>
    <w:rsid w:val="4E58137E"/>
    <w:rsid w:val="4E6A55FE"/>
    <w:rsid w:val="4E701F8D"/>
    <w:rsid w:val="4E7F0FCE"/>
    <w:rsid w:val="4E9F060E"/>
    <w:rsid w:val="4EA25FB6"/>
    <w:rsid w:val="4EBD75CB"/>
    <w:rsid w:val="4ED645FD"/>
    <w:rsid w:val="4EF652F0"/>
    <w:rsid w:val="4EFC5D2A"/>
    <w:rsid w:val="4F011018"/>
    <w:rsid w:val="4F037B05"/>
    <w:rsid w:val="4F050348"/>
    <w:rsid w:val="4F0B61FA"/>
    <w:rsid w:val="4F1B3DAD"/>
    <w:rsid w:val="4F7E198A"/>
    <w:rsid w:val="4F8B6E0B"/>
    <w:rsid w:val="4FA616E0"/>
    <w:rsid w:val="4FC04F78"/>
    <w:rsid w:val="4FEF524B"/>
    <w:rsid w:val="50271804"/>
    <w:rsid w:val="502E7516"/>
    <w:rsid w:val="5033021D"/>
    <w:rsid w:val="503A790F"/>
    <w:rsid w:val="504501B9"/>
    <w:rsid w:val="504E2471"/>
    <w:rsid w:val="5073527C"/>
    <w:rsid w:val="507914BF"/>
    <w:rsid w:val="507D1CA3"/>
    <w:rsid w:val="507F7607"/>
    <w:rsid w:val="50DC120E"/>
    <w:rsid w:val="50DF35C7"/>
    <w:rsid w:val="50E50855"/>
    <w:rsid w:val="511B0359"/>
    <w:rsid w:val="512A0738"/>
    <w:rsid w:val="512E524F"/>
    <w:rsid w:val="515101EF"/>
    <w:rsid w:val="516954F2"/>
    <w:rsid w:val="51756566"/>
    <w:rsid w:val="518E5729"/>
    <w:rsid w:val="519A5435"/>
    <w:rsid w:val="519D7ACA"/>
    <w:rsid w:val="51A94BAE"/>
    <w:rsid w:val="51B36285"/>
    <w:rsid w:val="51E43E3E"/>
    <w:rsid w:val="51EE12CB"/>
    <w:rsid w:val="520E15C8"/>
    <w:rsid w:val="52191AFD"/>
    <w:rsid w:val="52250A9F"/>
    <w:rsid w:val="522B43C6"/>
    <w:rsid w:val="523425F6"/>
    <w:rsid w:val="52374724"/>
    <w:rsid w:val="524E379C"/>
    <w:rsid w:val="525825BB"/>
    <w:rsid w:val="526765F5"/>
    <w:rsid w:val="52910192"/>
    <w:rsid w:val="52910BC2"/>
    <w:rsid w:val="529A701C"/>
    <w:rsid w:val="52A56BDE"/>
    <w:rsid w:val="52B14E41"/>
    <w:rsid w:val="52CB7887"/>
    <w:rsid w:val="52D03110"/>
    <w:rsid w:val="52D63B7C"/>
    <w:rsid w:val="52E3715F"/>
    <w:rsid w:val="52EA528F"/>
    <w:rsid w:val="531042C8"/>
    <w:rsid w:val="53184CB3"/>
    <w:rsid w:val="53197D9A"/>
    <w:rsid w:val="5320756C"/>
    <w:rsid w:val="533D2253"/>
    <w:rsid w:val="534A44FB"/>
    <w:rsid w:val="534C40D1"/>
    <w:rsid w:val="538F0B8F"/>
    <w:rsid w:val="53977995"/>
    <w:rsid w:val="53AB415F"/>
    <w:rsid w:val="53B01A80"/>
    <w:rsid w:val="53B31B0B"/>
    <w:rsid w:val="53C20DCF"/>
    <w:rsid w:val="53D52C54"/>
    <w:rsid w:val="53D73D0A"/>
    <w:rsid w:val="53DB2B9E"/>
    <w:rsid w:val="53EE60F5"/>
    <w:rsid w:val="53F22107"/>
    <w:rsid w:val="53FF5397"/>
    <w:rsid w:val="5400451C"/>
    <w:rsid w:val="541454C3"/>
    <w:rsid w:val="54311834"/>
    <w:rsid w:val="543C123D"/>
    <w:rsid w:val="545F617C"/>
    <w:rsid w:val="54853A2F"/>
    <w:rsid w:val="549F56E4"/>
    <w:rsid w:val="54A96D8B"/>
    <w:rsid w:val="54E75D5C"/>
    <w:rsid w:val="54E97AE3"/>
    <w:rsid w:val="54EA4A32"/>
    <w:rsid w:val="55054B4D"/>
    <w:rsid w:val="55407EE2"/>
    <w:rsid w:val="55420000"/>
    <w:rsid w:val="555E0321"/>
    <w:rsid w:val="555E5F0D"/>
    <w:rsid w:val="555F5EF3"/>
    <w:rsid w:val="55696952"/>
    <w:rsid w:val="556A287D"/>
    <w:rsid w:val="558D5113"/>
    <w:rsid w:val="5590435B"/>
    <w:rsid w:val="55983CDF"/>
    <w:rsid w:val="55A1004F"/>
    <w:rsid w:val="55B07D28"/>
    <w:rsid w:val="55BA108C"/>
    <w:rsid w:val="55C01F49"/>
    <w:rsid w:val="55C80403"/>
    <w:rsid w:val="55C96BB9"/>
    <w:rsid w:val="55D12417"/>
    <w:rsid w:val="55DA1D7A"/>
    <w:rsid w:val="55E041BB"/>
    <w:rsid w:val="55E07953"/>
    <w:rsid w:val="562517E2"/>
    <w:rsid w:val="56282E03"/>
    <w:rsid w:val="56311434"/>
    <w:rsid w:val="56376616"/>
    <w:rsid w:val="56643ACE"/>
    <w:rsid w:val="566F6585"/>
    <w:rsid w:val="56A273A1"/>
    <w:rsid w:val="56B36EA5"/>
    <w:rsid w:val="56B53F3A"/>
    <w:rsid w:val="56DE5D0E"/>
    <w:rsid w:val="56DF2E58"/>
    <w:rsid w:val="56E133D3"/>
    <w:rsid w:val="56E5330F"/>
    <w:rsid w:val="57025763"/>
    <w:rsid w:val="57053AC1"/>
    <w:rsid w:val="57061232"/>
    <w:rsid w:val="572328F9"/>
    <w:rsid w:val="572C168E"/>
    <w:rsid w:val="5735599D"/>
    <w:rsid w:val="574F505E"/>
    <w:rsid w:val="57557991"/>
    <w:rsid w:val="57893167"/>
    <w:rsid w:val="57982419"/>
    <w:rsid w:val="57A96480"/>
    <w:rsid w:val="57AA35AF"/>
    <w:rsid w:val="57C740CC"/>
    <w:rsid w:val="57E21BFB"/>
    <w:rsid w:val="582810CC"/>
    <w:rsid w:val="5847523D"/>
    <w:rsid w:val="586D45E8"/>
    <w:rsid w:val="58713DDB"/>
    <w:rsid w:val="58753F80"/>
    <w:rsid w:val="58A73726"/>
    <w:rsid w:val="58B34215"/>
    <w:rsid w:val="58B55B14"/>
    <w:rsid w:val="58DD49FA"/>
    <w:rsid w:val="58DF3D59"/>
    <w:rsid w:val="58E72F71"/>
    <w:rsid w:val="58EB000C"/>
    <w:rsid w:val="5904645D"/>
    <w:rsid w:val="59120CC1"/>
    <w:rsid w:val="59154752"/>
    <w:rsid w:val="591758D0"/>
    <w:rsid w:val="59216532"/>
    <w:rsid w:val="59264130"/>
    <w:rsid w:val="592B7F97"/>
    <w:rsid w:val="59376B8E"/>
    <w:rsid w:val="595677CA"/>
    <w:rsid w:val="59581D98"/>
    <w:rsid w:val="59661161"/>
    <w:rsid w:val="59824FE7"/>
    <w:rsid w:val="59927229"/>
    <w:rsid w:val="59A362E9"/>
    <w:rsid w:val="59A80BFB"/>
    <w:rsid w:val="59AD4914"/>
    <w:rsid w:val="59AE0AE8"/>
    <w:rsid w:val="59C70713"/>
    <w:rsid w:val="59C7129A"/>
    <w:rsid w:val="59CD5544"/>
    <w:rsid w:val="59D06615"/>
    <w:rsid w:val="59D27292"/>
    <w:rsid w:val="59DF3401"/>
    <w:rsid w:val="59EF18DC"/>
    <w:rsid w:val="59F905E2"/>
    <w:rsid w:val="59FB786A"/>
    <w:rsid w:val="59FE6362"/>
    <w:rsid w:val="59FF4C0A"/>
    <w:rsid w:val="5A010B4C"/>
    <w:rsid w:val="5A0244AB"/>
    <w:rsid w:val="5A0452F7"/>
    <w:rsid w:val="5A0A2280"/>
    <w:rsid w:val="5A1506F0"/>
    <w:rsid w:val="5A237308"/>
    <w:rsid w:val="5A280689"/>
    <w:rsid w:val="5A340E8F"/>
    <w:rsid w:val="5A9414C0"/>
    <w:rsid w:val="5AB102F6"/>
    <w:rsid w:val="5AB318D9"/>
    <w:rsid w:val="5AB64B46"/>
    <w:rsid w:val="5AC00174"/>
    <w:rsid w:val="5ACD3AFD"/>
    <w:rsid w:val="5AD36DD7"/>
    <w:rsid w:val="5B1D25E0"/>
    <w:rsid w:val="5B417C76"/>
    <w:rsid w:val="5B495888"/>
    <w:rsid w:val="5B545ADA"/>
    <w:rsid w:val="5B587941"/>
    <w:rsid w:val="5B6421E6"/>
    <w:rsid w:val="5B6C4B19"/>
    <w:rsid w:val="5B820166"/>
    <w:rsid w:val="5B903A31"/>
    <w:rsid w:val="5BA42A1A"/>
    <w:rsid w:val="5BAD0A7F"/>
    <w:rsid w:val="5BB96A49"/>
    <w:rsid w:val="5BC21D96"/>
    <w:rsid w:val="5C0E13DB"/>
    <w:rsid w:val="5C391BAE"/>
    <w:rsid w:val="5C446BE7"/>
    <w:rsid w:val="5C4F3A0F"/>
    <w:rsid w:val="5C536BA8"/>
    <w:rsid w:val="5C5829C7"/>
    <w:rsid w:val="5C6B6BA9"/>
    <w:rsid w:val="5C743FEC"/>
    <w:rsid w:val="5C772829"/>
    <w:rsid w:val="5C8E34E6"/>
    <w:rsid w:val="5C9C661D"/>
    <w:rsid w:val="5CD97FF1"/>
    <w:rsid w:val="5CF36A65"/>
    <w:rsid w:val="5D073A3A"/>
    <w:rsid w:val="5D124CCF"/>
    <w:rsid w:val="5D147C34"/>
    <w:rsid w:val="5D3C6B35"/>
    <w:rsid w:val="5D420C0F"/>
    <w:rsid w:val="5D420DB1"/>
    <w:rsid w:val="5D6528C3"/>
    <w:rsid w:val="5DA11D28"/>
    <w:rsid w:val="5E163F59"/>
    <w:rsid w:val="5E1735FE"/>
    <w:rsid w:val="5E582244"/>
    <w:rsid w:val="5E5B2C0D"/>
    <w:rsid w:val="5E692D69"/>
    <w:rsid w:val="5E787FE7"/>
    <w:rsid w:val="5E7F02AE"/>
    <w:rsid w:val="5E8E1EDE"/>
    <w:rsid w:val="5E8E7D97"/>
    <w:rsid w:val="5E8F57A9"/>
    <w:rsid w:val="5E901EDB"/>
    <w:rsid w:val="5E99540B"/>
    <w:rsid w:val="5EA57190"/>
    <w:rsid w:val="5EA619AC"/>
    <w:rsid w:val="5EC5468D"/>
    <w:rsid w:val="5EC8636D"/>
    <w:rsid w:val="5ECA319C"/>
    <w:rsid w:val="5EEC4F72"/>
    <w:rsid w:val="5EF05C77"/>
    <w:rsid w:val="5EFC613F"/>
    <w:rsid w:val="5F003789"/>
    <w:rsid w:val="5F064AF7"/>
    <w:rsid w:val="5F106864"/>
    <w:rsid w:val="5F1D2167"/>
    <w:rsid w:val="5F365E4E"/>
    <w:rsid w:val="5F420305"/>
    <w:rsid w:val="5F452537"/>
    <w:rsid w:val="5F7758C4"/>
    <w:rsid w:val="5F7F1F08"/>
    <w:rsid w:val="5F8A229D"/>
    <w:rsid w:val="5F8D23E9"/>
    <w:rsid w:val="5F95680D"/>
    <w:rsid w:val="5F9A2665"/>
    <w:rsid w:val="5FA81755"/>
    <w:rsid w:val="5FAB3BC6"/>
    <w:rsid w:val="5FAF721B"/>
    <w:rsid w:val="5FB34C5F"/>
    <w:rsid w:val="5FE65DAC"/>
    <w:rsid w:val="6015711F"/>
    <w:rsid w:val="60162D7D"/>
    <w:rsid w:val="605F09C3"/>
    <w:rsid w:val="60715104"/>
    <w:rsid w:val="60783A6B"/>
    <w:rsid w:val="607F6B22"/>
    <w:rsid w:val="608F54DD"/>
    <w:rsid w:val="60AD1E91"/>
    <w:rsid w:val="60AF3636"/>
    <w:rsid w:val="60CD6163"/>
    <w:rsid w:val="60CD6DD3"/>
    <w:rsid w:val="60F53374"/>
    <w:rsid w:val="60F650C5"/>
    <w:rsid w:val="60F95B9B"/>
    <w:rsid w:val="61220386"/>
    <w:rsid w:val="6139625C"/>
    <w:rsid w:val="613B7F51"/>
    <w:rsid w:val="613D6AB2"/>
    <w:rsid w:val="6144675C"/>
    <w:rsid w:val="61530D24"/>
    <w:rsid w:val="61607507"/>
    <w:rsid w:val="6165614C"/>
    <w:rsid w:val="616F767F"/>
    <w:rsid w:val="61884A22"/>
    <w:rsid w:val="61886B1B"/>
    <w:rsid w:val="61A5300B"/>
    <w:rsid w:val="61D66B9A"/>
    <w:rsid w:val="61E667E8"/>
    <w:rsid w:val="61FA776A"/>
    <w:rsid w:val="62125BE8"/>
    <w:rsid w:val="62165C25"/>
    <w:rsid w:val="62205A25"/>
    <w:rsid w:val="622C031C"/>
    <w:rsid w:val="622D191B"/>
    <w:rsid w:val="623E05D6"/>
    <w:rsid w:val="623E4AB0"/>
    <w:rsid w:val="624B6245"/>
    <w:rsid w:val="6281569D"/>
    <w:rsid w:val="6286619B"/>
    <w:rsid w:val="62A40A01"/>
    <w:rsid w:val="62B60BC1"/>
    <w:rsid w:val="62B717A1"/>
    <w:rsid w:val="62D07619"/>
    <w:rsid w:val="63152B0A"/>
    <w:rsid w:val="632618ED"/>
    <w:rsid w:val="633147E6"/>
    <w:rsid w:val="63350208"/>
    <w:rsid w:val="636C7B87"/>
    <w:rsid w:val="6371153F"/>
    <w:rsid w:val="63711D60"/>
    <w:rsid w:val="637A396C"/>
    <w:rsid w:val="63B65849"/>
    <w:rsid w:val="63DE2483"/>
    <w:rsid w:val="63EC0367"/>
    <w:rsid w:val="63FD48F1"/>
    <w:rsid w:val="640E098E"/>
    <w:rsid w:val="64200D53"/>
    <w:rsid w:val="64242223"/>
    <w:rsid w:val="64323B22"/>
    <w:rsid w:val="643D4F6D"/>
    <w:rsid w:val="643E1246"/>
    <w:rsid w:val="644E0650"/>
    <w:rsid w:val="64526BD8"/>
    <w:rsid w:val="647102EA"/>
    <w:rsid w:val="64A92C06"/>
    <w:rsid w:val="64AC1E80"/>
    <w:rsid w:val="64C74C1C"/>
    <w:rsid w:val="64CA1FCB"/>
    <w:rsid w:val="64D8755F"/>
    <w:rsid w:val="64DC7F2D"/>
    <w:rsid w:val="64EB633D"/>
    <w:rsid w:val="64EC0E1B"/>
    <w:rsid w:val="64F40C59"/>
    <w:rsid w:val="64F93AAB"/>
    <w:rsid w:val="64FC0AA5"/>
    <w:rsid w:val="64FC34FA"/>
    <w:rsid w:val="65056D33"/>
    <w:rsid w:val="65065B3D"/>
    <w:rsid w:val="650758DD"/>
    <w:rsid w:val="650E4982"/>
    <w:rsid w:val="651624E1"/>
    <w:rsid w:val="65184422"/>
    <w:rsid w:val="65331B45"/>
    <w:rsid w:val="6564014F"/>
    <w:rsid w:val="656A3DE4"/>
    <w:rsid w:val="65A166C8"/>
    <w:rsid w:val="65AC7B1D"/>
    <w:rsid w:val="65B81107"/>
    <w:rsid w:val="65BE2007"/>
    <w:rsid w:val="65C23292"/>
    <w:rsid w:val="65C2428A"/>
    <w:rsid w:val="65E524B8"/>
    <w:rsid w:val="65F5612D"/>
    <w:rsid w:val="65F82432"/>
    <w:rsid w:val="660878CF"/>
    <w:rsid w:val="660B67FA"/>
    <w:rsid w:val="66191A0C"/>
    <w:rsid w:val="66192466"/>
    <w:rsid w:val="6622054B"/>
    <w:rsid w:val="664A7554"/>
    <w:rsid w:val="665004A8"/>
    <w:rsid w:val="66632FCD"/>
    <w:rsid w:val="66696C85"/>
    <w:rsid w:val="666C24B0"/>
    <w:rsid w:val="66792EB8"/>
    <w:rsid w:val="667B4032"/>
    <w:rsid w:val="667F7FBD"/>
    <w:rsid w:val="66814E8E"/>
    <w:rsid w:val="6694676F"/>
    <w:rsid w:val="66AF031C"/>
    <w:rsid w:val="66BD055B"/>
    <w:rsid w:val="66C243B9"/>
    <w:rsid w:val="66C73382"/>
    <w:rsid w:val="66C96890"/>
    <w:rsid w:val="66D46E67"/>
    <w:rsid w:val="66E47C02"/>
    <w:rsid w:val="66FE6BD1"/>
    <w:rsid w:val="66FF1D4A"/>
    <w:rsid w:val="670C60FD"/>
    <w:rsid w:val="674D2F23"/>
    <w:rsid w:val="67670E75"/>
    <w:rsid w:val="677813AD"/>
    <w:rsid w:val="6778465E"/>
    <w:rsid w:val="67790832"/>
    <w:rsid w:val="678C33D2"/>
    <w:rsid w:val="67912B4C"/>
    <w:rsid w:val="67AC16B9"/>
    <w:rsid w:val="67B532DD"/>
    <w:rsid w:val="67C85C83"/>
    <w:rsid w:val="67CF2CAE"/>
    <w:rsid w:val="67CF3C6C"/>
    <w:rsid w:val="67D0427C"/>
    <w:rsid w:val="67DE710A"/>
    <w:rsid w:val="68124626"/>
    <w:rsid w:val="682974A2"/>
    <w:rsid w:val="68324155"/>
    <w:rsid w:val="683C5A72"/>
    <w:rsid w:val="68481A96"/>
    <w:rsid w:val="68595DE3"/>
    <w:rsid w:val="6861570C"/>
    <w:rsid w:val="6880140E"/>
    <w:rsid w:val="6893333D"/>
    <w:rsid w:val="68AF7535"/>
    <w:rsid w:val="68B76A67"/>
    <w:rsid w:val="68D76591"/>
    <w:rsid w:val="68DD0CF9"/>
    <w:rsid w:val="68DE6E6A"/>
    <w:rsid w:val="68E80E25"/>
    <w:rsid w:val="690253CF"/>
    <w:rsid w:val="690365C0"/>
    <w:rsid w:val="691662B1"/>
    <w:rsid w:val="691A0E80"/>
    <w:rsid w:val="691F2267"/>
    <w:rsid w:val="692443A5"/>
    <w:rsid w:val="69330FB7"/>
    <w:rsid w:val="69392BD2"/>
    <w:rsid w:val="69392D1F"/>
    <w:rsid w:val="69441B16"/>
    <w:rsid w:val="695A66FF"/>
    <w:rsid w:val="6962480C"/>
    <w:rsid w:val="69705A81"/>
    <w:rsid w:val="6977471B"/>
    <w:rsid w:val="69877F7A"/>
    <w:rsid w:val="699506ED"/>
    <w:rsid w:val="699F3114"/>
    <w:rsid w:val="69A36E3C"/>
    <w:rsid w:val="69A96931"/>
    <w:rsid w:val="69AA78D5"/>
    <w:rsid w:val="69AC55F2"/>
    <w:rsid w:val="69B426F8"/>
    <w:rsid w:val="69CD5CA0"/>
    <w:rsid w:val="69ED09D8"/>
    <w:rsid w:val="6A0C18CF"/>
    <w:rsid w:val="6A2044E1"/>
    <w:rsid w:val="6A356547"/>
    <w:rsid w:val="6A372721"/>
    <w:rsid w:val="6A5C5381"/>
    <w:rsid w:val="6A6F0EC2"/>
    <w:rsid w:val="6A86697D"/>
    <w:rsid w:val="6A8D172A"/>
    <w:rsid w:val="6A901EA4"/>
    <w:rsid w:val="6A92330F"/>
    <w:rsid w:val="6AB567CD"/>
    <w:rsid w:val="6AC40012"/>
    <w:rsid w:val="6ADB2937"/>
    <w:rsid w:val="6ADF2EAF"/>
    <w:rsid w:val="6AEA4213"/>
    <w:rsid w:val="6B02621E"/>
    <w:rsid w:val="6B2A1762"/>
    <w:rsid w:val="6B390EEC"/>
    <w:rsid w:val="6B3B05BD"/>
    <w:rsid w:val="6B3B7087"/>
    <w:rsid w:val="6B4015E9"/>
    <w:rsid w:val="6B407BE6"/>
    <w:rsid w:val="6B650463"/>
    <w:rsid w:val="6B6A60F4"/>
    <w:rsid w:val="6B7C5E31"/>
    <w:rsid w:val="6B7F0CA8"/>
    <w:rsid w:val="6B9236DF"/>
    <w:rsid w:val="6BA64339"/>
    <w:rsid w:val="6BC55E44"/>
    <w:rsid w:val="6BCB3A40"/>
    <w:rsid w:val="6BD71EE5"/>
    <w:rsid w:val="6BE11426"/>
    <w:rsid w:val="6BFB2B82"/>
    <w:rsid w:val="6BFD2943"/>
    <w:rsid w:val="6C0226BF"/>
    <w:rsid w:val="6C123FFA"/>
    <w:rsid w:val="6C1D65B3"/>
    <w:rsid w:val="6C227471"/>
    <w:rsid w:val="6C5C610E"/>
    <w:rsid w:val="6C6A031A"/>
    <w:rsid w:val="6C727C25"/>
    <w:rsid w:val="6C7763CC"/>
    <w:rsid w:val="6C8B6EB2"/>
    <w:rsid w:val="6C9A5839"/>
    <w:rsid w:val="6CA1214C"/>
    <w:rsid w:val="6CB5518F"/>
    <w:rsid w:val="6CBE3ACC"/>
    <w:rsid w:val="6CBE455B"/>
    <w:rsid w:val="6CBE4BCD"/>
    <w:rsid w:val="6CC05361"/>
    <w:rsid w:val="6CC44CEE"/>
    <w:rsid w:val="6CD47917"/>
    <w:rsid w:val="6CEA06FD"/>
    <w:rsid w:val="6CEE1718"/>
    <w:rsid w:val="6CF402B2"/>
    <w:rsid w:val="6D094C09"/>
    <w:rsid w:val="6D0A6735"/>
    <w:rsid w:val="6D14129A"/>
    <w:rsid w:val="6D160D60"/>
    <w:rsid w:val="6D16492C"/>
    <w:rsid w:val="6D374140"/>
    <w:rsid w:val="6D487450"/>
    <w:rsid w:val="6D490F11"/>
    <w:rsid w:val="6D492849"/>
    <w:rsid w:val="6D73095C"/>
    <w:rsid w:val="6D8A6A26"/>
    <w:rsid w:val="6D8E67A0"/>
    <w:rsid w:val="6DA87073"/>
    <w:rsid w:val="6DAA7B77"/>
    <w:rsid w:val="6DB44DBC"/>
    <w:rsid w:val="6DF27FEC"/>
    <w:rsid w:val="6DF7772C"/>
    <w:rsid w:val="6DFB40A5"/>
    <w:rsid w:val="6E3012E0"/>
    <w:rsid w:val="6E355BED"/>
    <w:rsid w:val="6E3A1AE6"/>
    <w:rsid w:val="6E3B3BAC"/>
    <w:rsid w:val="6E883FB5"/>
    <w:rsid w:val="6EB177AE"/>
    <w:rsid w:val="6EC21363"/>
    <w:rsid w:val="6EC24F23"/>
    <w:rsid w:val="6ED73E06"/>
    <w:rsid w:val="6EDF0332"/>
    <w:rsid w:val="6F0A2D1A"/>
    <w:rsid w:val="6F1708C1"/>
    <w:rsid w:val="6F174646"/>
    <w:rsid w:val="6F1C324C"/>
    <w:rsid w:val="6F313FA2"/>
    <w:rsid w:val="6F3779C7"/>
    <w:rsid w:val="6F380CCE"/>
    <w:rsid w:val="6F406B19"/>
    <w:rsid w:val="6F411693"/>
    <w:rsid w:val="6F4D6BA5"/>
    <w:rsid w:val="6F846B32"/>
    <w:rsid w:val="6F877066"/>
    <w:rsid w:val="6F8A4979"/>
    <w:rsid w:val="6F8B240F"/>
    <w:rsid w:val="6F96267D"/>
    <w:rsid w:val="6FA5051E"/>
    <w:rsid w:val="6FC6661B"/>
    <w:rsid w:val="6FC70A73"/>
    <w:rsid w:val="6FC766C4"/>
    <w:rsid w:val="70080551"/>
    <w:rsid w:val="70092AA9"/>
    <w:rsid w:val="70222F52"/>
    <w:rsid w:val="702966C9"/>
    <w:rsid w:val="702A4262"/>
    <w:rsid w:val="703F47D4"/>
    <w:rsid w:val="706454B6"/>
    <w:rsid w:val="70691254"/>
    <w:rsid w:val="7078163D"/>
    <w:rsid w:val="70BA1214"/>
    <w:rsid w:val="70C902CD"/>
    <w:rsid w:val="70DE5602"/>
    <w:rsid w:val="70DE598F"/>
    <w:rsid w:val="70E42CFB"/>
    <w:rsid w:val="70F6183A"/>
    <w:rsid w:val="71052A7C"/>
    <w:rsid w:val="712E5AE6"/>
    <w:rsid w:val="7135504A"/>
    <w:rsid w:val="713B2784"/>
    <w:rsid w:val="71546688"/>
    <w:rsid w:val="715474E6"/>
    <w:rsid w:val="715E4561"/>
    <w:rsid w:val="716025CF"/>
    <w:rsid w:val="716D14C0"/>
    <w:rsid w:val="716D7019"/>
    <w:rsid w:val="716E1A78"/>
    <w:rsid w:val="71862A85"/>
    <w:rsid w:val="718A23A1"/>
    <w:rsid w:val="718D6854"/>
    <w:rsid w:val="718E6F18"/>
    <w:rsid w:val="71990FD6"/>
    <w:rsid w:val="71A311F1"/>
    <w:rsid w:val="71AD3662"/>
    <w:rsid w:val="71AF1BDE"/>
    <w:rsid w:val="71B2457E"/>
    <w:rsid w:val="71BD17C0"/>
    <w:rsid w:val="71C6622C"/>
    <w:rsid w:val="71CD606A"/>
    <w:rsid w:val="71D832DA"/>
    <w:rsid w:val="71DE49E9"/>
    <w:rsid w:val="71EB58AF"/>
    <w:rsid w:val="71F21241"/>
    <w:rsid w:val="71F304D4"/>
    <w:rsid w:val="71F9242C"/>
    <w:rsid w:val="721066FE"/>
    <w:rsid w:val="72225098"/>
    <w:rsid w:val="7236041B"/>
    <w:rsid w:val="72382B7B"/>
    <w:rsid w:val="724825A8"/>
    <w:rsid w:val="72495B89"/>
    <w:rsid w:val="72595396"/>
    <w:rsid w:val="725F6953"/>
    <w:rsid w:val="72842CB6"/>
    <w:rsid w:val="728C527F"/>
    <w:rsid w:val="72C37DFC"/>
    <w:rsid w:val="72C479EB"/>
    <w:rsid w:val="72CB5354"/>
    <w:rsid w:val="72D1223F"/>
    <w:rsid w:val="72D86C33"/>
    <w:rsid w:val="72E82D63"/>
    <w:rsid w:val="72F070F1"/>
    <w:rsid w:val="72F154FB"/>
    <w:rsid w:val="72F619E1"/>
    <w:rsid w:val="73114C61"/>
    <w:rsid w:val="73251836"/>
    <w:rsid w:val="735E72A3"/>
    <w:rsid w:val="736E6C8E"/>
    <w:rsid w:val="73803C1D"/>
    <w:rsid w:val="738D6ED3"/>
    <w:rsid w:val="73B272AB"/>
    <w:rsid w:val="73C04D6A"/>
    <w:rsid w:val="73C419FA"/>
    <w:rsid w:val="73DB1D21"/>
    <w:rsid w:val="73DC5AD7"/>
    <w:rsid w:val="73E52FAE"/>
    <w:rsid w:val="741155FD"/>
    <w:rsid w:val="74232072"/>
    <w:rsid w:val="74285DB4"/>
    <w:rsid w:val="742D0666"/>
    <w:rsid w:val="742E3B87"/>
    <w:rsid w:val="74313F9B"/>
    <w:rsid w:val="74504FF2"/>
    <w:rsid w:val="745F1C42"/>
    <w:rsid w:val="74773105"/>
    <w:rsid w:val="74815D8A"/>
    <w:rsid w:val="74AF2EA5"/>
    <w:rsid w:val="74B376FF"/>
    <w:rsid w:val="74B53E1F"/>
    <w:rsid w:val="74BA472A"/>
    <w:rsid w:val="74BF15D9"/>
    <w:rsid w:val="74E8078C"/>
    <w:rsid w:val="74EF4A72"/>
    <w:rsid w:val="74F51FFF"/>
    <w:rsid w:val="750F38F1"/>
    <w:rsid w:val="75160738"/>
    <w:rsid w:val="75275BCB"/>
    <w:rsid w:val="75283F97"/>
    <w:rsid w:val="75391F41"/>
    <w:rsid w:val="75543FBF"/>
    <w:rsid w:val="755A3443"/>
    <w:rsid w:val="75633A08"/>
    <w:rsid w:val="75740350"/>
    <w:rsid w:val="757C43D1"/>
    <w:rsid w:val="757E14B9"/>
    <w:rsid w:val="758701A7"/>
    <w:rsid w:val="759042A0"/>
    <w:rsid w:val="75B1229F"/>
    <w:rsid w:val="75B61303"/>
    <w:rsid w:val="75BE0FFD"/>
    <w:rsid w:val="75D77A9C"/>
    <w:rsid w:val="75DE3E6D"/>
    <w:rsid w:val="75F57B2C"/>
    <w:rsid w:val="76373471"/>
    <w:rsid w:val="765979E8"/>
    <w:rsid w:val="766804DB"/>
    <w:rsid w:val="76734AF3"/>
    <w:rsid w:val="767B7564"/>
    <w:rsid w:val="76817A35"/>
    <w:rsid w:val="76856BA5"/>
    <w:rsid w:val="76922D8B"/>
    <w:rsid w:val="769F6A38"/>
    <w:rsid w:val="76A30EC5"/>
    <w:rsid w:val="76C012A4"/>
    <w:rsid w:val="76C8437A"/>
    <w:rsid w:val="770E33DB"/>
    <w:rsid w:val="773A7ACF"/>
    <w:rsid w:val="774B0071"/>
    <w:rsid w:val="7752110D"/>
    <w:rsid w:val="775B15BE"/>
    <w:rsid w:val="776B509C"/>
    <w:rsid w:val="777129F0"/>
    <w:rsid w:val="77785510"/>
    <w:rsid w:val="777F5D76"/>
    <w:rsid w:val="77A32A72"/>
    <w:rsid w:val="77A753A8"/>
    <w:rsid w:val="77A817AD"/>
    <w:rsid w:val="77AE4D8D"/>
    <w:rsid w:val="77C2068E"/>
    <w:rsid w:val="77F11DDB"/>
    <w:rsid w:val="77F40E2F"/>
    <w:rsid w:val="78193322"/>
    <w:rsid w:val="78384000"/>
    <w:rsid w:val="78447DB0"/>
    <w:rsid w:val="78516011"/>
    <w:rsid w:val="78590AA5"/>
    <w:rsid w:val="785C18A8"/>
    <w:rsid w:val="78A30E69"/>
    <w:rsid w:val="78AA5CAD"/>
    <w:rsid w:val="78AE2AFB"/>
    <w:rsid w:val="78B774F7"/>
    <w:rsid w:val="78BC17A4"/>
    <w:rsid w:val="78BF3B6C"/>
    <w:rsid w:val="78C67056"/>
    <w:rsid w:val="78CB3160"/>
    <w:rsid w:val="78E271BB"/>
    <w:rsid w:val="78F73A1E"/>
    <w:rsid w:val="78F97B70"/>
    <w:rsid w:val="78FE435C"/>
    <w:rsid w:val="790132DE"/>
    <w:rsid w:val="7903216B"/>
    <w:rsid w:val="79044E19"/>
    <w:rsid w:val="790A06C5"/>
    <w:rsid w:val="790B1C7E"/>
    <w:rsid w:val="792D5EEF"/>
    <w:rsid w:val="793100A8"/>
    <w:rsid w:val="79337EF5"/>
    <w:rsid w:val="79411833"/>
    <w:rsid w:val="79723F9F"/>
    <w:rsid w:val="79773B59"/>
    <w:rsid w:val="797A3B18"/>
    <w:rsid w:val="799A2BFA"/>
    <w:rsid w:val="79A914B4"/>
    <w:rsid w:val="79CC4D25"/>
    <w:rsid w:val="79DA4A36"/>
    <w:rsid w:val="79E77943"/>
    <w:rsid w:val="7A246071"/>
    <w:rsid w:val="7A2B4769"/>
    <w:rsid w:val="7A2C18E1"/>
    <w:rsid w:val="7A375288"/>
    <w:rsid w:val="7A3D3CBF"/>
    <w:rsid w:val="7A54616D"/>
    <w:rsid w:val="7A59472E"/>
    <w:rsid w:val="7A5B59C7"/>
    <w:rsid w:val="7A6A0ED2"/>
    <w:rsid w:val="7A74029E"/>
    <w:rsid w:val="7A7E4A87"/>
    <w:rsid w:val="7A9870E3"/>
    <w:rsid w:val="7A9C1263"/>
    <w:rsid w:val="7A9F59FC"/>
    <w:rsid w:val="7AAF5229"/>
    <w:rsid w:val="7ABD4F60"/>
    <w:rsid w:val="7AD5011B"/>
    <w:rsid w:val="7AE87D8D"/>
    <w:rsid w:val="7AF11324"/>
    <w:rsid w:val="7AF33D30"/>
    <w:rsid w:val="7AF933C1"/>
    <w:rsid w:val="7B25722E"/>
    <w:rsid w:val="7B3849D7"/>
    <w:rsid w:val="7B3D0CD0"/>
    <w:rsid w:val="7B4422C0"/>
    <w:rsid w:val="7B4874A0"/>
    <w:rsid w:val="7B4C3D4A"/>
    <w:rsid w:val="7B782D84"/>
    <w:rsid w:val="7BC258CD"/>
    <w:rsid w:val="7BCE7E6D"/>
    <w:rsid w:val="7BD14E32"/>
    <w:rsid w:val="7BD23044"/>
    <w:rsid w:val="7BD55BDF"/>
    <w:rsid w:val="7BDC6EFB"/>
    <w:rsid w:val="7C0D5776"/>
    <w:rsid w:val="7C1F7C82"/>
    <w:rsid w:val="7C2317B0"/>
    <w:rsid w:val="7C245623"/>
    <w:rsid w:val="7C2724BD"/>
    <w:rsid w:val="7C3442E7"/>
    <w:rsid w:val="7C701DBE"/>
    <w:rsid w:val="7C8B12EE"/>
    <w:rsid w:val="7C8E6306"/>
    <w:rsid w:val="7C9A0363"/>
    <w:rsid w:val="7CA01F07"/>
    <w:rsid w:val="7CAB3C97"/>
    <w:rsid w:val="7CF9167F"/>
    <w:rsid w:val="7D1F4B9D"/>
    <w:rsid w:val="7D5465F3"/>
    <w:rsid w:val="7D57225E"/>
    <w:rsid w:val="7D585731"/>
    <w:rsid w:val="7D745CB5"/>
    <w:rsid w:val="7D8C5125"/>
    <w:rsid w:val="7D9D26DD"/>
    <w:rsid w:val="7DBA32C8"/>
    <w:rsid w:val="7DD33F8F"/>
    <w:rsid w:val="7DDD50A3"/>
    <w:rsid w:val="7DDE29CB"/>
    <w:rsid w:val="7E0A5F56"/>
    <w:rsid w:val="7E23577E"/>
    <w:rsid w:val="7E2A282E"/>
    <w:rsid w:val="7E381609"/>
    <w:rsid w:val="7E4222CC"/>
    <w:rsid w:val="7E717824"/>
    <w:rsid w:val="7E7A6328"/>
    <w:rsid w:val="7E8205E9"/>
    <w:rsid w:val="7E901F35"/>
    <w:rsid w:val="7E910274"/>
    <w:rsid w:val="7EAD1E32"/>
    <w:rsid w:val="7ED16133"/>
    <w:rsid w:val="7EE61657"/>
    <w:rsid w:val="7EF57DF0"/>
    <w:rsid w:val="7EFD3697"/>
    <w:rsid w:val="7F0B0AF5"/>
    <w:rsid w:val="7F21564D"/>
    <w:rsid w:val="7F223E3D"/>
    <w:rsid w:val="7F340AF0"/>
    <w:rsid w:val="7F533D3C"/>
    <w:rsid w:val="7F551EAB"/>
    <w:rsid w:val="7F584E85"/>
    <w:rsid w:val="7F5909F4"/>
    <w:rsid w:val="7F5C4CD2"/>
    <w:rsid w:val="7F6222C1"/>
    <w:rsid w:val="7F720ADA"/>
    <w:rsid w:val="7F9A0015"/>
    <w:rsid w:val="7FAA199F"/>
    <w:rsid w:val="7FAE5C9C"/>
    <w:rsid w:val="7FFC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spacing w:line="560" w:lineRule="exact"/>
      <w:ind w:firstLine="880" w:firstLineChars="200"/>
      <w:jc w:val="both"/>
    </w:pPr>
    <w:rPr>
      <w:rFonts w:ascii="仿宋_GB2312" w:hAnsi="仿宋_GB2312" w:eastAsia="仿宋_GB2312" w:cs="Times New Roman"/>
      <w:color w:val="auto"/>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2024-01-24T08:31:00Z</dcterms:created>
  <dc:creator>x</dc:creator>
  <cp:lastModifiedBy>x</cp:lastModifiedBy>
  <dcterms:modified xsi:type="dcterms:W3CDTF">2024-12-02T09:41:29Z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E0E10C75F21A4237A80D322123536FF5</vt:lpwstr>
  </property>
</Properties>
</file>