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C88" w:rsidRDefault="00FC6C88" w:rsidP="00FC6C88">
      <w:pPr>
        <w:jc w:val="center"/>
        <w:rPr>
          <w:rFonts w:ascii="方正小标宋简体" w:eastAsia="方正小标宋简体" w:hAnsi="方正小标宋简体" w:cs="方正小标宋简体"/>
          <w:color w:val="FF0000"/>
          <w:spacing w:val="-23"/>
          <w:w w:val="63"/>
          <w:kern w:val="400"/>
          <w:sz w:val="102"/>
          <w:szCs w:val="102"/>
        </w:rPr>
      </w:pPr>
      <w:r>
        <w:rPr>
          <w:rFonts w:ascii="方正小标宋简体" w:eastAsia="方正小标宋简体" w:hAnsi="方正小标宋简体" w:cs="方正小标宋简体" w:hint="eastAsia"/>
          <w:bCs/>
          <w:color w:val="FF0000"/>
          <w:spacing w:val="-23"/>
          <w:w w:val="63"/>
          <w:kern w:val="0"/>
          <w:sz w:val="100"/>
          <w:szCs w:val="100"/>
        </w:rPr>
        <w:t>北京市丰台区科学技术和信息化局</w:t>
      </w:r>
    </w:p>
    <w:p w:rsidR="00FC6C88" w:rsidRPr="00FC6C88" w:rsidRDefault="00FC6C88" w:rsidP="00FC6C88">
      <w:pPr>
        <w:jc w:val="center"/>
        <w:rPr>
          <w:rFonts w:ascii="方正小标宋简体" w:eastAsia="方正小标宋简体" w:hAnsi="方正小标宋简体" w:cs="方正小标宋简体"/>
          <w:bCs/>
          <w:color w:val="FF0000"/>
          <w:spacing w:val="-6"/>
          <w:w w:val="60"/>
          <w:kern w:val="0"/>
          <w:sz w:val="100"/>
          <w:szCs w:val="100"/>
        </w:rPr>
      </w:pPr>
      <w:r w:rsidRPr="00450FC2">
        <w:rPr>
          <w:rFonts w:ascii="方正小标宋简体" w:eastAsia="方正小标宋简体" w:hAnsi="方正小标宋简体" w:cs="方正小标宋简体" w:hint="eastAsia"/>
          <w:bCs/>
          <w:color w:val="FF0000"/>
          <w:spacing w:val="-8"/>
          <w:w w:val="63"/>
          <w:kern w:val="0"/>
          <w:sz w:val="24"/>
        </w:rPr>
        <w:t xml:space="preserve"> </w:t>
      </w:r>
      <w:r w:rsidRPr="00FC6C88">
        <w:rPr>
          <w:rFonts w:ascii="方正小标宋简体" w:eastAsia="方正小标宋简体" w:hAnsi="方正小标宋简体" w:cs="方正小标宋简体" w:hint="eastAsia"/>
          <w:bCs/>
          <w:color w:val="FF0000"/>
          <w:spacing w:val="-6"/>
          <w:w w:val="60"/>
          <w:kern w:val="0"/>
          <w:sz w:val="100"/>
          <w:szCs w:val="100"/>
        </w:rPr>
        <w:t>中关村科技园区</w:t>
      </w:r>
      <w:proofErr w:type="gramStart"/>
      <w:r w:rsidRPr="00FC6C88">
        <w:rPr>
          <w:rFonts w:ascii="方正小标宋简体" w:eastAsia="方正小标宋简体" w:hAnsi="方正小标宋简体" w:cs="方正小标宋简体" w:hint="eastAsia"/>
          <w:bCs/>
          <w:color w:val="FF0000"/>
          <w:spacing w:val="-6"/>
          <w:w w:val="60"/>
          <w:kern w:val="0"/>
          <w:sz w:val="100"/>
          <w:szCs w:val="100"/>
        </w:rPr>
        <w:t>丰台园</w:t>
      </w:r>
      <w:proofErr w:type="gramEnd"/>
      <w:r w:rsidRPr="00FC6C88">
        <w:rPr>
          <w:rFonts w:ascii="方正小标宋简体" w:eastAsia="方正小标宋简体" w:hAnsi="方正小标宋简体" w:cs="方正小标宋简体" w:hint="eastAsia"/>
          <w:bCs/>
          <w:color w:val="FF0000"/>
          <w:spacing w:val="-6"/>
          <w:w w:val="60"/>
          <w:kern w:val="0"/>
          <w:sz w:val="100"/>
          <w:szCs w:val="100"/>
        </w:rPr>
        <w:t>管理委员会</w:t>
      </w:r>
    </w:p>
    <w:p w:rsidR="00FC6C88" w:rsidRDefault="00FC6C88" w:rsidP="00FC6C88">
      <w:pPr>
        <w:tabs>
          <w:tab w:val="left" w:pos="345"/>
          <w:tab w:val="left" w:pos="6570"/>
        </w:tabs>
        <w:rPr>
          <w:rFonts w:ascii="仿宋_GB2312" w:eastAsia="仿宋_GB2312"/>
          <w:sz w:val="32"/>
          <w:szCs w:val="32"/>
        </w:rPr>
      </w:pPr>
    </w:p>
    <w:p w:rsidR="00FC6C88" w:rsidRDefault="00FC6C88" w:rsidP="00FC6C88">
      <w:pPr>
        <w:adjustRightInd w:val="0"/>
        <w:snapToGrid w:val="0"/>
        <w:spacing w:line="560" w:lineRule="exact"/>
        <w:jc w:val="center"/>
        <w:rPr>
          <w:rFonts w:ascii="方正小标宋_GBK" w:eastAsia="方正小标宋_GBK" w:hAnsi="黑体" w:cs="黑体"/>
          <w:sz w:val="44"/>
          <w:szCs w:val="4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1D56923" wp14:editId="132F2F52">
                <wp:simplePos x="0" y="0"/>
                <wp:positionH relativeFrom="column">
                  <wp:posOffset>9525</wp:posOffset>
                </wp:positionH>
                <wp:positionV relativeFrom="paragraph">
                  <wp:posOffset>377190</wp:posOffset>
                </wp:positionV>
                <wp:extent cx="5600700" cy="0"/>
                <wp:effectExtent l="9525" t="15240" r="9525" b="13335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66E271" id="直接连接符 1" o:spid="_x0000_s1026" style="position:absolute;left:0;text-align:left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29.7pt" to="441.75pt,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" strokecolor="red" strokeweight="1.25pt"/>
            </w:pict>
          </mc:Fallback>
        </mc:AlternateContent>
      </w:r>
      <w:proofErr w:type="gramStart"/>
      <w:r>
        <w:rPr>
          <w:rFonts w:ascii="仿宋_GB2312" w:eastAsia="仿宋_GB2312" w:hint="eastAsia"/>
          <w:sz w:val="32"/>
          <w:szCs w:val="32"/>
        </w:rPr>
        <w:t>丰科信</w:t>
      </w:r>
      <w:proofErr w:type="gramEnd"/>
      <w:r>
        <w:rPr>
          <w:rFonts w:ascii="仿宋_GB2312" w:eastAsia="仿宋_GB2312" w:hint="eastAsia"/>
          <w:sz w:val="32"/>
          <w:szCs w:val="32"/>
        </w:rPr>
        <w:t>发〔</w:t>
      </w:r>
      <w:r>
        <w:rPr>
          <w:rFonts w:ascii="仿宋_GB2312" w:eastAsia="仿宋_GB2312"/>
          <w:sz w:val="32"/>
          <w:szCs w:val="32"/>
        </w:rPr>
        <w:t>20</w:t>
      </w:r>
      <w:r>
        <w:rPr>
          <w:rFonts w:ascii="仿宋_GB2312" w:eastAsia="仿宋_GB2312" w:hint="eastAsia"/>
          <w:sz w:val="32"/>
          <w:szCs w:val="32"/>
        </w:rPr>
        <w:t>23〕</w:t>
      </w:r>
      <w:r>
        <w:rPr>
          <w:rFonts w:ascii="仿宋_GB2312" w:eastAsia="仿宋_GB2312"/>
          <w:sz w:val="32"/>
          <w:szCs w:val="32"/>
        </w:rPr>
        <w:t>10</w:t>
      </w:r>
      <w:r>
        <w:rPr>
          <w:rFonts w:ascii="仿宋_GB2312" w:eastAsia="仿宋_GB2312" w:hint="eastAsia"/>
          <w:sz w:val="32"/>
          <w:szCs w:val="32"/>
        </w:rPr>
        <w:t>号                    签发人：</w:t>
      </w:r>
      <w:r>
        <w:rPr>
          <w:rFonts w:ascii="楷体" w:eastAsia="楷体" w:hAnsi="楷体" w:hint="eastAsia"/>
          <w:sz w:val="32"/>
          <w:szCs w:val="32"/>
        </w:rPr>
        <w:t>赵春丽</w:t>
      </w:r>
    </w:p>
    <w:p w:rsidR="00FC6C88" w:rsidRDefault="00FC6C88" w:rsidP="002C5E1D">
      <w:pPr>
        <w:adjustRightInd w:val="0"/>
        <w:snapToGrid w:val="0"/>
        <w:spacing w:line="560" w:lineRule="exact"/>
        <w:jc w:val="center"/>
        <w:rPr>
          <w:rFonts w:ascii="方正小标宋_GBK" w:eastAsia="方正小标宋_GBK" w:hAnsi="黑体" w:cs="黑体"/>
          <w:sz w:val="44"/>
          <w:szCs w:val="44"/>
        </w:rPr>
      </w:pPr>
    </w:p>
    <w:p w:rsidR="002C5E1D" w:rsidRPr="00E6364A" w:rsidRDefault="00FC6C88" w:rsidP="002C5E1D">
      <w:pPr>
        <w:spacing w:line="640" w:lineRule="exact"/>
        <w:jc w:val="center"/>
        <w:rPr>
          <w:rFonts w:ascii="方正小标宋_GBK" w:eastAsia="方正小标宋_GBK" w:hAnsi="Times New Roman"/>
          <w:sz w:val="44"/>
          <w:szCs w:val="44"/>
        </w:rPr>
      </w:pPr>
      <w:r w:rsidRPr="00E6364A">
        <w:rPr>
          <w:rFonts w:ascii="方正小标宋_GBK" w:eastAsia="方正小标宋_GBK" w:hAnsi="Times New Roman" w:hint="eastAsia"/>
          <w:sz w:val="44"/>
          <w:szCs w:val="44"/>
        </w:rPr>
        <w:t>北京市丰台区科学技术和信息化局、中关村</w:t>
      </w:r>
    </w:p>
    <w:p w:rsidR="002C5E1D" w:rsidRPr="00E6364A" w:rsidRDefault="002C5E1D" w:rsidP="002C5E1D">
      <w:pPr>
        <w:adjustRightInd w:val="0"/>
        <w:snapToGrid w:val="0"/>
        <w:spacing w:line="560" w:lineRule="exact"/>
        <w:jc w:val="center"/>
        <w:rPr>
          <w:rFonts w:ascii="方正小标宋_GBK" w:eastAsia="方正小标宋_GBK" w:hAnsi="Times New Roman"/>
          <w:sz w:val="44"/>
          <w:szCs w:val="44"/>
        </w:rPr>
      </w:pPr>
      <w:r w:rsidRPr="00E6364A">
        <w:rPr>
          <w:rFonts w:ascii="方正小标宋_GBK" w:eastAsia="方正小标宋_GBK" w:hAnsi="Times New Roman" w:hint="eastAsia"/>
          <w:sz w:val="44"/>
          <w:szCs w:val="44"/>
        </w:rPr>
        <w:t>科</w:t>
      </w:r>
      <w:r w:rsidR="00FC6C88" w:rsidRPr="00E6364A">
        <w:rPr>
          <w:rFonts w:ascii="方正小标宋_GBK" w:eastAsia="方正小标宋_GBK" w:hAnsi="Times New Roman" w:hint="eastAsia"/>
          <w:sz w:val="44"/>
          <w:szCs w:val="44"/>
        </w:rPr>
        <w:t>技园区</w:t>
      </w:r>
      <w:proofErr w:type="gramStart"/>
      <w:r w:rsidR="00FC6C88" w:rsidRPr="00E6364A">
        <w:rPr>
          <w:rFonts w:ascii="方正小标宋_GBK" w:eastAsia="方正小标宋_GBK" w:hAnsi="Times New Roman" w:hint="eastAsia"/>
          <w:sz w:val="44"/>
          <w:szCs w:val="44"/>
        </w:rPr>
        <w:t>丰台园</w:t>
      </w:r>
      <w:proofErr w:type="gramEnd"/>
      <w:r w:rsidR="00FC6C88" w:rsidRPr="00E6364A">
        <w:rPr>
          <w:rFonts w:ascii="方正小标宋_GBK" w:eastAsia="方正小标宋_GBK" w:hAnsi="Times New Roman" w:hint="eastAsia"/>
          <w:sz w:val="44"/>
          <w:szCs w:val="44"/>
        </w:rPr>
        <w:t>管理委员会关于联合印发</w:t>
      </w:r>
    </w:p>
    <w:p w:rsidR="002C5E1D" w:rsidRPr="00E6364A" w:rsidRDefault="002C5E1D" w:rsidP="002C5E1D">
      <w:pPr>
        <w:adjustRightInd w:val="0"/>
        <w:snapToGrid w:val="0"/>
        <w:spacing w:line="560" w:lineRule="exact"/>
        <w:jc w:val="center"/>
        <w:rPr>
          <w:rFonts w:ascii="方正小标宋_GBK" w:eastAsia="方正小标宋_GBK" w:hAnsi="黑体" w:cs="黑体"/>
          <w:sz w:val="44"/>
          <w:szCs w:val="44"/>
        </w:rPr>
      </w:pPr>
      <w:proofErr w:type="gramStart"/>
      <w:r w:rsidRPr="00E6364A">
        <w:rPr>
          <w:rFonts w:ascii="方正小标宋_GBK" w:eastAsia="方正小标宋_GBK" w:hAnsi="Times New Roman" w:hint="eastAsia"/>
          <w:sz w:val="44"/>
          <w:szCs w:val="44"/>
        </w:rPr>
        <w:t>《</w:t>
      </w:r>
      <w:proofErr w:type="gramEnd"/>
      <w:r w:rsidRPr="00E6364A">
        <w:rPr>
          <w:rFonts w:ascii="方正小标宋_GBK" w:eastAsia="方正小标宋_GBK" w:hAnsi="黑体" w:cs="黑体" w:hint="eastAsia"/>
          <w:sz w:val="44"/>
          <w:szCs w:val="44"/>
        </w:rPr>
        <w:t>丰台区商业航天产业发展三年行动</w:t>
      </w:r>
    </w:p>
    <w:p w:rsidR="00FC6C88" w:rsidRPr="002C5E1D" w:rsidRDefault="002C5E1D" w:rsidP="002C5E1D">
      <w:pPr>
        <w:adjustRightInd w:val="0"/>
        <w:snapToGrid w:val="0"/>
        <w:spacing w:line="560" w:lineRule="exact"/>
        <w:jc w:val="center"/>
        <w:rPr>
          <w:rFonts w:ascii="方正小标宋_GBK" w:eastAsia="方正小标宋_GBK" w:hAnsi="黑体" w:cs="黑体"/>
          <w:sz w:val="44"/>
          <w:szCs w:val="44"/>
        </w:rPr>
      </w:pPr>
      <w:r w:rsidRPr="00E6364A">
        <w:rPr>
          <w:rFonts w:ascii="方正小标宋_GBK" w:eastAsia="方正小标宋_GBK" w:hAnsi="黑体" w:cs="黑体" w:hint="eastAsia"/>
          <w:sz w:val="44"/>
          <w:szCs w:val="44"/>
        </w:rPr>
        <w:t>计划</w:t>
      </w:r>
      <w:r w:rsidRPr="00E6364A">
        <w:rPr>
          <w:rFonts w:ascii="方正小标宋_GBK" w:eastAsia="方正小标宋_GBK" w:hAnsi="宋体" w:hint="eastAsia"/>
          <w:sz w:val="44"/>
          <w:szCs w:val="44"/>
        </w:rPr>
        <w:t>（2023—2025年）</w:t>
      </w:r>
      <w:proofErr w:type="gramStart"/>
      <w:r w:rsidRPr="00E6364A">
        <w:rPr>
          <w:rFonts w:ascii="方正小标宋_GBK" w:eastAsia="方正小标宋_GBK" w:hAnsi="Times New Roman" w:hint="eastAsia"/>
          <w:sz w:val="44"/>
          <w:szCs w:val="44"/>
        </w:rPr>
        <w:t>》</w:t>
      </w:r>
      <w:proofErr w:type="gramEnd"/>
      <w:r w:rsidR="00FC6C88" w:rsidRPr="00E6364A">
        <w:rPr>
          <w:rFonts w:ascii="方正小标宋_GBK" w:eastAsia="方正小标宋_GBK" w:hAnsi="Times New Roman" w:hint="eastAsia"/>
          <w:sz w:val="44"/>
          <w:szCs w:val="44"/>
        </w:rPr>
        <w:t>的通知</w:t>
      </w:r>
    </w:p>
    <w:p w:rsidR="00FC6C88" w:rsidRDefault="00FC6C88" w:rsidP="00FC6C88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Times New Roman"/>
          <w:sz w:val="44"/>
          <w:szCs w:val="44"/>
        </w:rPr>
      </w:pPr>
    </w:p>
    <w:p w:rsidR="002C5E1D" w:rsidRPr="002C5E1D" w:rsidRDefault="002C5E1D" w:rsidP="002C5E1D">
      <w:pPr>
        <w:widowControl/>
        <w:jc w:val="left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2C5E1D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各相关单位： </w:t>
      </w:r>
    </w:p>
    <w:p w:rsidR="002C5E1D" w:rsidRDefault="002C5E1D" w:rsidP="002C5E1D">
      <w:pPr>
        <w:widowControl/>
        <w:ind w:firstLineChars="200" w:firstLine="640"/>
        <w:jc w:val="left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现将</w:t>
      </w:r>
      <w:r w:rsidRPr="002C5E1D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《丰台区商业航天产业发展三年行动计划（2023—2025年）》印发给你们，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请</w:t>
      </w:r>
      <w:r w:rsidR="00C23435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遵照</w:t>
      </w:r>
      <w:r>
        <w:rPr>
          <w:rFonts w:ascii="仿宋_GB2312" w:eastAsia="仿宋_GB2312" w:hAnsi="仿宋_GB2312" w:cs="仿宋_GB2312"/>
          <w:color w:val="000000"/>
          <w:sz w:val="32"/>
          <w:szCs w:val="32"/>
        </w:rPr>
        <w:t>执行</w:t>
      </w:r>
      <w:r w:rsidRPr="002C5E1D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。</w:t>
      </w:r>
    </w:p>
    <w:p w:rsidR="002C5E1D" w:rsidRDefault="002C5E1D" w:rsidP="002C5E1D">
      <w:pPr>
        <w:widowControl/>
        <w:ind w:firstLineChars="200" w:firstLine="640"/>
        <w:jc w:val="left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:rsidR="002C5E1D" w:rsidRPr="002C5E1D" w:rsidRDefault="002C5E1D" w:rsidP="002C5E1D">
      <w:pPr>
        <w:widowControl/>
        <w:ind w:firstLineChars="200" w:firstLine="640"/>
        <w:jc w:val="left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2C5E1D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</w:t>
      </w:r>
    </w:p>
    <w:p w:rsidR="002C5E1D" w:rsidRPr="001D0BD5" w:rsidRDefault="002C5E1D" w:rsidP="002C5E1D">
      <w:pPr>
        <w:widowControl/>
        <w:wordWrap w:val="0"/>
        <w:spacing w:line="560" w:lineRule="exact"/>
        <w:ind w:rightChars="200" w:right="420"/>
        <w:jc w:val="right"/>
        <w:rPr>
          <w:rFonts w:ascii="仿宋_GB2312" w:eastAsia="仿宋_GB2312" w:hAnsi="仿宋"/>
          <w:kern w:val="0"/>
          <w:sz w:val="32"/>
          <w:szCs w:val="32"/>
        </w:rPr>
      </w:pPr>
      <w:r w:rsidRPr="001D0BD5">
        <w:rPr>
          <w:rFonts w:ascii="仿宋_GB2312" w:eastAsia="仿宋_GB2312" w:hAnsi="仿宋" w:hint="eastAsia"/>
          <w:kern w:val="0"/>
          <w:sz w:val="32"/>
          <w:szCs w:val="32"/>
        </w:rPr>
        <w:t>北京市丰台区科学技术</w:t>
      </w:r>
      <w:r>
        <w:rPr>
          <w:rFonts w:ascii="仿宋_GB2312" w:eastAsia="仿宋_GB2312" w:hAnsi="仿宋" w:hint="eastAsia"/>
          <w:kern w:val="0"/>
          <w:sz w:val="32"/>
          <w:szCs w:val="32"/>
        </w:rPr>
        <w:t xml:space="preserve">            中关村科技园区</w:t>
      </w:r>
      <w:proofErr w:type="gramStart"/>
      <w:r>
        <w:rPr>
          <w:rFonts w:ascii="仿宋_GB2312" w:eastAsia="仿宋_GB2312" w:hAnsi="仿宋" w:hint="eastAsia"/>
          <w:kern w:val="0"/>
          <w:sz w:val="32"/>
          <w:szCs w:val="32"/>
        </w:rPr>
        <w:t>丰台园</w:t>
      </w:r>
      <w:proofErr w:type="gramEnd"/>
      <w:r w:rsidRPr="001D0BD5">
        <w:rPr>
          <w:rFonts w:ascii="仿宋_GB2312" w:eastAsia="仿宋_GB2312" w:hAnsi="仿宋" w:hint="eastAsia"/>
          <w:kern w:val="0"/>
          <w:sz w:val="32"/>
          <w:szCs w:val="32"/>
        </w:rPr>
        <w:t>和信息化局</w:t>
      </w:r>
      <w:r>
        <w:rPr>
          <w:rFonts w:ascii="仿宋_GB2312" w:eastAsia="仿宋_GB2312" w:hAnsi="仿宋" w:hint="eastAsia"/>
          <w:kern w:val="0"/>
          <w:sz w:val="32"/>
          <w:szCs w:val="32"/>
        </w:rPr>
        <w:t xml:space="preserve">                        </w:t>
      </w:r>
      <w:r w:rsidRPr="001D0BD5">
        <w:rPr>
          <w:rFonts w:ascii="仿宋_GB2312" w:eastAsia="仿宋_GB2312" w:hAnsi="仿宋" w:hint="eastAsia"/>
          <w:kern w:val="0"/>
          <w:sz w:val="32"/>
          <w:szCs w:val="32"/>
        </w:rPr>
        <w:t>管理委员会</w:t>
      </w:r>
      <w:r>
        <w:rPr>
          <w:rFonts w:ascii="仿宋_GB2312" w:eastAsia="仿宋_GB2312" w:hAnsi="仿宋" w:hint="eastAsia"/>
          <w:kern w:val="0"/>
          <w:sz w:val="32"/>
          <w:szCs w:val="32"/>
        </w:rPr>
        <w:t xml:space="preserve">    </w:t>
      </w:r>
    </w:p>
    <w:p w:rsidR="002C5E1D" w:rsidRPr="001D0BD5" w:rsidRDefault="002C5E1D" w:rsidP="00E6364A">
      <w:pPr>
        <w:widowControl/>
        <w:spacing w:line="560" w:lineRule="exact"/>
        <w:ind w:rightChars="300" w:right="630"/>
        <w:jc w:val="right"/>
        <w:rPr>
          <w:rFonts w:ascii="仿宋_GB2312" w:eastAsia="仿宋_GB2312" w:hAnsi="仿宋"/>
          <w:kern w:val="0"/>
          <w:sz w:val="32"/>
          <w:szCs w:val="32"/>
        </w:rPr>
      </w:pPr>
      <w:r>
        <w:rPr>
          <w:rFonts w:ascii="仿宋_GB2312" w:eastAsia="仿宋_GB2312" w:hAnsi="仿宋" w:hint="eastAsia"/>
          <w:kern w:val="0"/>
          <w:sz w:val="32"/>
          <w:szCs w:val="32"/>
        </w:rPr>
        <w:t>2023年</w:t>
      </w:r>
      <w:r w:rsidR="00C23435">
        <w:rPr>
          <w:rFonts w:ascii="仿宋_GB2312" w:eastAsia="仿宋_GB2312" w:hAnsi="仿宋"/>
          <w:kern w:val="0"/>
          <w:sz w:val="32"/>
          <w:szCs w:val="32"/>
        </w:rPr>
        <w:t>8</w:t>
      </w:r>
      <w:r>
        <w:rPr>
          <w:rFonts w:ascii="仿宋_GB2312" w:eastAsia="仿宋_GB2312" w:hAnsi="仿宋" w:hint="eastAsia"/>
          <w:kern w:val="0"/>
          <w:sz w:val="32"/>
          <w:szCs w:val="32"/>
        </w:rPr>
        <w:t>月</w:t>
      </w:r>
      <w:r w:rsidR="00B57EA2">
        <w:rPr>
          <w:rFonts w:ascii="仿宋_GB2312" w:eastAsia="仿宋_GB2312" w:hAnsi="仿宋" w:hint="eastAsia"/>
          <w:kern w:val="0"/>
          <w:sz w:val="32"/>
          <w:szCs w:val="32"/>
        </w:rPr>
        <w:t>4</w:t>
      </w:r>
      <w:r w:rsidR="00C23435">
        <w:rPr>
          <w:rFonts w:ascii="仿宋_GB2312" w:eastAsia="仿宋_GB2312" w:hAnsi="仿宋" w:hint="eastAsia"/>
          <w:kern w:val="0"/>
          <w:sz w:val="32"/>
          <w:szCs w:val="32"/>
        </w:rPr>
        <w:t>日</w:t>
      </w:r>
    </w:p>
    <w:p w:rsidR="00F97FBB" w:rsidRDefault="005962C3" w:rsidP="00FC6C88">
      <w:pPr>
        <w:adjustRightInd w:val="0"/>
        <w:snapToGrid w:val="0"/>
        <w:spacing w:line="560" w:lineRule="exact"/>
        <w:jc w:val="center"/>
        <w:rPr>
          <w:rFonts w:ascii="方正小标宋_GBK" w:eastAsia="方正小标宋_GBK" w:hAnsi="黑体" w:cs="黑体"/>
          <w:sz w:val="44"/>
          <w:szCs w:val="44"/>
        </w:rPr>
      </w:pPr>
      <w:r>
        <w:rPr>
          <w:rFonts w:ascii="方正小标宋_GBK" w:eastAsia="方正小标宋_GBK" w:hAnsi="黑体" w:cs="黑体" w:hint="eastAsia"/>
          <w:sz w:val="44"/>
          <w:szCs w:val="44"/>
        </w:rPr>
        <w:lastRenderedPageBreak/>
        <w:t>丰台区商业航天产业发展三年行动计划</w:t>
      </w:r>
    </w:p>
    <w:p w:rsidR="00F97FBB" w:rsidRDefault="005962C3">
      <w:pPr>
        <w:adjustRightInd w:val="0"/>
        <w:snapToGrid w:val="0"/>
        <w:spacing w:line="560" w:lineRule="exact"/>
        <w:jc w:val="center"/>
        <w:rPr>
          <w:rFonts w:ascii="方正小标宋_GBK" w:eastAsia="方正小标宋_GBK" w:hAnsi="宋体"/>
          <w:sz w:val="44"/>
          <w:szCs w:val="44"/>
        </w:rPr>
      </w:pPr>
      <w:r>
        <w:rPr>
          <w:rFonts w:ascii="方正小标宋_GBK" w:eastAsia="方正小标宋_GBK" w:hAnsi="宋体" w:hint="eastAsia"/>
          <w:sz w:val="44"/>
          <w:szCs w:val="44"/>
        </w:rPr>
        <w:t>（2023—2025年）</w:t>
      </w:r>
    </w:p>
    <w:p w:rsidR="00F97FBB" w:rsidRDefault="00F97FBB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:rsidR="00F97FBB" w:rsidRDefault="005962C3" w:rsidP="00D13F52">
      <w:pPr>
        <w:adjustRightInd w:val="0"/>
        <w:snapToGrid w:val="0"/>
        <w:spacing w:line="58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航天产业是当今世界最具挑战性和广泛带动性的高科技领域之一。商业航天是国家战略科技力量的有机组成部分，是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建设航天强国、加快实现高水平科技自立自强的重要支撑。为充分激活丰台区航天资源，推动丰台区商业航天产业高质量发展，助力区域实现倍增追赶、跨越发展，结合实际制定本行动计划。</w:t>
      </w:r>
    </w:p>
    <w:p w:rsidR="00F97FBB" w:rsidRDefault="005962C3" w:rsidP="00D13F52">
      <w:pPr>
        <w:numPr>
          <w:ilvl w:val="0"/>
          <w:numId w:val="1"/>
        </w:numPr>
        <w:adjustRightInd w:val="0"/>
        <w:snapToGrid w:val="0"/>
        <w:spacing w:line="58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基本情况</w:t>
      </w:r>
    </w:p>
    <w:p w:rsidR="00F97FBB" w:rsidRDefault="005962C3" w:rsidP="00D13F52">
      <w:pPr>
        <w:adjustRightInd w:val="0"/>
        <w:snapToGrid w:val="0"/>
        <w:spacing w:line="58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北京市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丰台区是中国航天事业的发祥地之一，拥有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中国运载火箭技术研究院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、中国航天科工飞航技术研究院、中国航天推进技术研究院、中国航天建设集团有限公司、</w:t>
      </w:r>
      <w:hyperlink r:id="rId8" w:tgtFrame="https://baike.baidu.com/item/%E4%B8%AD%E5%9B%BD%E8%88%AA%E5%A4%A9%E7%94%B5%E5%AD%90%E6%8A%80%E6%9C%AF%E7%A0%94%E7%A9%B6%E9%99%A2/_blank" w:history="1">
        <w:r>
          <w:rPr>
            <w:rStyle w:val="ae"/>
            <w:rFonts w:ascii="仿宋_GB2312" w:eastAsia="仿宋_GB2312" w:hAnsi="仿宋_GB2312" w:cs="仿宋_GB2312" w:hint="eastAsia"/>
            <w:color w:val="000000"/>
            <w:sz w:val="32"/>
            <w:szCs w:val="32"/>
            <w:u w:val="none"/>
            <w:shd w:val="clear" w:color="auto" w:fill="FFFFFF"/>
          </w:rPr>
          <w:t>中国航天</w:t>
        </w:r>
      </w:hyperlink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电子技术研究院、中国航天空气动力技术研究院等重要航天机构，是国家航天重要的科研生产基地。全区聚集了航天航空科研院所35家，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航天航空相关企业110余家，国家和市级航天航空领域重点实验室9个，约有6万名航天航空领域科技人员，具备发展商业航天产业的良好基础。形成了以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东高地和云岗地区为代表的航天产业发展高地以中关村科技园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丰台园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为主体的商业航天产业集群，构建了以火箭产业为主，卫星应用、航天材料、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航天零部件、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航天检测等产业为辅的多元发展格局。目前丰台区航天航空产业已超过千亿级规模，其中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商业航天产</w:t>
      </w:r>
      <w:r>
        <w:rPr>
          <w:rFonts w:ascii="仿宋_GB2312" w:eastAsia="仿宋_GB2312" w:hAnsi="仿宋_GB2312" w:cs="仿宋_GB2312"/>
          <w:color w:val="000000"/>
          <w:sz w:val="32"/>
          <w:szCs w:val="32"/>
        </w:rPr>
        <w:t>业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规模已突破280亿元。</w:t>
      </w:r>
    </w:p>
    <w:p w:rsidR="00F97FBB" w:rsidRDefault="005962C3" w:rsidP="00D13F52">
      <w:pPr>
        <w:adjustRightInd w:val="0"/>
        <w:snapToGrid w:val="0"/>
        <w:spacing w:line="58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总体来看，丰台区航天资源在全国处于领先水平，但在产业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lastRenderedPageBreak/>
        <w:t>链完整度、供应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链发展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形态、科研转化能力、企业数量与规模等方面与国内先进水平仍存在一定差距，亟需补短板、强弱项、夯基础、提效能，将现有资源优势转化为商业航天产业发展优势。</w:t>
      </w:r>
    </w:p>
    <w:p w:rsidR="00F97FBB" w:rsidRDefault="005962C3" w:rsidP="00D13F52">
      <w:pPr>
        <w:numPr>
          <w:ilvl w:val="0"/>
          <w:numId w:val="2"/>
        </w:numPr>
        <w:adjustRightInd w:val="0"/>
        <w:snapToGrid w:val="0"/>
        <w:spacing w:line="58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总体要求</w:t>
      </w:r>
    </w:p>
    <w:p w:rsidR="00F97FBB" w:rsidRDefault="005962C3" w:rsidP="00D13F52">
      <w:pPr>
        <w:adjustRightInd w:val="0"/>
        <w:snapToGrid w:val="0"/>
        <w:spacing w:line="580" w:lineRule="exact"/>
        <w:ind w:firstLineChars="200" w:firstLine="640"/>
        <w:rPr>
          <w:rFonts w:ascii="楷体_GB2312" w:eastAsia="楷体_GB2312" w:hAnsi="楷体" w:cs="楷体"/>
          <w:bCs/>
          <w:sz w:val="32"/>
          <w:szCs w:val="32"/>
        </w:rPr>
      </w:pPr>
      <w:r>
        <w:rPr>
          <w:rFonts w:ascii="楷体_GB2312" w:eastAsia="楷体_GB2312" w:hAnsi="楷体" w:cs="楷体" w:hint="eastAsia"/>
          <w:bCs/>
          <w:sz w:val="32"/>
          <w:szCs w:val="32"/>
        </w:rPr>
        <w:t>（一）总体思路</w:t>
      </w:r>
    </w:p>
    <w:p w:rsidR="00F97FBB" w:rsidRDefault="005962C3" w:rsidP="00D13F52">
      <w:pPr>
        <w:adjustRightInd w:val="0"/>
        <w:snapToGrid w:val="0"/>
        <w:spacing w:line="580" w:lineRule="exact"/>
        <w:ind w:firstLineChars="200" w:firstLine="640"/>
        <w:rPr>
          <w:rFonts w:ascii="仿宋_GB2312" w:eastAsia="仿宋_GB2312" w:hAnsi="仿宋_GB2312" w:cs="仿宋_GB2312"/>
          <w:bCs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坚持以习近平新时代中国特色社会主义思想为指导，全面贯彻党的二十大精神，</w:t>
      </w:r>
      <w:r>
        <w:rPr>
          <w:rFonts w:ascii="仿宋_GB2312" w:eastAsia="仿宋_GB2312" w:hAnsi="仿宋_GB2312" w:cs="仿宋_GB2312" w:hint="eastAsia"/>
          <w:color w:val="000000"/>
          <w:spacing w:val="4"/>
          <w:sz w:val="32"/>
          <w:szCs w:val="32"/>
          <w:shd w:val="clear" w:color="auto" w:fill="FFFFFF"/>
        </w:rPr>
        <w:t>深入贯彻习近平总书记关于航天事业的指示批示精神、习近平总书记对北京重要讲话精神，完整、准确、全面贯彻新发展理念。围绕服务北京国际科技创新中心建设，积极</w:t>
      </w:r>
      <w:proofErr w:type="gramStart"/>
      <w:r>
        <w:rPr>
          <w:rFonts w:ascii="仿宋_GB2312" w:eastAsia="仿宋_GB2312" w:hAnsi="仿宋_GB2312" w:cs="仿宋_GB2312" w:hint="eastAsia"/>
          <w:color w:val="000000"/>
          <w:spacing w:val="4"/>
          <w:sz w:val="32"/>
          <w:szCs w:val="32"/>
          <w:shd w:val="clear" w:color="auto" w:fill="FFFFFF"/>
        </w:rPr>
        <w:t>践行</w:t>
      </w:r>
      <w:proofErr w:type="gramEnd"/>
      <w:r>
        <w:rPr>
          <w:rFonts w:ascii="仿宋_GB2312" w:eastAsia="仿宋_GB2312" w:hAnsi="仿宋_GB2312" w:cs="仿宋_GB2312" w:hint="eastAsia"/>
          <w:iCs/>
          <w:color w:val="000000"/>
          <w:spacing w:val="4"/>
          <w:sz w:val="32"/>
          <w:szCs w:val="32"/>
        </w:rPr>
        <w:t>丰台倍增追赶合作发展计划</w:t>
      </w:r>
      <w:r>
        <w:rPr>
          <w:rFonts w:ascii="仿宋_GB2312" w:eastAsia="仿宋_GB2312" w:hAnsi="仿宋_GB2312" w:cs="仿宋_GB2312" w:hint="eastAsia"/>
          <w:iCs/>
          <w:color w:val="000000"/>
          <w:spacing w:val="4"/>
          <w:sz w:val="32"/>
          <w:szCs w:val="32"/>
          <w:shd w:val="clear" w:color="auto" w:fill="FFFFFF"/>
        </w:rPr>
        <w:t>，</w:t>
      </w: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以“强基础、提核心、通链条、建集群”为工作主线，充分释放驻区航天</w:t>
      </w:r>
      <w:proofErr w:type="gramStart"/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央企央院对于</w:t>
      </w:r>
      <w:proofErr w:type="gramEnd"/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商业航天产业的辐射带动作用，充分利用区域空间资源对商业航天企业的承载作用，充分发挥丰台</w:t>
      </w:r>
      <w:proofErr w:type="gramStart"/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区宜居宜业</w:t>
      </w:r>
      <w:proofErr w:type="gramEnd"/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环境对高科技人才的吸引作用，集中发力、重点突破，做大做强与航天</w:t>
      </w:r>
      <w:proofErr w:type="gramStart"/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央企央院</w:t>
      </w:r>
      <w:proofErr w:type="gramEnd"/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深度融合的产业链条，重点布局商业航天产业价值链高端，着力打造“航天+”特色产业品牌，推动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先进技术成果转化，</w:t>
      </w: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引进和培育商业航天龙头企业，全力建设高水平商业航天产业集群。</w:t>
      </w:r>
    </w:p>
    <w:p w:rsidR="00F97FBB" w:rsidRDefault="005962C3" w:rsidP="00D13F52">
      <w:pPr>
        <w:adjustRightInd w:val="0"/>
        <w:snapToGrid w:val="0"/>
        <w:spacing w:line="580" w:lineRule="exact"/>
        <w:ind w:firstLineChars="200" w:firstLine="640"/>
        <w:rPr>
          <w:rFonts w:ascii="楷体_GB2312" w:eastAsia="楷体_GB2312" w:hAnsi="楷体" w:cs="楷体"/>
          <w:bCs/>
          <w:sz w:val="32"/>
          <w:szCs w:val="32"/>
        </w:rPr>
      </w:pPr>
      <w:r>
        <w:rPr>
          <w:rFonts w:ascii="楷体_GB2312" w:eastAsia="楷体_GB2312" w:hAnsi="楷体" w:cs="楷体" w:hint="eastAsia"/>
          <w:bCs/>
          <w:sz w:val="32"/>
          <w:szCs w:val="32"/>
        </w:rPr>
        <w:t>（二）基本原则</w:t>
      </w:r>
    </w:p>
    <w:p w:rsidR="00F97FBB" w:rsidRDefault="005962C3" w:rsidP="00D13F52">
      <w:pPr>
        <w:adjustRightInd w:val="0"/>
        <w:snapToGrid w:val="0"/>
        <w:spacing w:line="58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1.坚持战略引领。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立足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建设航天强国、制造强国和数字中国等战略需要，把商业航天产业作为发展战略性新兴产业重要组成部分，</w:t>
      </w:r>
      <w:r>
        <w:rPr>
          <w:rFonts w:ascii="仿宋_GB2312" w:eastAsia="仿宋_GB2312" w:hAnsi="仿宋_GB2312" w:cs="仿宋_GB2312" w:hint="eastAsia"/>
          <w:sz w:val="32"/>
          <w:szCs w:val="32"/>
        </w:rPr>
        <w:t>加强资源承接，做好顶层设计，优化发展布局，形成商业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航天产业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链关键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环节自主配套能力。</w:t>
      </w:r>
    </w:p>
    <w:p w:rsidR="00F97FBB" w:rsidRDefault="005962C3" w:rsidP="00D13F52">
      <w:pPr>
        <w:adjustRightInd w:val="0"/>
        <w:snapToGrid w:val="0"/>
        <w:spacing w:line="58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2.坚持创新驱动。</w:t>
      </w:r>
      <w:r>
        <w:rPr>
          <w:rFonts w:ascii="仿宋_GB2312" w:eastAsia="仿宋_GB2312" w:hAnsi="仿宋_GB2312" w:cs="仿宋_GB2312" w:hint="eastAsia"/>
          <w:sz w:val="32"/>
          <w:szCs w:val="32"/>
        </w:rPr>
        <w:t>围绕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加快实现高水平科技自立自强，</w:t>
      </w:r>
      <w:r>
        <w:rPr>
          <w:rFonts w:ascii="仿宋_GB2312" w:eastAsia="仿宋_GB2312" w:hAnsi="仿宋_GB2312" w:cs="仿宋_GB2312" w:hint="eastAsia"/>
          <w:sz w:val="32"/>
          <w:szCs w:val="32"/>
        </w:rPr>
        <w:t>瞄准世界科技前沿，加大科研投入和转化力度，推动产业创新融合发展，集中力量突破一批关键技术、推出一批创新成果，增强商业航天产业核心竞争力。</w:t>
      </w:r>
    </w:p>
    <w:p w:rsidR="00F97FBB" w:rsidRDefault="005962C3" w:rsidP="00D13F52">
      <w:pPr>
        <w:adjustRightInd w:val="0"/>
        <w:snapToGrid w:val="0"/>
        <w:spacing w:line="58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3.坚持数字赋能。</w:t>
      </w:r>
      <w:r>
        <w:rPr>
          <w:rFonts w:ascii="仿宋_GB2312" w:eastAsia="仿宋_GB2312" w:hAnsi="仿宋_GB2312" w:cs="仿宋_GB2312" w:hint="eastAsia"/>
          <w:sz w:val="32"/>
          <w:szCs w:val="32"/>
        </w:rPr>
        <w:t>坚持以数字技术创新突破与融合应用为导向，加快推动商业航天产业数字化升级，构建数字化研发设计、生产制造和运营服务体系，完善数字生态要素，丰富数字技术应用示范场景，培育商业航天产业发展新动能。</w:t>
      </w:r>
    </w:p>
    <w:p w:rsidR="00F97FBB" w:rsidRDefault="005962C3" w:rsidP="00D13F52">
      <w:pPr>
        <w:spacing w:line="580" w:lineRule="exact"/>
        <w:ind w:firstLineChars="200" w:firstLine="643"/>
        <w:textAlignment w:val="center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4.坚持开放协作。</w:t>
      </w:r>
      <w:r>
        <w:rPr>
          <w:rFonts w:ascii="仿宋_GB2312" w:eastAsia="仿宋_GB2312" w:hAnsi="仿宋_GB2312" w:cs="仿宋_GB2312" w:hint="eastAsia"/>
          <w:sz w:val="32"/>
          <w:szCs w:val="32"/>
        </w:rPr>
        <w:t>充分发挥丰台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区京雄产业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交汇节点作用，加快集聚国内外商业航天科技、智力和资本等资源，增强产业辐射能力，创新产业发展新模式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，打造一批促进京津冀协同发展，</w:t>
      </w:r>
      <w:r>
        <w:rPr>
          <w:rFonts w:ascii="仿宋_GB2312" w:eastAsia="仿宋_GB2312" w:hAnsi="仿宋_GB2312" w:cs="仿宋_GB2312" w:hint="eastAsia"/>
          <w:sz w:val="32"/>
          <w:szCs w:val="32"/>
        </w:rPr>
        <w:t>跨区、跨省市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的协同示范产业集群。</w:t>
      </w:r>
    </w:p>
    <w:p w:rsidR="00F97FBB" w:rsidRDefault="005962C3" w:rsidP="00D13F52">
      <w:pPr>
        <w:adjustRightInd w:val="0"/>
        <w:snapToGrid w:val="0"/>
        <w:spacing w:line="580" w:lineRule="exact"/>
        <w:ind w:firstLineChars="200" w:firstLine="640"/>
        <w:rPr>
          <w:rFonts w:ascii="楷体_GB2312" w:eastAsia="楷体_GB2312" w:hAnsi="楷体" w:cs="楷体"/>
          <w:bCs/>
          <w:sz w:val="32"/>
          <w:szCs w:val="32"/>
        </w:rPr>
      </w:pPr>
      <w:r>
        <w:rPr>
          <w:rFonts w:ascii="楷体_GB2312" w:eastAsia="楷体_GB2312" w:hAnsi="楷体" w:cs="楷体" w:hint="eastAsia"/>
          <w:bCs/>
          <w:sz w:val="32"/>
          <w:szCs w:val="32"/>
        </w:rPr>
        <w:t>（三）发展目标</w:t>
      </w:r>
    </w:p>
    <w:p w:rsidR="00F97FBB" w:rsidRDefault="005962C3" w:rsidP="00D13F52">
      <w:pPr>
        <w:adjustRightInd w:val="0"/>
        <w:snapToGrid w:val="0"/>
        <w:spacing w:line="580" w:lineRule="exact"/>
        <w:ind w:firstLineChars="200" w:firstLine="640"/>
        <w:rPr>
          <w:rFonts w:ascii="仿宋_GB2312" w:eastAsia="仿宋_GB2312" w:hAnsi="仿宋_GB2312" w:cs="仿宋_GB2312"/>
          <w:bCs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力争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用3年时间，切实提高</w:t>
      </w: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丰台区商业航天产业基础高级化、产业链条现代化水平。</w:t>
      </w:r>
      <w:r>
        <w:rPr>
          <w:rFonts w:ascii="仿宋_GB2312" w:eastAsia="仿宋_GB2312" w:hAnsi="仿宋_GB2312" w:cs="仿宋_GB2312" w:hint="eastAsia"/>
          <w:sz w:val="32"/>
          <w:szCs w:val="32"/>
        </w:rPr>
        <w:t>全区商业航天产业规模达到500亿元，</w:t>
      </w: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实现商业航天技术能力、企业质量、产业规模倍增发展。具体包括</w:t>
      </w:r>
      <w:r>
        <w:rPr>
          <w:rFonts w:ascii="仿宋_GB2312" w:eastAsia="仿宋_GB2312" w:hAnsi="仿宋_GB2312" w:cs="仿宋_GB2312" w:hint="eastAsia"/>
          <w:sz w:val="32"/>
          <w:szCs w:val="32"/>
        </w:rPr>
        <w:t>：</w:t>
      </w:r>
    </w:p>
    <w:p w:rsidR="00F97FBB" w:rsidRDefault="005962C3" w:rsidP="00D13F52">
      <w:pPr>
        <w:adjustRightInd w:val="0"/>
        <w:snapToGrid w:val="0"/>
        <w:spacing w:line="58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楷体" w:eastAsia="楷体" w:hAnsi="楷体" w:cs="楷体" w:hint="eastAsia"/>
          <w:b/>
          <w:bCs/>
          <w:sz w:val="32"/>
          <w:szCs w:val="32"/>
          <w:shd w:val="clear" w:color="auto" w:fill="FFFFFF"/>
        </w:rPr>
        <w:t>1.打造体系完整、增长有力的商业航天产业集群。</w:t>
      </w: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着力培育100家致力于航天产业发展的优质企业、服务机构、科研院所成为丰台商业航天产业发展合作伙伴。其中：围绕与航天</w:t>
      </w:r>
      <w:proofErr w:type="gramStart"/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央企央院</w:t>
      </w:r>
      <w:proofErr w:type="gramEnd"/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lastRenderedPageBreak/>
        <w:t>协同发展，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引进和培育5家以上产业链头部领军企业，支持10家以上供应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链重点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企业做大做强，推动30家以上企业纳入航天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央企央院供应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链体系；围绕打造区域商业航天产业新增长点，引进和培育5家以上技术实力突出、带动能力强、发展潜力大的高端制造和空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天信息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头部企业；围绕航天技术与传统产业升级融合应用，引进和培育50家以上“航天+”企业，推动一批创新型企业实现规模和效益的倍增发展，形成企业聚集化、产业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集群化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发展态势。</w:t>
      </w:r>
    </w:p>
    <w:p w:rsidR="00F97FBB" w:rsidRDefault="005962C3" w:rsidP="00D13F52">
      <w:pPr>
        <w:adjustRightInd w:val="0"/>
        <w:snapToGrid w:val="0"/>
        <w:spacing w:line="58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楷体" w:eastAsia="楷体" w:hAnsi="楷体" w:cs="楷体" w:hint="eastAsia"/>
          <w:b/>
          <w:bCs/>
          <w:sz w:val="32"/>
          <w:szCs w:val="32"/>
          <w:shd w:val="clear" w:color="auto" w:fill="FFFFFF"/>
        </w:rPr>
        <w:t>2.</w:t>
      </w:r>
      <w:proofErr w:type="gramStart"/>
      <w:r>
        <w:rPr>
          <w:rFonts w:ascii="楷体" w:eastAsia="楷体" w:hAnsi="楷体" w:cs="楷体" w:hint="eastAsia"/>
          <w:b/>
          <w:bCs/>
          <w:sz w:val="32"/>
          <w:szCs w:val="32"/>
          <w:shd w:val="clear" w:color="auto" w:fill="FFFFFF"/>
        </w:rPr>
        <w:t>建成央地合作</w:t>
      </w:r>
      <w:proofErr w:type="gramEnd"/>
      <w:r>
        <w:rPr>
          <w:rFonts w:ascii="楷体" w:eastAsia="楷体" w:hAnsi="楷体" w:cs="楷体" w:hint="eastAsia"/>
          <w:b/>
          <w:bCs/>
          <w:sz w:val="32"/>
          <w:szCs w:val="32"/>
          <w:shd w:val="clear" w:color="auto" w:fill="FFFFFF"/>
        </w:rPr>
        <w:t>、校企联合的商业航天科技成果转化中心。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积极争取市级支持，探索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构建区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政府和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央企央院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合作主导，企业、高校和科研机构等单位参与的航天科技成果转化中心，在航天装备制造、航天材料、卫星互联网、卫星遥感等领域突破关键核心技术，形成一批国家级、市级航天航空领域科技创新平台。</w:t>
      </w:r>
    </w:p>
    <w:p w:rsidR="00F97FBB" w:rsidRPr="00025F5B" w:rsidRDefault="005962C3" w:rsidP="00D13F52">
      <w:pPr>
        <w:adjustRightInd w:val="0"/>
        <w:snapToGrid w:val="0"/>
        <w:spacing w:line="580" w:lineRule="exact"/>
        <w:ind w:firstLineChars="200" w:firstLine="643"/>
        <w:textAlignment w:val="center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楷体" w:eastAsia="楷体" w:hAnsi="楷体" w:cs="楷体"/>
          <w:b/>
          <w:bCs/>
          <w:sz w:val="32"/>
          <w:szCs w:val="32"/>
          <w:shd w:val="clear" w:color="auto" w:fill="FFFFFF"/>
        </w:rPr>
        <w:t>3.培育结构多元、要素齐备的商业航天投融资体系</w:t>
      </w:r>
      <w:r>
        <w:rPr>
          <w:rFonts w:ascii="楷体" w:eastAsia="楷体" w:hAnsi="楷体" w:cs="楷体" w:hint="eastAsia"/>
          <w:b/>
          <w:bCs/>
          <w:sz w:val="32"/>
          <w:szCs w:val="32"/>
          <w:shd w:val="clear" w:color="auto" w:fill="FFFFFF"/>
        </w:rPr>
        <w:t>。</w:t>
      </w:r>
      <w:r w:rsidR="00025F5B" w:rsidRPr="00025F5B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探索设立商业航天产业引导基金和政府专项扶持资金。鼓励支持金融机构创新金融模式和合作方式，建立符合商业航天产业发展特点的投融资体系。</w:t>
      </w:r>
    </w:p>
    <w:p w:rsidR="00F97FBB" w:rsidRDefault="005962C3" w:rsidP="00D13F52">
      <w:pPr>
        <w:adjustRightInd w:val="0"/>
        <w:snapToGrid w:val="0"/>
        <w:spacing w:line="58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楷体" w:eastAsia="楷体" w:hAnsi="楷体" w:cs="楷体" w:hint="eastAsia"/>
          <w:b/>
          <w:bCs/>
          <w:sz w:val="32"/>
          <w:szCs w:val="32"/>
          <w:shd w:val="clear" w:color="auto" w:fill="FFFFFF"/>
        </w:rPr>
        <w:t>4.建设高端专业、转化有力的商业航天产业智库。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成立丰台区商业航天研究院，设立商业航天专家委员会，对产业重大决策、重大项目实施和关键技术研发提供智力支持；充分发挥商业航天产业联盟平台作用，坚持政府引导、行业指导和企业主导，推动</w:t>
      </w:r>
      <w:r>
        <w:rPr>
          <w:rFonts w:ascii="仿宋_GB2312" w:eastAsia="仿宋_GB2312" w:hAnsi="仿宋_GB2312" w:cs="仿宋_GB2312" w:hint="eastAsia"/>
          <w:color w:val="222222"/>
          <w:sz w:val="32"/>
          <w:szCs w:val="32"/>
          <w:shd w:val="clear" w:color="auto" w:fill="FFFFFF"/>
        </w:rPr>
        <w:lastRenderedPageBreak/>
        <w:t>产业链上下游之间的协作联动。</w:t>
      </w:r>
    </w:p>
    <w:p w:rsidR="00F97FBB" w:rsidRDefault="005962C3" w:rsidP="00D13F52">
      <w:pPr>
        <w:adjustRightInd w:val="0"/>
        <w:snapToGrid w:val="0"/>
        <w:spacing w:line="580" w:lineRule="exact"/>
        <w:ind w:firstLineChars="200" w:firstLine="643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楷体" w:eastAsia="楷体" w:hAnsi="楷体" w:cs="楷体" w:hint="eastAsia"/>
          <w:b/>
          <w:bCs/>
          <w:sz w:val="32"/>
          <w:szCs w:val="32"/>
          <w:shd w:val="clear" w:color="auto" w:fill="FFFFFF"/>
        </w:rPr>
        <w:t>5.形成文化引领、市场支撑的商业航天品牌。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定期举办商业航天大会、航天嘉年华、航天技术创新应用大赛等活动，打造国内外知名的交流沟通品牌；创办丰台区商业航天成果转化展、年度商业航天发展报告蓝皮书发布等主题活动，打造引领行业发展方向的推广展示品牌；</w:t>
      </w:r>
      <w:r>
        <w:rPr>
          <w:rFonts w:ascii="仿宋_GB2312" w:eastAsia="仿宋_GB2312" w:hAnsi="仿宋_GB2312" w:cs="仿宋_GB2312" w:hint="eastAsia"/>
          <w:sz w:val="32"/>
          <w:szCs w:val="32"/>
        </w:rPr>
        <w:t>规划建设丰台航天博物馆，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举办各类航天文化活动，打造具有丰富内涵的航天文化品牌。</w:t>
      </w:r>
    </w:p>
    <w:p w:rsidR="00F97FBB" w:rsidRDefault="005962C3" w:rsidP="00D13F52">
      <w:pPr>
        <w:pStyle w:val="a0"/>
        <w:spacing w:before="0" w:after="0" w:line="580" w:lineRule="exact"/>
        <w:ind w:firstLineChars="250" w:firstLine="770"/>
        <w:jc w:val="both"/>
        <w:rPr>
          <w:rFonts w:ascii="黑体" w:eastAsia="黑体" w:hAnsi="黑体" w:cs="黑体"/>
          <w:b w:val="0"/>
          <w:bCs/>
          <w:color w:val="000000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b w:val="0"/>
          <w:bCs/>
          <w:color w:val="000000"/>
          <w:szCs w:val="32"/>
          <w:shd w:val="clear" w:color="auto" w:fill="FFFFFF"/>
        </w:rPr>
        <w:t>三、产业方向</w:t>
      </w:r>
    </w:p>
    <w:p w:rsidR="00F97FBB" w:rsidRDefault="005962C3" w:rsidP="00D13F52">
      <w:pPr>
        <w:adjustRightInd w:val="0"/>
        <w:snapToGrid w:val="0"/>
        <w:spacing w:line="580" w:lineRule="exact"/>
        <w:ind w:firstLineChars="200" w:firstLine="640"/>
        <w:rPr>
          <w:rFonts w:ascii="楷体_GB2312" w:eastAsia="楷体_GB2312" w:hAnsi="楷体" w:cs="楷体"/>
          <w:bCs/>
          <w:sz w:val="32"/>
          <w:szCs w:val="32"/>
        </w:rPr>
      </w:pPr>
      <w:r>
        <w:rPr>
          <w:rFonts w:ascii="楷体_GB2312" w:eastAsia="楷体_GB2312" w:hAnsi="楷体" w:cs="楷体" w:hint="eastAsia"/>
          <w:bCs/>
          <w:sz w:val="32"/>
          <w:szCs w:val="32"/>
        </w:rPr>
        <w:t>（一）产业格局</w:t>
      </w:r>
    </w:p>
    <w:p w:rsidR="00F97FBB" w:rsidRDefault="005962C3" w:rsidP="00D13F52">
      <w:pPr>
        <w:pStyle w:val="a0"/>
        <w:spacing w:before="0" w:after="0" w:line="580" w:lineRule="exact"/>
        <w:ind w:firstLineChars="200" w:firstLine="616"/>
        <w:jc w:val="both"/>
        <w:rPr>
          <w:rFonts w:ascii="仿宋_GB2312" w:hAnsi="仿宋_GB2312" w:cs="仿宋_GB2312"/>
          <w:b w:val="0"/>
          <w:bCs/>
          <w:color w:val="000000"/>
          <w:szCs w:val="32"/>
        </w:rPr>
      </w:pPr>
      <w:r>
        <w:rPr>
          <w:rFonts w:ascii="仿宋_GB2312" w:hAnsi="仿宋_GB2312" w:cs="仿宋_GB2312" w:hint="eastAsia"/>
          <w:b w:val="0"/>
          <w:bCs/>
          <w:color w:val="000000"/>
          <w:szCs w:val="32"/>
        </w:rPr>
        <w:t>充分发挥区域航天航空资源优势，以加快构建与航天</w:t>
      </w:r>
      <w:proofErr w:type="gramStart"/>
      <w:r>
        <w:rPr>
          <w:rFonts w:ascii="仿宋_GB2312" w:hAnsi="仿宋_GB2312" w:cs="仿宋_GB2312" w:hint="eastAsia"/>
          <w:b w:val="0"/>
          <w:bCs/>
          <w:color w:val="000000"/>
          <w:szCs w:val="32"/>
        </w:rPr>
        <w:t>央企央院</w:t>
      </w:r>
      <w:proofErr w:type="gramEnd"/>
      <w:r>
        <w:rPr>
          <w:rFonts w:ascii="仿宋_GB2312" w:hAnsi="仿宋_GB2312" w:cs="仿宋_GB2312" w:hint="eastAsia"/>
          <w:b w:val="0"/>
          <w:bCs/>
          <w:color w:val="000000"/>
          <w:szCs w:val="32"/>
        </w:rPr>
        <w:t>深度融合的产业体系为“主轴”，以</w:t>
      </w:r>
      <w:proofErr w:type="gramStart"/>
      <w:r>
        <w:rPr>
          <w:rFonts w:ascii="仿宋_GB2312" w:hAnsi="仿宋_GB2312" w:cs="仿宋_GB2312" w:hint="eastAsia"/>
          <w:b w:val="0"/>
          <w:bCs/>
          <w:color w:val="000000"/>
          <w:szCs w:val="32"/>
        </w:rPr>
        <w:t>做优做</w:t>
      </w:r>
      <w:proofErr w:type="gramEnd"/>
      <w:r>
        <w:rPr>
          <w:rFonts w:ascii="仿宋_GB2312" w:hAnsi="仿宋_GB2312" w:cs="仿宋_GB2312" w:hint="eastAsia"/>
          <w:b w:val="0"/>
          <w:bCs/>
          <w:color w:val="000000"/>
          <w:szCs w:val="32"/>
        </w:rPr>
        <w:t>强高端制造产业和引进培育空</w:t>
      </w:r>
      <w:proofErr w:type="gramStart"/>
      <w:r>
        <w:rPr>
          <w:rFonts w:ascii="仿宋_GB2312" w:hAnsi="仿宋_GB2312" w:cs="仿宋_GB2312" w:hint="eastAsia"/>
          <w:b w:val="0"/>
          <w:bCs/>
          <w:color w:val="000000"/>
          <w:szCs w:val="32"/>
        </w:rPr>
        <w:t>天信息</w:t>
      </w:r>
      <w:proofErr w:type="gramEnd"/>
      <w:r>
        <w:rPr>
          <w:rFonts w:ascii="仿宋_GB2312" w:hAnsi="仿宋_GB2312" w:cs="仿宋_GB2312" w:hint="eastAsia"/>
          <w:b w:val="0"/>
          <w:bCs/>
          <w:color w:val="000000"/>
          <w:szCs w:val="32"/>
        </w:rPr>
        <w:t>产业为“双轮”，以拓展航天技术应用为场景打造“航天+”产业生态圈，形成“一轴”引领、“双轮”驱动、“百+”生态的商业航天产业发展新格局。</w:t>
      </w:r>
    </w:p>
    <w:p w:rsidR="00F97FBB" w:rsidRDefault="005962C3" w:rsidP="00D13F52">
      <w:pPr>
        <w:spacing w:line="580" w:lineRule="exact"/>
        <w:ind w:firstLineChars="200" w:firstLine="643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color w:val="000000"/>
          <w:sz w:val="32"/>
          <w:szCs w:val="32"/>
        </w:rPr>
        <w:t>1.“一轴”引领。</w:t>
      </w:r>
      <w:r>
        <w:rPr>
          <w:rFonts w:ascii="仿宋_GB2312" w:eastAsia="仿宋_GB2312" w:hAnsi="仿宋_GB2312" w:cs="仿宋_GB2312" w:hint="eastAsia"/>
          <w:sz w:val="32"/>
          <w:szCs w:val="32"/>
        </w:rPr>
        <w:t>充分发挥驻区航天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央企央院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对商业航天产业的辐射带动作用，积极引导技术、项目等外溢资源就地转化，引入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与央企央院业务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需求匹配的重大产业项目，支持驻区企业主动融入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央企央院供应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链体系，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促进央地之间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加强供产销各环节的有效对接和协同，打造</w:t>
      </w:r>
      <w:r>
        <w:rPr>
          <w:rFonts w:ascii="宋体" w:eastAsia="仿宋_GB2312" w:hAnsi="宋体" w:cs="宋体" w:hint="eastAsia"/>
          <w:bCs/>
          <w:sz w:val="32"/>
          <w:szCs w:val="32"/>
        </w:rPr>
        <w:t>丰台区商业航天发展主轴，</w:t>
      </w:r>
      <w:r>
        <w:rPr>
          <w:rFonts w:ascii="仿宋_GB2312" w:eastAsia="仿宋_GB2312" w:hAnsi="仿宋_GB2312" w:cs="仿宋_GB2312" w:hint="eastAsia"/>
          <w:sz w:val="32"/>
          <w:szCs w:val="32"/>
        </w:rPr>
        <w:t>引领区域商业航天产业链、供应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链实现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高效链接和融合发展。</w:t>
      </w:r>
    </w:p>
    <w:p w:rsidR="00F97FBB" w:rsidRDefault="005962C3" w:rsidP="00D13F52">
      <w:pPr>
        <w:widowControl/>
        <w:adjustRightInd w:val="0"/>
        <w:snapToGrid w:val="0"/>
        <w:spacing w:line="580" w:lineRule="exact"/>
        <w:ind w:firstLineChars="200" w:firstLine="643"/>
        <w:jc w:val="left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b/>
          <w:color w:val="000000"/>
          <w:sz w:val="32"/>
          <w:szCs w:val="32"/>
        </w:rPr>
        <w:lastRenderedPageBreak/>
        <w:t>2.“双轮”驱动。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瞄准商业航天领域高端制造产业方向，加强关键核心技术攻关，延展产业链，形成模块化、组合化生产模式，为区域商业航天产业发展提供重要支撑。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全面布局空</w:t>
      </w:r>
      <w:proofErr w:type="gramStart"/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天信息</w:t>
      </w:r>
      <w:proofErr w:type="gramEnd"/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产业，以发展航天通信、导航、遥感为重点，在卫星应用领域加快科研成果转化和商业化项目落地，支持产业向下游运营服务拓展，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形成区域商业航天产业重要引擎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。</w:t>
      </w:r>
    </w:p>
    <w:p w:rsidR="00F97FBB" w:rsidRDefault="005962C3" w:rsidP="00D13F52">
      <w:pPr>
        <w:adjustRightInd w:val="0"/>
        <w:snapToGrid w:val="0"/>
        <w:spacing w:line="580" w:lineRule="exact"/>
        <w:ind w:firstLine="640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color w:val="000000"/>
          <w:sz w:val="32"/>
          <w:szCs w:val="32"/>
        </w:rPr>
        <w:t>3.“百+”生态。</w:t>
      </w: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结合区域内产业特点和分布情况，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不断丰富“航天+”应用场景，积极赋能智慧城市、智慧医疗、节能环保、都市农业、文化创意等新兴产业，引导各类主体参与实施发展伙伴计划，推动科技、金融和高精尖产业融合发展，助力丰台区加快形成以“生产+生活+生态”为承载的“科技创新+都市产业”产业生态。</w:t>
      </w:r>
    </w:p>
    <w:p w:rsidR="00F97FBB" w:rsidRDefault="005962C3" w:rsidP="00D13F52">
      <w:pPr>
        <w:adjustRightInd w:val="0"/>
        <w:snapToGrid w:val="0"/>
        <w:spacing w:line="580" w:lineRule="exact"/>
        <w:ind w:firstLineChars="200" w:firstLine="640"/>
        <w:rPr>
          <w:rFonts w:ascii="楷体_GB2312" w:eastAsia="楷体_GB2312" w:hAnsi="楷体" w:cs="楷体"/>
          <w:bCs/>
          <w:sz w:val="32"/>
          <w:szCs w:val="32"/>
        </w:rPr>
      </w:pPr>
      <w:r>
        <w:rPr>
          <w:rFonts w:ascii="楷体_GB2312" w:eastAsia="楷体_GB2312" w:hAnsi="楷体" w:cs="楷体" w:hint="eastAsia"/>
          <w:bCs/>
          <w:sz w:val="32"/>
          <w:szCs w:val="32"/>
        </w:rPr>
        <w:t>（二）发展重点</w:t>
      </w:r>
    </w:p>
    <w:p w:rsidR="00F97FBB" w:rsidRDefault="005962C3" w:rsidP="00D13F52">
      <w:pPr>
        <w:spacing w:line="580" w:lineRule="exact"/>
        <w:ind w:firstLineChars="200" w:firstLine="643"/>
        <w:textAlignment w:val="center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1.产业协同发展工程</w:t>
      </w:r>
    </w:p>
    <w:p w:rsidR="00F97FBB" w:rsidRDefault="005962C3" w:rsidP="00D13F52">
      <w:pPr>
        <w:spacing w:line="580" w:lineRule="exact"/>
        <w:ind w:firstLineChars="200" w:firstLine="640"/>
        <w:textAlignment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立足丰台区航天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央企央院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对产业链上下游发展的需求，支持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央企央院发挥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“链长”作用，以技术攻关、产品采购、生产配套为导向，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推动央地双方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加强供需对接，</w:t>
      </w:r>
      <w:r>
        <w:rPr>
          <w:rFonts w:ascii="宋体" w:eastAsia="仿宋_GB2312" w:hAnsi="宋体" w:cs="宋体" w:hint="eastAsia"/>
          <w:bCs/>
          <w:sz w:val="32"/>
          <w:szCs w:val="32"/>
        </w:rPr>
        <w:t>提升产业链上下游的协同发展能力。</w:t>
      </w:r>
    </w:p>
    <w:p w:rsidR="00F97FBB" w:rsidRDefault="005962C3" w:rsidP="00D13F52">
      <w:pPr>
        <w:spacing w:line="580" w:lineRule="exact"/>
        <w:ind w:firstLineChars="200" w:firstLine="643"/>
        <w:textAlignment w:val="center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航天装备制造。</w:t>
      </w:r>
      <w:r>
        <w:rPr>
          <w:rFonts w:ascii="仿宋_GB2312" w:eastAsia="仿宋_GB2312" w:hAnsi="仿宋_GB2312" w:cs="仿宋_GB2312" w:hint="eastAsia"/>
          <w:sz w:val="32"/>
          <w:szCs w:val="32"/>
        </w:rPr>
        <w:t>依托驻区航天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央企央院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的航天装备研发制造能力，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支持和引导大推力、可重复使用火箭关键技术与核心部件等创新成果就地转化。</w:t>
      </w:r>
      <w:r>
        <w:rPr>
          <w:rFonts w:ascii="仿宋_GB2312" w:eastAsia="仿宋_GB2312" w:hAnsi="仿宋_GB2312" w:cs="仿宋_GB2312" w:hint="eastAsia"/>
          <w:sz w:val="32"/>
          <w:szCs w:val="32"/>
        </w:rPr>
        <w:t>积极发展火箭发动机、高精度惯性仪表、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火箭电气系统、高精度传感器、电机电控等航天关键零部件项目。积极引进卫星制造头部企业，支持区内已有卫星零部件制造企业向专精特新方向发展，大力推进包括星载双基或多基SAR（合成孔径雷达）卫星在内的各类卫星制造项目。积极支持区内现有卫星地面设备及消费端设备制造企业发展壮大，不断提升技术能力和市场份额。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大力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推动增材制造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3D打印和数字化敏捷制造的技术应用，建设商业航天数字化敏捷制造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与增材制造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示范中心。</w:t>
      </w:r>
    </w:p>
    <w:p w:rsidR="00F97FBB" w:rsidRDefault="005962C3" w:rsidP="00D13F52">
      <w:pPr>
        <w:adjustRightInd w:val="0"/>
        <w:snapToGrid w:val="0"/>
        <w:spacing w:line="580" w:lineRule="exact"/>
        <w:ind w:firstLineChars="200" w:firstLine="643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航天新材料。</w:t>
      </w:r>
      <w:r>
        <w:rPr>
          <w:rFonts w:ascii="仿宋_GB2312" w:eastAsia="仿宋_GB2312" w:hAnsi="仿宋_GB2312" w:cs="仿宋_GB2312" w:hint="eastAsia"/>
          <w:sz w:val="32"/>
          <w:szCs w:val="32"/>
        </w:rPr>
        <w:t>发挥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驻区航天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央企央院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在材料科学领域的研发优势，重点发展钛合金材料、高温合金材料、特种摩擦材料、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高强高模碳纤维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、复合材料结构件等航天新材料产业。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推动航天材料技术在民用领域应用，开发纤维增强复合材料、陶瓷基复合材料、高强轻质金属材料以及功能涂层材料等高性能新型材料。</w:t>
      </w:r>
    </w:p>
    <w:p w:rsidR="00F97FBB" w:rsidRDefault="005962C3" w:rsidP="00D13F52">
      <w:pPr>
        <w:adjustRightInd w:val="0"/>
        <w:snapToGrid w:val="0"/>
        <w:spacing w:line="580" w:lineRule="exact"/>
        <w:ind w:firstLineChars="200" w:firstLine="643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航天测试与检测。</w:t>
      </w:r>
      <w:r>
        <w:rPr>
          <w:rFonts w:ascii="仿宋_GB2312" w:eastAsia="仿宋_GB2312" w:hAnsi="仿宋_GB2312" w:cs="仿宋_GB2312" w:hint="eastAsia"/>
          <w:sz w:val="32"/>
          <w:szCs w:val="32"/>
        </w:rPr>
        <w:t>利用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驻区航天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央企央院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的标准化服务资源，</w:t>
      </w:r>
      <w:r>
        <w:rPr>
          <w:rFonts w:ascii="仿宋_GB2312" w:eastAsia="仿宋_GB2312" w:hAnsi="仿宋_GB2312" w:cs="仿宋_GB2312" w:hint="eastAsia"/>
          <w:sz w:val="32"/>
          <w:szCs w:val="32"/>
        </w:rPr>
        <w:t>引导航天院所和企业开放实验设备、检测设备等资源，鼓励建设第三方共享实验室、共享中试车间等技术服务平台，面向国内外航天企业开展技术共享与检验测试服务。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引进国内外一流检验检测认证服务商，开展新产品、新技术的行业标准及检验检测方法研究，开展实验测试和检验检测认证等专业服务。</w:t>
      </w:r>
    </w:p>
    <w:p w:rsidR="00F97FBB" w:rsidRDefault="005962C3" w:rsidP="00D13F52">
      <w:pPr>
        <w:spacing w:line="580" w:lineRule="exact"/>
        <w:ind w:firstLine="645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2.产业</w:t>
      </w:r>
      <w:proofErr w:type="gramStart"/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补链强链</w:t>
      </w:r>
      <w:proofErr w:type="gramEnd"/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工程</w:t>
      </w:r>
    </w:p>
    <w:p w:rsidR="00F97FBB" w:rsidRDefault="005962C3" w:rsidP="00D13F52">
      <w:pPr>
        <w:adjustRightInd w:val="0"/>
        <w:snapToGrid w:val="0"/>
        <w:spacing w:line="58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宋体" w:eastAsia="仿宋_GB2312" w:hAnsi="宋体" w:cs="宋体" w:hint="eastAsia"/>
          <w:color w:val="000000"/>
          <w:sz w:val="32"/>
          <w:szCs w:val="32"/>
        </w:rPr>
        <w:t>立足丰台区航天产业现有基础，以推进产业向价值链高端转型为方向，着力发展附加值高、带动能力强、经济效益好的项目，</w:t>
      </w:r>
      <w:r>
        <w:rPr>
          <w:rFonts w:ascii="宋体" w:eastAsia="仿宋_GB2312" w:hAnsi="宋体" w:cs="宋体" w:hint="eastAsia"/>
          <w:color w:val="000000"/>
          <w:sz w:val="32"/>
          <w:szCs w:val="32"/>
        </w:rPr>
        <w:lastRenderedPageBreak/>
        <w:t>积极</w:t>
      </w:r>
      <w:proofErr w:type="gramStart"/>
      <w:r>
        <w:rPr>
          <w:rFonts w:ascii="宋体" w:eastAsia="仿宋_GB2312" w:hAnsi="宋体" w:cs="宋体" w:hint="eastAsia"/>
          <w:color w:val="000000"/>
          <w:sz w:val="32"/>
          <w:szCs w:val="32"/>
        </w:rPr>
        <w:t>补链强链</w:t>
      </w:r>
      <w:proofErr w:type="gramEnd"/>
      <w:r>
        <w:rPr>
          <w:rFonts w:ascii="宋体" w:eastAsia="仿宋_GB2312" w:hAnsi="宋体" w:cs="宋体" w:hint="eastAsia"/>
          <w:color w:val="000000"/>
          <w:sz w:val="32"/>
          <w:szCs w:val="32"/>
        </w:rPr>
        <w:t>，增强丰台区商业航天产业内生动力。</w:t>
      </w:r>
    </w:p>
    <w:p w:rsidR="00F97FBB" w:rsidRDefault="005962C3" w:rsidP="00D13F52">
      <w:pPr>
        <w:spacing w:line="580" w:lineRule="exact"/>
        <w:ind w:firstLine="645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卫星互联网。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把握卫星互联网纳入北京新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业态新模式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培育重点任务契机，加快推进卫星互联网技术创新、生态构建、运营服务和应用开发，支持构建</w:t>
      </w:r>
      <w:r>
        <w:rPr>
          <w:rFonts w:ascii="仿宋_GB2312" w:eastAsia="仿宋_GB2312" w:hAnsi="仿宋_GB2312" w:cs="仿宋_GB2312"/>
          <w:color w:val="000000"/>
          <w:sz w:val="32"/>
          <w:szCs w:val="32"/>
        </w:rPr>
        <w:t>低轨、低频和窄带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卫星物联网，支持发展以卫星互联网为核心的新基建项目。发展具有自主知识产权的星间链路与星座组网技术，支持组建低轨卫星星座系统，开展大规模低轨星座系统测控管理、大型多星座仿真和卫星运营管理支撑。支持新一代信息技术与卫星互联网技术融合创新，运用时空大数据平台、天基网络地面服务平台、数字地球平台等开展空间数据服务。</w:t>
      </w:r>
    </w:p>
    <w:p w:rsidR="00F97FBB" w:rsidRDefault="005962C3" w:rsidP="00D13F52">
      <w:pPr>
        <w:adjustRightInd w:val="0"/>
        <w:snapToGrid w:val="0"/>
        <w:spacing w:line="580" w:lineRule="exact"/>
        <w:ind w:firstLine="640"/>
        <w:rPr>
          <w:rFonts w:ascii="宋体" w:eastAsia="仿宋_GB2312" w:hAnsi="宋体" w:cs="宋体"/>
          <w:color w:val="000000"/>
          <w:sz w:val="32"/>
          <w:szCs w:val="32"/>
        </w:rPr>
      </w:pPr>
      <w:r>
        <w:rPr>
          <w:rFonts w:ascii="宋体" w:eastAsia="仿宋_GB2312" w:hAnsi="宋体" w:cs="宋体" w:hint="eastAsia"/>
          <w:b/>
          <w:bCs/>
          <w:color w:val="000000"/>
          <w:sz w:val="32"/>
          <w:szCs w:val="32"/>
        </w:rPr>
        <w:t>卫星遥感应用。</w:t>
      </w:r>
      <w:r>
        <w:rPr>
          <w:rFonts w:ascii="宋体" w:eastAsia="仿宋_GB2312" w:hAnsi="宋体" w:cs="宋体" w:hint="eastAsia"/>
          <w:color w:val="000000"/>
          <w:sz w:val="32"/>
          <w:szCs w:val="32"/>
        </w:rPr>
        <w:t>推进卫星应用基础平台建设，支持建设卫星地面接收站、任务管控系统、综合遥感数据处理系统等配套基础设施，形成高时效、高通量、标准化数据接收处理分发能力。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发挥国家地理空间信息中心数据资源优势，支持建设超高分辨率、宽幅中低分辨率对地观测卫星系统，提高卫星遥感影像与空间信息服务能力。</w:t>
      </w:r>
      <w:r>
        <w:rPr>
          <w:rFonts w:ascii="宋体" w:eastAsia="仿宋_GB2312" w:hAnsi="宋体" w:cs="宋体"/>
          <w:color w:val="000000"/>
          <w:sz w:val="32"/>
          <w:szCs w:val="32"/>
        </w:rPr>
        <w:t>深度开发利用卫星遥感与图像分析</w:t>
      </w:r>
      <w:r>
        <w:rPr>
          <w:rFonts w:ascii="宋体" w:eastAsia="仿宋_GB2312" w:hAnsi="宋体" w:cs="宋体" w:hint="eastAsia"/>
          <w:color w:val="000000"/>
          <w:sz w:val="32"/>
          <w:szCs w:val="32"/>
        </w:rPr>
        <w:t>的</w:t>
      </w:r>
      <w:r>
        <w:rPr>
          <w:rFonts w:ascii="宋体" w:eastAsia="仿宋_GB2312" w:hAnsi="宋体" w:cs="宋体"/>
          <w:color w:val="000000"/>
          <w:sz w:val="32"/>
          <w:szCs w:val="32"/>
        </w:rPr>
        <w:t>海量数据</w:t>
      </w:r>
      <w:r>
        <w:rPr>
          <w:rFonts w:ascii="宋体" w:eastAsia="仿宋_GB2312" w:hAnsi="宋体" w:cs="宋体" w:hint="eastAsia"/>
          <w:color w:val="000000"/>
          <w:sz w:val="32"/>
          <w:szCs w:val="32"/>
        </w:rPr>
        <w:t>，支持</w:t>
      </w:r>
      <w:r>
        <w:rPr>
          <w:rFonts w:ascii="宋体" w:eastAsia="仿宋_GB2312" w:hAnsi="宋体" w:cs="宋体" w:hint="eastAsia"/>
          <w:color w:val="000000"/>
          <w:sz w:val="32"/>
          <w:szCs w:val="32"/>
        </w:rPr>
        <w:t>SAR</w:t>
      </w:r>
      <w:r>
        <w:rPr>
          <w:rFonts w:ascii="宋体" w:eastAsia="仿宋_GB2312" w:hAnsi="宋体" w:cs="宋体" w:hint="eastAsia"/>
          <w:color w:val="000000"/>
          <w:sz w:val="32"/>
          <w:szCs w:val="32"/>
        </w:rPr>
        <w:t>卫星</w:t>
      </w:r>
      <w:r>
        <w:rPr>
          <w:rFonts w:ascii="宋体" w:eastAsia="仿宋_GB2312" w:hAnsi="宋体" w:cs="宋体"/>
          <w:color w:val="000000"/>
          <w:sz w:val="32"/>
          <w:szCs w:val="32"/>
        </w:rPr>
        <w:t>业务</w:t>
      </w:r>
      <w:proofErr w:type="gramStart"/>
      <w:r>
        <w:rPr>
          <w:rFonts w:ascii="宋体" w:eastAsia="仿宋_GB2312" w:hAnsi="宋体" w:cs="宋体"/>
          <w:color w:val="000000"/>
          <w:sz w:val="32"/>
          <w:szCs w:val="32"/>
        </w:rPr>
        <w:t>化测运</w:t>
      </w:r>
      <w:proofErr w:type="gramEnd"/>
      <w:r>
        <w:rPr>
          <w:rFonts w:ascii="宋体" w:eastAsia="仿宋_GB2312" w:hAnsi="宋体" w:cs="宋体"/>
          <w:color w:val="000000"/>
          <w:sz w:val="32"/>
          <w:szCs w:val="32"/>
        </w:rPr>
        <w:t>控和运维以及</w:t>
      </w:r>
      <w:r>
        <w:rPr>
          <w:rFonts w:ascii="宋体" w:eastAsia="仿宋_GB2312" w:hAnsi="宋体" w:cs="宋体" w:hint="eastAsia"/>
          <w:color w:val="000000"/>
          <w:sz w:val="32"/>
          <w:szCs w:val="32"/>
        </w:rPr>
        <w:t>数据</w:t>
      </w:r>
      <w:r>
        <w:rPr>
          <w:rFonts w:ascii="宋体" w:eastAsia="仿宋_GB2312" w:hAnsi="宋体" w:cs="宋体"/>
          <w:color w:val="000000"/>
          <w:sz w:val="32"/>
          <w:szCs w:val="32"/>
        </w:rPr>
        <w:t>应用</w:t>
      </w:r>
      <w:r>
        <w:rPr>
          <w:rFonts w:ascii="宋体" w:eastAsia="仿宋_GB2312" w:hAnsi="宋体" w:cs="宋体" w:hint="eastAsia"/>
          <w:color w:val="000000"/>
          <w:sz w:val="32"/>
          <w:szCs w:val="32"/>
        </w:rPr>
        <w:t>，提升卫星</w:t>
      </w:r>
      <w:r>
        <w:rPr>
          <w:rFonts w:ascii="宋体" w:eastAsia="仿宋_GB2312" w:hAnsi="宋体" w:cs="宋体"/>
          <w:color w:val="000000"/>
          <w:sz w:val="32"/>
          <w:szCs w:val="32"/>
        </w:rPr>
        <w:t>数据产品服务、数据加工增值服务</w:t>
      </w:r>
      <w:r>
        <w:rPr>
          <w:rFonts w:ascii="宋体" w:eastAsia="仿宋_GB2312" w:hAnsi="宋体" w:cs="宋体" w:hint="eastAsia"/>
          <w:color w:val="000000"/>
          <w:sz w:val="32"/>
          <w:szCs w:val="32"/>
        </w:rPr>
        <w:t>能力。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打造特色应用场景，积极推进遥感卫星数据在</w:t>
      </w:r>
      <w:r>
        <w:rPr>
          <w:rFonts w:ascii="宋体" w:eastAsia="仿宋_GB2312" w:hAnsi="宋体" w:cs="宋体"/>
          <w:color w:val="000000"/>
          <w:sz w:val="32"/>
          <w:szCs w:val="32"/>
        </w:rPr>
        <w:t>防灾减灾</w:t>
      </w:r>
      <w:r>
        <w:rPr>
          <w:rFonts w:ascii="宋体" w:eastAsia="仿宋_GB2312" w:hAnsi="宋体" w:cs="宋体" w:hint="eastAsia"/>
          <w:color w:val="000000"/>
          <w:sz w:val="32"/>
          <w:szCs w:val="32"/>
        </w:rPr>
        <w:t>、应急安全、智慧城市等领域的应用。</w:t>
      </w:r>
    </w:p>
    <w:p w:rsidR="00F97FBB" w:rsidRDefault="005962C3" w:rsidP="00D13F52">
      <w:pPr>
        <w:adjustRightInd w:val="0"/>
        <w:snapToGrid w:val="0"/>
        <w:spacing w:line="580" w:lineRule="exact"/>
        <w:ind w:firstLine="640"/>
        <w:rPr>
          <w:rFonts w:ascii="宋体" w:eastAsia="仿宋_GB2312" w:hAnsi="宋体" w:cs="宋体"/>
          <w:color w:val="000000"/>
          <w:sz w:val="32"/>
          <w:szCs w:val="32"/>
        </w:rPr>
      </w:pPr>
      <w:r>
        <w:rPr>
          <w:rFonts w:ascii="宋体" w:eastAsia="仿宋_GB2312" w:hAnsi="宋体" w:cs="宋体" w:hint="eastAsia"/>
          <w:b/>
          <w:bCs/>
          <w:color w:val="000000"/>
          <w:sz w:val="32"/>
          <w:szCs w:val="32"/>
        </w:rPr>
        <w:t>卫星导航应用。</w:t>
      </w:r>
      <w:r>
        <w:rPr>
          <w:rFonts w:ascii="宋体" w:eastAsia="仿宋_GB2312" w:hAnsi="宋体" w:cs="宋体" w:hint="eastAsia"/>
          <w:color w:val="000000"/>
          <w:sz w:val="32"/>
          <w:szCs w:val="32"/>
        </w:rPr>
        <w:t>支持北斗卫星应用综合管理平台建设，协同北斗精准时空技术能力开放应用，引进一批国内外领先的卫星导</w:t>
      </w:r>
      <w:r>
        <w:rPr>
          <w:rFonts w:ascii="宋体" w:eastAsia="仿宋_GB2312" w:hAnsi="宋体" w:cs="宋体" w:hint="eastAsia"/>
          <w:color w:val="000000"/>
          <w:sz w:val="32"/>
          <w:szCs w:val="32"/>
        </w:rPr>
        <w:lastRenderedPageBreak/>
        <w:t>航与位置服务系统解决方案供应商。支持</w:t>
      </w:r>
      <w:r>
        <w:rPr>
          <w:rFonts w:ascii="宋体" w:eastAsia="仿宋_GB2312" w:hAnsi="宋体" w:cs="宋体"/>
          <w:color w:val="000000"/>
          <w:sz w:val="32"/>
          <w:szCs w:val="32"/>
        </w:rPr>
        <w:t>卫星高精度定位增强</w:t>
      </w:r>
      <w:r>
        <w:rPr>
          <w:rFonts w:ascii="宋体" w:eastAsia="仿宋_GB2312" w:hAnsi="宋体" w:cs="宋体" w:hint="eastAsia"/>
          <w:color w:val="000000"/>
          <w:sz w:val="32"/>
          <w:szCs w:val="32"/>
        </w:rPr>
        <w:t>技术研究与应用，推进北斗导航系统在移动终端、位置服务、环境监测、应急救援、气象服务、精确授时以及双频北斗高精度智能手机、智能可穿戴设备等领域产品的研发应用。支持电子商务、移动智能终端、智能网联汽车、互联网位置服务、“智慧交通”等“卫星导航</w:t>
      </w:r>
      <w:r>
        <w:rPr>
          <w:rFonts w:ascii="宋体" w:eastAsia="仿宋_GB2312" w:hAnsi="宋体" w:cs="宋体"/>
          <w:color w:val="000000"/>
          <w:sz w:val="32"/>
          <w:szCs w:val="32"/>
        </w:rPr>
        <w:t>+”</w:t>
      </w:r>
      <w:r>
        <w:rPr>
          <w:rFonts w:ascii="宋体" w:eastAsia="仿宋_GB2312" w:hAnsi="宋体" w:cs="宋体"/>
          <w:color w:val="000000"/>
          <w:sz w:val="32"/>
          <w:szCs w:val="32"/>
        </w:rPr>
        <w:t>智慧应用企业优先</w:t>
      </w:r>
      <w:r>
        <w:rPr>
          <w:rFonts w:ascii="宋体" w:eastAsia="仿宋_GB2312" w:hAnsi="宋体" w:cs="宋体" w:hint="eastAsia"/>
          <w:color w:val="000000"/>
          <w:sz w:val="32"/>
          <w:szCs w:val="32"/>
        </w:rPr>
        <w:t>进入本地市场。</w:t>
      </w:r>
    </w:p>
    <w:p w:rsidR="00F97FBB" w:rsidRDefault="005962C3" w:rsidP="00D13F52">
      <w:pPr>
        <w:adjustRightInd w:val="0"/>
        <w:snapToGrid w:val="0"/>
        <w:spacing w:line="580" w:lineRule="exact"/>
        <w:ind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宋体" w:eastAsia="仿宋_GB2312" w:hAnsi="宋体" w:cs="宋体" w:hint="eastAsia"/>
          <w:b/>
          <w:bCs/>
          <w:color w:val="000000"/>
          <w:sz w:val="32"/>
          <w:szCs w:val="32"/>
        </w:rPr>
        <w:t>卫星通信服务。</w:t>
      </w:r>
      <w:r>
        <w:rPr>
          <w:rFonts w:ascii="宋体" w:eastAsia="仿宋_GB2312" w:hAnsi="宋体" w:cs="宋体" w:hint="eastAsia"/>
          <w:color w:val="000000"/>
          <w:sz w:val="32"/>
          <w:szCs w:val="32"/>
        </w:rPr>
        <w:t>鼓励企业围绕高通量移动卫星开展卫星电视直播、卫星音频广播、消费卫星带宽等大众消费通信服务，转发器租赁协议、网络管理服务等卫星固定通信服务，以及移动数据、移动语音等卫星移动通信服务。推动卫星互联网、卫星物联网与</w:t>
      </w:r>
      <w:r>
        <w:rPr>
          <w:rFonts w:ascii="宋体" w:eastAsia="仿宋_GB2312" w:hAnsi="宋体" w:cs="宋体"/>
          <w:color w:val="000000"/>
          <w:sz w:val="32"/>
          <w:szCs w:val="32"/>
        </w:rPr>
        <w:t>5G</w:t>
      </w:r>
      <w:r>
        <w:rPr>
          <w:rFonts w:ascii="宋体" w:eastAsia="仿宋_GB2312" w:hAnsi="宋体" w:cs="宋体" w:hint="eastAsia"/>
          <w:color w:val="000000"/>
          <w:sz w:val="32"/>
          <w:szCs w:val="32"/>
        </w:rPr>
        <w:t>宽带网络、</w:t>
      </w:r>
      <w:r>
        <w:rPr>
          <w:rFonts w:ascii="宋体" w:eastAsia="仿宋_GB2312" w:hAnsi="宋体" w:cs="宋体"/>
          <w:color w:val="000000"/>
          <w:sz w:val="32"/>
          <w:szCs w:val="32"/>
        </w:rPr>
        <w:t>移动互联网等</w:t>
      </w:r>
      <w:r>
        <w:rPr>
          <w:rFonts w:ascii="宋体" w:eastAsia="仿宋_GB2312" w:hAnsi="宋体" w:cs="宋体" w:hint="eastAsia"/>
          <w:color w:val="000000"/>
          <w:sz w:val="32"/>
          <w:szCs w:val="32"/>
        </w:rPr>
        <w:t>的深度融合</w:t>
      </w:r>
      <w:r>
        <w:rPr>
          <w:rFonts w:ascii="宋体" w:eastAsia="仿宋_GB2312" w:hAnsi="宋体" w:cs="宋体"/>
          <w:color w:val="000000"/>
          <w:sz w:val="32"/>
          <w:szCs w:val="32"/>
        </w:rPr>
        <w:t>，</w:t>
      </w:r>
      <w:r>
        <w:rPr>
          <w:rFonts w:ascii="宋体" w:eastAsia="仿宋_GB2312" w:hAnsi="宋体" w:cs="宋体" w:hint="eastAsia"/>
          <w:color w:val="000000"/>
          <w:sz w:val="32"/>
          <w:szCs w:val="32"/>
        </w:rPr>
        <w:t>建设天地一体化卫星通信网络。支持企业在基于低轨卫星的家庭宽带、中继回传、企业网络、海事通信、机载通信、专用通信以及卫星物联网等市场增长潜力大的应用领域提前布局。</w:t>
      </w:r>
    </w:p>
    <w:p w:rsidR="00F97FBB" w:rsidRDefault="005962C3" w:rsidP="00D13F52">
      <w:pPr>
        <w:widowControl/>
        <w:shd w:val="clear" w:color="auto" w:fill="FFFFFF"/>
        <w:spacing w:line="580" w:lineRule="exact"/>
        <w:ind w:firstLineChars="200" w:firstLine="643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3.产业生态营造工程</w:t>
      </w:r>
    </w:p>
    <w:p w:rsidR="00F97FBB" w:rsidRDefault="005962C3" w:rsidP="00D13F52">
      <w:pPr>
        <w:widowControl/>
        <w:shd w:val="clear" w:color="auto" w:fill="FFFFFF"/>
        <w:spacing w:line="580" w:lineRule="exact"/>
        <w:ind w:firstLineChars="200" w:firstLine="640"/>
        <w:rPr>
          <w:rFonts w:ascii="仿宋_GB2312" w:eastAsia="仿宋_GB2312" w:hAnsi="仿宋_GB2312" w:cs="仿宋_GB2312"/>
          <w:b/>
          <w:bCs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立足丰台区都市特色产业集群培育，以航天技术拓展应用为抓手，为城市治理、医疗技术提升、传统产业转型升级提供技术支撑，着力推动商业航天产业夯实基础、壮大优势、突出特色，形成“航天+”生态体系。</w:t>
      </w:r>
    </w:p>
    <w:p w:rsidR="00F97FBB" w:rsidRDefault="005962C3" w:rsidP="00D13F52">
      <w:pPr>
        <w:widowControl/>
        <w:shd w:val="clear" w:color="auto" w:fill="FFFFFF"/>
        <w:spacing w:line="580" w:lineRule="exact"/>
        <w:ind w:firstLineChars="200" w:firstLine="643"/>
        <w:rPr>
          <w:rFonts w:ascii="宋体" w:eastAsia="仿宋_GB2312" w:hAnsi="宋体" w:cs="宋体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“航天+智慧城市”。</w:t>
      </w:r>
      <w:r>
        <w:rPr>
          <w:rFonts w:ascii="仿宋_GB2312" w:eastAsia="仿宋_GB2312" w:hAnsi="仿宋_GB2312" w:cs="仿宋_GB2312" w:hint="eastAsia"/>
          <w:sz w:val="32"/>
          <w:szCs w:val="32"/>
        </w:rPr>
        <w:t>围绕智慧城市建设需求，以推动“实景三维中国”建设、城市信息模型(CIM)平台建设、城市运营大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脑建设等为重点，积极推进航天技术在智慧城市建设领域的推广应用。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支持航天企业承接智慧化工程项目，推动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CFDFD"/>
        </w:rPr>
        <w:t>违规预警、轨迹追踪、信息监测和发布。应用航天技术改造建设城市管廊，形成数据赋能安全运行的数字城市生命线。</w:t>
      </w:r>
      <w:r>
        <w:rPr>
          <w:rFonts w:ascii="仿宋_GB2312" w:eastAsia="仿宋_GB2312" w:hAnsi="仿宋_GB2312" w:cs="仿宋_GB2312" w:hint="eastAsia"/>
          <w:color w:val="000000"/>
          <w:spacing w:val="20"/>
          <w:sz w:val="32"/>
          <w:szCs w:val="32"/>
          <w:shd w:val="clear" w:color="auto" w:fill="FFFFFF"/>
        </w:rPr>
        <w:t>创新航天技术在智慧建造领域应用，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CFDFD"/>
        </w:rPr>
        <w:t>支持以建筑信息模型（BIM）为技术核心的智慧建造技术研发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，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CFDFD"/>
        </w:rPr>
        <w:t>构建协同制造、个性化定制、服务型制造等新型建筑场景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。</w:t>
      </w:r>
    </w:p>
    <w:p w:rsidR="00F97FBB" w:rsidRDefault="005962C3" w:rsidP="00D13F52">
      <w:pPr>
        <w:adjustRightInd w:val="0"/>
        <w:snapToGrid w:val="0"/>
        <w:spacing w:line="580" w:lineRule="exact"/>
        <w:ind w:firstLine="640"/>
        <w:rPr>
          <w:rFonts w:ascii="宋体" w:eastAsia="仿宋_GB2312" w:hAnsi="宋体" w:cs="宋体"/>
          <w:color w:val="000000"/>
          <w:sz w:val="32"/>
          <w:szCs w:val="32"/>
        </w:rPr>
      </w:pPr>
      <w:r>
        <w:rPr>
          <w:rFonts w:ascii="宋体" w:eastAsia="仿宋_GB2312" w:hAnsi="宋体" w:cs="宋体" w:hint="eastAsia"/>
          <w:b/>
          <w:bCs/>
          <w:sz w:val="32"/>
          <w:szCs w:val="32"/>
        </w:rPr>
        <w:t>“航天</w:t>
      </w:r>
      <w:r>
        <w:rPr>
          <w:rFonts w:ascii="宋体" w:eastAsia="仿宋_GB2312" w:hAnsi="宋体" w:cs="宋体"/>
          <w:b/>
          <w:bCs/>
          <w:sz w:val="32"/>
          <w:szCs w:val="32"/>
        </w:rPr>
        <w:t>+</w:t>
      </w:r>
      <w:r>
        <w:rPr>
          <w:rFonts w:ascii="宋体" w:eastAsia="仿宋_GB2312" w:hAnsi="宋体" w:cs="宋体" w:hint="eastAsia"/>
          <w:b/>
          <w:bCs/>
          <w:sz w:val="32"/>
          <w:szCs w:val="32"/>
        </w:rPr>
        <w:t>医疗”。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积极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发挥航天技术在医疗健康领域的应用优势，围绕重点解决</w:t>
      </w: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  <w:t>ECMO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（体外膜肺氧合）等项目产业化过程中的问题，推进航天技术在高端医疗装备研制、新型医药研制等方面应用，加速关键核心技术攻关、产品研发与产业应用，突破“卡脖子”技术瓶颈，打造一批</w:t>
      </w:r>
      <w:r>
        <w:rPr>
          <w:rStyle w:val="ac"/>
          <w:rFonts w:ascii="仿宋_GB2312" w:eastAsia="仿宋_GB2312" w:hAnsi="仿宋_GB2312" w:cs="仿宋_GB2312" w:hint="eastAsia"/>
          <w:b w:val="0"/>
          <w:bCs w:val="0"/>
          <w:color w:val="000000"/>
          <w:sz w:val="32"/>
          <w:szCs w:val="32"/>
        </w:rPr>
        <w:t>拥有独立自主知识产权的“航天</w:t>
      </w:r>
      <w:r>
        <w:rPr>
          <w:rStyle w:val="ac"/>
          <w:rFonts w:ascii="仿宋_GB2312" w:eastAsia="仿宋_GB2312" w:hAnsi="仿宋_GB2312" w:cs="仿宋_GB2312"/>
          <w:b w:val="0"/>
          <w:bCs w:val="0"/>
          <w:color w:val="000000"/>
          <w:sz w:val="32"/>
          <w:szCs w:val="32"/>
        </w:rPr>
        <w:t>+</w:t>
      </w:r>
      <w:r>
        <w:rPr>
          <w:rStyle w:val="ac"/>
          <w:rFonts w:ascii="仿宋_GB2312" w:eastAsia="仿宋_GB2312" w:hAnsi="仿宋_GB2312" w:cs="仿宋_GB2312" w:hint="eastAsia"/>
          <w:b w:val="0"/>
          <w:bCs w:val="0"/>
          <w:color w:val="000000"/>
          <w:sz w:val="32"/>
          <w:szCs w:val="32"/>
        </w:rPr>
        <w:t>医疗”成果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。</w:t>
      </w:r>
    </w:p>
    <w:p w:rsidR="00F97FBB" w:rsidRDefault="005962C3" w:rsidP="00D13F52">
      <w:pPr>
        <w:pStyle w:val="a9"/>
        <w:shd w:val="clear" w:color="auto" w:fill="FFFFFF"/>
        <w:spacing w:before="0" w:beforeAutospacing="0" w:after="0" w:afterAutospacing="0" w:line="580" w:lineRule="exact"/>
        <w:ind w:firstLineChars="200" w:firstLine="643"/>
        <w:jc w:val="both"/>
        <w:rPr>
          <w:rFonts w:ascii="仿宋_GB2312" w:eastAsia="仿宋_GB2312" w:hAnsi="仿宋_GB2312" w:cs="仿宋_GB2312"/>
          <w:color w:val="000000"/>
          <w:spacing w:val="2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“航天+节能环保”。</w:t>
      </w:r>
      <w:r>
        <w:rPr>
          <w:rFonts w:ascii="仿宋_GB2312" w:eastAsia="仿宋_GB2312" w:hAnsi="仿宋_GB2312" w:cs="仿宋_GB2312" w:hint="eastAsia"/>
          <w:color w:val="000000"/>
          <w:kern w:val="2"/>
          <w:sz w:val="32"/>
          <w:szCs w:val="32"/>
          <w:shd w:val="clear" w:color="auto" w:fill="FFFFFF"/>
        </w:rPr>
        <w:t>抓住实施</w:t>
      </w:r>
      <w:proofErr w:type="gramStart"/>
      <w:r>
        <w:rPr>
          <w:rFonts w:ascii="仿宋_GB2312" w:eastAsia="仿宋_GB2312" w:hAnsi="仿宋_GB2312" w:cs="仿宋_GB2312" w:hint="eastAsia"/>
          <w:color w:val="000000"/>
          <w:kern w:val="2"/>
          <w:sz w:val="32"/>
          <w:szCs w:val="32"/>
          <w:shd w:val="clear" w:color="auto" w:fill="FFFFFF"/>
        </w:rPr>
        <w:t>碳达峰碳</w:t>
      </w:r>
      <w:proofErr w:type="gramEnd"/>
      <w:r>
        <w:rPr>
          <w:rFonts w:ascii="仿宋_GB2312" w:eastAsia="仿宋_GB2312" w:hAnsi="仿宋_GB2312" w:cs="仿宋_GB2312" w:hint="eastAsia"/>
          <w:color w:val="000000"/>
          <w:kern w:val="2"/>
          <w:sz w:val="32"/>
          <w:szCs w:val="32"/>
          <w:shd w:val="clear" w:color="auto" w:fill="FFFFFF"/>
        </w:rPr>
        <w:t>中和战略机遇，推进航天能源关键技术向节能环保领域转化，推进石油、化工、煤炭等领域核心装备技术升级和自主可控，加快实现能源生产加工的清洁化、高效化和智能化。鼓励航天企业开展城市智慧环保服务以及环保数据运营业务，推动智慧环保与卫星应用产业交叉融合发展。积极探索液氢制备等航天技术在新能源汽车等领域应用新场景，为新能源产业发展提供技术支持。</w:t>
      </w:r>
    </w:p>
    <w:p w:rsidR="00F97FBB" w:rsidRDefault="005962C3" w:rsidP="00D13F52">
      <w:pPr>
        <w:adjustRightInd w:val="0"/>
        <w:snapToGrid w:val="0"/>
        <w:spacing w:line="580" w:lineRule="exact"/>
        <w:ind w:firstLine="640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“航天</w:t>
      </w:r>
      <w:r>
        <w:rPr>
          <w:rFonts w:ascii="仿宋_GB2312" w:eastAsia="仿宋_GB2312" w:hAnsi="仿宋_GB2312" w:cs="仿宋_GB2312"/>
          <w:b/>
          <w:bCs/>
          <w:sz w:val="32"/>
          <w:szCs w:val="32"/>
        </w:rPr>
        <w:t>+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农业”。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依托河西地区丰富的生态和农业资源，积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lastRenderedPageBreak/>
        <w:t>极打造航天农业观光园、航天农业育种基地等特色业态。积极运用航天信息技术支持丰台区花卉特色产业集群发展，聚焦花卉科技、花卉数字与花卉文化，助力提升花卉产业科研创新水平，推进花卉生产种植向现代化、专业化转型。</w:t>
      </w:r>
    </w:p>
    <w:p w:rsidR="00F97FBB" w:rsidRDefault="005962C3" w:rsidP="00D13F52">
      <w:pPr>
        <w:adjustRightInd w:val="0"/>
        <w:snapToGrid w:val="0"/>
        <w:spacing w:line="580" w:lineRule="exact"/>
        <w:ind w:firstLineChars="200" w:firstLine="643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宋体" w:hint="eastAsia"/>
          <w:b/>
          <w:bCs/>
          <w:sz w:val="32"/>
          <w:szCs w:val="32"/>
        </w:rPr>
        <w:t>“航天</w:t>
      </w:r>
      <w:r>
        <w:rPr>
          <w:rFonts w:ascii="仿宋_GB2312" w:eastAsia="仿宋_GB2312" w:hAnsi="宋体"/>
          <w:b/>
          <w:bCs/>
          <w:sz w:val="32"/>
          <w:szCs w:val="32"/>
        </w:rPr>
        <w:t>+文化</w:t>
      </w:r>
      <w:r>
        <w:rPr>
          <w:rFonts w:ascii="仿宋_GB2312" w:eastAsia="仿宋_GB2312" w:hAnsi="宋体"/>
          <w:b/>
          <w:bCs/>
          <w:sz w:val="32"/>
          <w:szCs w:val="32"/>
        </w:rPr>
        <w:t>”</w:t>
      </w:r>
      <w:r>
        <w:rPr>
          <w:rFonts w:ascii="仿宋_GB2312" w:eastAsia="仿宋_GB2312" w:hAnsi="宋体"/>
          <w:b/>
          <w:bCs/>
          <w:sz w:val="32"/>
          <w:szCs w:val="32"/>
        </w:rPr>
        <w:t>。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规划建设丰台航天博物馆，持续开展航天科普、航天展示、航天体验、航天乐园等文化活动。探索推进航天航空等场景教学融入中小学教育体系，在十二中钱学森学校设立大学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—中学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航天科技贯穿培养课程，联合企业建立一批航天科技体验基地。举办商业航天大会、航天嘉年华、航天技术创新应用大赛等活动，促进影视传媒、</w:t>
      </w:r>
      <w:hyperlink r:id="rId9" w:tgtFrame="https://baike.baidu.com/item/%E6%96%87%E5%8C%96%E5%88%9B%E6%84%8F%E4%BA%A7%E4%B8%9A/_blank" w:history="1">
        <w:r>
          <w:rPr>
            <w:rFonts w:ascii="仿宋_GB2312" w:eastAsia="仿宋_GB2312" w:hAnsi="仿宋_GB2312" w:cs="仿宋_GB2312" w:hint="eastAsia"/>
            <w:color w:val="000000"/>
            <w:sz w:val="32"/>
            <w:szCs w:val="32"/>
            <w:shd w:val="clear" w:color="auto" w:fill="FFFFFF"/>
          </w:rPr>
          <w:t>视觉艺术</w:t>
        </w:r>
      </w:hyperlink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、广告设计、展会策划等文化创意产业与商业航天产业融合发展，打造丰台区航天文化品牌标识。</w:t>
      </w:r>
    </w:p>
    <w:p w:rsidR="00F97FBB" w:rsidRDefault="005962C3" w:rsidP="00D13F52">
      <w:pPr>
        <w:adjustRightInd w:val="0"/>
        <w:snapToGrid w:val="0"/>
        <w:spacing w:line="58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四、主要任务</w:t>
      </w:r>
    </w:p>
    <w:p w:rsidR="00F97FBB" w:rsidRDefault="005962C3" w:rsidP="00D13F52">
      <w:pPr>
        <w:adjustRightInd w:val="0"/>
        <w:snapToGrid w:val="0"/>
        <w:spacing w:line="580" w:lineRule="exact"/>
        <w:ind w:firstLineChars="200" w:firstLine="640"/>
        <w:rPr>
          <w:rFonts w:ascii="楷体_GB2312" w:eastAsia="楷体_GB2312" w:hAnsi="楷体" w:cs="楷体"/>
          <w:bCs/>
          <w:sz w:val="32"/>
          <w:szCs w:val="32"/>
        </w:rPr>
      </w:pPr>
      <w:r>
        <w:rPr>
          <w:rFonts w:ascii="楷体_GB2312" w:eastAsia="楷体_GB2312" w:hAnsi="楷体" w:cs="楷体" w:hint="eastAsia"/>
          <w:bCs/>
          <w:sz w:val="32"/>
          <w:szCs w:val="32"/>
        </w:rPr>
        <w:t>（一）优质企业倍增发展行动</w:t>
      </w:r>
    </w:p>
    <w:p w:rsidR="00F97FBB" w:rsidRDefault="005962C3" w:rsidP="00D13F52">
      <w:pPr>
        <w:adjustRightInd w:val="0"/>
        <w:snapToGrid w:val="0"/>
        <w:spacing w:line="580" w:lineRule="exact"/>
        <w:ind w:firstLineChars="200" w:firstLine="643"/>
        <w:rPr>
          <w:rFonts w:ascii="宋体" w:eastAsia="仿宋_GB2312" w:hAnsi="宋体" w:cs="宋体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1.引进商业航天头部企业。</w:t>
      </w:r>
      <w:r>
        <w:rPr>
          <w:rFonts w:ascii="仿宋_GB2312" w:eastAsia="仿宋_GB2312" w:hAnsi="仿宋_GB2312" w:cs="仿宋_GB2312" w:hint="eastAsia"/>
          <w:sz w:val="32"/>
          <w:szCs w:val="32"/>
        </w:rPr>
        <w:t>围绕对接驻区航天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央企央院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，以签订签署战略协议、完善定期沟通协商等方式，推动实现与</w:t>
      </w: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航天</w:t>
      </w:r>
      <w:proofErr w:type="gramStart"/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央企央院</w:t>
      </w:r>
      <w:proofErr w:type="gramEnd"/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的全覆盖、多领域深度合作。</w:t>
      </w:r>
      <w:r>
        <w:rPr>
          <w:rFonts w:ascii="仿宋_GB2312" w:eastAsia="仿宋_GB2312" w:hAnsi="仿宋_GB2312" w:cs="仿宋_GB2312" w:hint="eastAsia"/>
          <w:sz w:val="32"/>
          <w:szCs w:val="32"/>
        </w:rPr>
        <w:t>围绕发挥商业航天头部企业引领作用，主动对接国家和北京市相关单位，积极争取重大项目落户丰台，</w:t>
      </w:r>
      <w:r>
        <w:rPr>
          <w:rFonts w:ascii="宋体" w:eastAsia="仿宋_GB2312" w:hAnsi="宋体" w:cs="宋体" w:hint="eastAsia"/>
          <w:sz w:val="32"/>
          <w:szCs w:val="32"/>
        </w:rPr>
        <w:t>支持头部企业在丰台建立总部。</w:t>
      </w:r>
      <w:r>
        <w:rPr>
          <w:rFonts w:ascii="仿宋_GB2312" w:eastAsia="仿宋_GB2312" w:hAnsi="仿宋_GB2312" w:cs="仿宋_GB2312" w:hint="eastAsia"/>
          <w:sz w:val="32"/>
          <w:szCs w:val="32"/>
        </w:rPr>
        <w:t>鼓励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央企央院发挥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引领带动作用，吸引其配套知名企业入驻丰台。</w:t>
      </w:r>
      <w:r>
        <w:rPr>
          <w:rFonts w:ascii="宋体" w:eastAsia="仿宋_GB2312" w:hAnsi="宋体" w:cs="宋体" w:hint="eastAsia"/>
          <w:sz w:val="32"/>
          <w:szCs w:val="32"/>
        </w:rPr>
        <w:t>立足推进产业迈向价值链高端，</w:t>
      </w:r>
      <w:r>
        <w:rPr>
          <w:rFonts w:ascii="宋体" w:eastAsia="仿宋_GB2312" w:hAnsi="宋体" w:cs="宋体" w:hint="eastAsia"/>
          <w:color w:val="000000"/>
          <w:sz w:val="32"/>
          <w:szCs w:val="32"/>
        </w:rPr>
        <w:t>大力引进卫星互联网、卫星应用与服务领域的头</w:t>
      </w:r>
      <w:r>
        <w:rPr>
          <w:rFonts w:ascii="宋体" w:eastAsia="仿宋_GB2312" w:hAnsi="宋体" w:cs="宋体" w:hint="eastAsia"/>
          <w:color w:val="000000"/>
          <w:sz w:val="32"/>
          <w:szCs w:val="32"/>
        </w:rPr>
        <w:lastRenderedPageBreak/>
        <w:t>部企业，重点引进遥感</w:t>
      </w:r>
      <w:r>
        <w:rPr>
          <w:rFonts w:ascii="宋体" w:eastAsia="仿宋_GB2312" w:hAnsi="宋体" w:cs="宋体" w:hint="eastAsia"/>
          <w:color w:val="000000"/>
          <w:sz w:val="32"/>
          <w:szCs w:val="32"/>
        </w:rPr>
        <w:t>SAR</w:t>
      </w:r>
      <w:r>
        <w:rPr>
          <w:rFonts w:ascii="宋体" w:eastAsia="仿宋_GB2312" w:hAnsi="宋体" w:cs="宋体" w:hint="eastAsia"/>
          <w:color w:val="000000"/>
          <w:sz w:val="32"/>
          <w:szCs w:val="32"/>
        </w:rPr>
        <w:t>卫星头部企业，积极发挥头部企业在产业带动、产品辐射、技术示范方面的引领和集聚效应。</w:t>
      </w:r>
    </w:p>
    <w:p w:rsidR="00F97FBB" w:rsidRDefault="005962C3" w:rsidP="00D13F52">
      <w:pPr>
        <w:widowControl/>
        <w:spacing w:line="580" w:lineRule="exact"/>
        <w:ind w:firstLineChars="200" w:firstLine="643"/>
        <w:rPr>
          <w:rFonts w:ascii="仿宋_GB2312" w:eastAsia="仿宋_GB2312" w:hAnsi="宋体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color w:val="000000"/>
          <w:sz w:val="32"/>
          <w:szCs w:val="32"/>
        </w:rPr>
        <w:t>2.培育商业航天优质企业。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依托丰台区“倍增追赶合作发展计划”目录企业遴选工作机制，建立商业航天骨干企业培育名单。围绕对接航天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央企央院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</w:rPr>
        <w:t>支持已纳入其配套体系企业不断提升创新能力，助力企业资质建设，引导更多驻区企业纳入其供应链。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加大对领军企业的上市培育力度，增强企业引领带动能力。打造一批在商业航天领域具有核心竞争力的隐形冠军，在高端制造、空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天信息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等产业的细分领域培育一批具有高成长性的企业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。</w:t>
      </w:r>
    </w:p>
    <w:p w:rsidR="00F97FBB" w:rsidRDefault="005962C3" w:rsidP="00D13F52">
      <w:pPr>
        <w:spacing w:line="580" w:lineRule="exact"/>
        <w:ind w:firstLineChars="200" w:firstLine="643"/>
        <w:textAlignment w:val="center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b/>
          <w:bCs/>
          <w:color w:val="000000"/>
          <w:sz w:val="32"/>
          <w:szCs w:val="32"/>
        </w:rPr>
        <w:t>3.聚集创新型中小企业。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立足区域商业航天企业现状和需求，建立企业梯度培育服务机制，鼓励企业增加投资、优化布局、提质增效。建立商业航天领域独角兽、小巨人企业培育清单，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推动符合条件的专精特新中小企业融资上市。加大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商业航天领域创新型企业和高新技术企业支持力度，推动企业增强新赛道产业敏捷发展能力。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培育一批技术实力过硬、商业模式新颖的初创型企业，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实现“小升规”发展，增强发展后劲。</w:t>
      </w:r>
    </w:p>
    <w:p w:rsidR="00F97FBB" w:rsidRDefault="005962C3" w:rsidP="00D13F52">
      <w:pPr>
        <w:adjustRightInd w:val="0"/>
        <w:snapToGrid w:val="0"/>
        <w:spacing w:line="580" w:lineRule="exact"/>
        <w:ind w:firstLineChars="200" w:firstLine="640"/>
        <w:rPr>
          <w:rFonts w:ascii="楷体_GB2312" w:eastAsia="楷体_GB2312" w:hAnsi="楷体" w:cs="楷体"/>
          <w:bCs/>
          <w:sz w:val="32"/>
          <w:szCs w:val="32"/>
        </w:rPr>
      </w:pPr>
      <w:r>
        <w:rPr>
          <w:rFonts w:ascii="楷体_GB2312" w:eastAsia="楷体_GB2312" w:hAnsi="楷体" w:cs="楷体" w:hint="eastAsia"/>
          <w:bCs/>
          <w:sz w:val="32"/>
          <w:szCs w:val="32"/>
        </w:rPr>
        <w:t>（二）科技创新提质增效行动</w:t>
      </w:r>
    </w:p>
    <w:p w:rsidR="00F97FBB" w:rsidRDefault="005962C3" w:rsidP="00D13F52">
      <w:pPr>
        <w:adjustRightInd w:val="0"/>
        <w:snapToGrid w:val="0"/>
        <w:spacing w:line="580" w:lineRule="exact"/>
        <w:ind w:firstLineChars="200" w:firstLine="643"/>
        <w:textAlignment w:val="center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4.</w:t>
      </w:r>
      <w:bookmarkStart w:id="0" w:name="_Toc59008435"/>
      <w:proofErr w:type="gramStart"/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构建央地合作</w:t>
      </w:r>
      <w:proofErr w:type="gramEnd"/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技术转化机制。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创新央地合作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模式，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构建区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政府和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央企央院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合作主导，驻区企业、高校、科研机构、行业协会等单位参与的航天科技成果转化中心，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打造开放式国家级研发设计平台和科技创新成果应用转化平台，为创新技术开发、应用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lastRenderedPageBreak/>
        <w:t>提供支撑和服务。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整合央地资源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要素，对接需求和供给，将军民市场结合起来，推动共性技术在商业航天领域开放应用，为军民科技良性互动提供公共服务。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发挥央地协同作用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，推进国家重点实验室、工程技术研究中心等重大平台建设，鼓励大型科学仪器设备信息公开、对外开放、资源共享和协作共用。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推动央地双方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联合开展技术创新，梳理一批关键核心技术项目重点攻关，争取一批具有前瞻性、战略性的国家重大科技项目布局。</w:t>
      </w:r>
    </w:p>
    <w:p w:rsidR="00F97FBB" w:rsidRDefault="005962C3" w:rsidP="00D13F52">
      <w:pPr>
        <w:adjustRightInd w:val="0"/>
        <w:snapToGrid w:val="0"/>
        <w:spacing w:line="580" w:lineRule="exact"/>
        <w:ind w:firstLineChars="200" w:firstLine="643"/>
        <w:textAlignment w:val="center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color w:val="000000"/>
          <w:sz w:val="32"/>
          <w:szCs w:val="32"/>
        </w:rPr>
        <w:t>5.完善航天企业科技创新机制。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对接国家、市级“揭榜挂帅”任务，引导企业积极参与，重点攻克模块化和组合化航天技术、星间链路组网、ECMO核心部件等一批“卡脖子”的关键核心技术。支持企业依托技术创新中心，建设公共研发平台、验证测试平台、认证平台、工程应用平台等。引导企业联合开展共性关键技术、关键零部件、系统集成等方面协同攻关，推进重大专项技术、重大新产品开发及产业化。支持企业联合成立专利联盟，组建高质量专利池，形成联合防御、风险分担、开放共享的知识产权协同运用机制。</w:t>
      </w:r>
    </w:p>
    <w:p w:rsidR="00F97FBB" w:rsidRDefault="005962C3" w:rsidP="00D13F52">
      <w:pPr>
        <w:adjustRightInd w:val="0"/>
        <w:snapToGrid w:val="0"/>
        <w:spacing w:line="58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6.搭建校企联合技术孵化机制。</w:t>
      </w:r>
      <w:r>
        <w:rPr>
          <w:rFonts w:ascii="仿宋_GB2312" w:eastAsia="仿宋_GB2312" w:hAnsi="仿宋_GB2312" w:cs="仿宋_GB2312" w:hint="eastAsia"/>
          <w:sz w:val="32"/>
          <w:szCs w:val="32"/>
        </w:rPr>
        <w:t>加强与清华、北航、哈工大等知名高校合作，通过建立院士工作站、联合实验室等方式，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牵头或参与承担国家、北京科技重大专项，强化产学研用合作对接。</w:t>
      </w:r>
      <w:r>
        <w:rPr>
          <w:rFonts w:ascii="仿宋_GB2312" w:eastAsia="仿宋_GB2312" w:hAnsi="仿宋_GB2312" w:cs="仿宋_GB2312" w:hint="eastAsia"/>
          <w:sz w:val="32"/>
          <w:szCs w:val="32"/>
        </w:rPr>
        <w:t>鼓励企业与高校、科研院所实施战略合作，以共建博士后流动站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、企业孵化器、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众创空间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等载体</w:t>
      </w:r>
      <w:r>
        <w:rPr>
          <w:rFonts w:ascii="仿宋_GB2312" w:eastAsia="仿宋_GB2312" w:hAnsi="仿宋_GB2312" w:cs="仿宋_GB2312" w:hint="eastAsia"/>
          <w:sz w:val="32"/>
          <w:szCs w:val="32"/>
        </w:rPr>
        <w:t>方式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，开展产业关键技术研发和产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lastRenderedPageBreak/>
        <w:t>业化示范应用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F97FBB" w:rsidRDefault="005962C3" w:rsidP="00D13F52">
      <w:pPr>
        <w:adjustRightInd w:val="0"/>
        <w:snapToGrid w:val="0"/>
        <w:spacing w:line="580" w:lineRule="exact"/>
        <w:ind w:firstLineChars="200" w:firstLine="643"/>
        <w:rPr>
          <w:rFonts w:ascii="仿宋_GB2312" w:eastAsia="仿宋_GB2312" w:hAnsi="仿宋_GB2312" w:cs="仿宋_GB2312"/>
          <w:color w:val="FF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b/>
          <w:bCs/>
          <w:color w:val="000000"/>
          <w:sz w:val="32"/>
          <w:szCs w:val="32"/>
          <w:shd w:val="clear" w:color="auto" w:fill="FFFFFF"/>
        </w:rPr>
        <w:t>7.形成“智库”辅助决策机制。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联合高校、科研机构等单位联合成立商业航天研究院，由产业、规划、科技、金融等领域专家组成智囊团，为丰台区商业航天产业发展提供智力支持。大力支持商业航天产业发展联盟等组织发展，推动商业航天产业链上下游之间的协作、创新与联动，促进新技术、新产品和新业态的形成。</w:t>
      </w:r>
    </w:p>
    <w:p w:rsidR="00F97FBB" w:rsidRDefault="005962C3" w:rsidP="00D13F52">
      <w:pPr>
        <w:widowControl/>
        <w:adjustRightInd w:val="0"/>
        <w:snapToGrid w:val="0"/>
        <w:spacing w:line="58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8.建立商业航天</w:t>
      </w:r>
      <w:bookmarkEnd w:id="0"/>
      <w:r>
        <w:rPr>
          <w:rFonts w:ascii="仿宋_GB2312" w:eastAsia="仿宋_GB2312" w:hAnsi="仿宋_GB2312" w:cs="仿宋_GB2312" w:hint="eastAsia"/>
          <w:b/>
          <w:color w:val="000000"/>
          <w:sz w:val="32"/>
          <w:szCs w:val="32"/>
        </w:rPr>
        <w:t>场景创新机制。</w:t>
      </w:r>
      <w:r>
        <w:rPr>
          <w:rFonts w:ascii="仿宋_GB2312" w:eastAsia="仿宋_GB2312" w:hAnsi="仿宋_GB2312" w:cs="仿宋_GB2312" w:hint="eastAsia"/>
          <w:sz w:val="32"/>
          <w:szCs w:val="32"/>
        </w:rPr>
        <w:t>建立丰台区商业航天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场景创新发布</w:t>
      </w:r>
      <w:r>
        <w:rPr>
          <w:rFonts w:ascii="仿宋_GB2312" w:eastAsia="仿宋_GB2312" w:hAnsi="仿宋_GB2312" w:cs="仿宋_GB2312" w:hint="eastAsia"/>
          <w:sz w:val="32"/>
          <w:szCs w:val="32"/>
        </w:rPr>
        <w:t>中心，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编制商业航天应用场景清单，</w:t>
      </w:r>
      <w:r>
        <w:rPr>
          <w:rFonts w:ascii="仿宋_GB2312" w:eastAsia="仿宋_GB2312" w:hAnsi="仿宋_GB2312" w:cs="仿宋_GB2312" w:hint="eastAsia"/>
          <w:sz w:val="32"/>
          <w:szCs w:val="32"/>
        </w:rPr>
        <w:t>对丰台区航天资源全方位梳理，主动发现新技术、新产品和新模式。针对产品需求、服务需求、技术需求向业内展示成果，为市场合作提供便利条件。</w:t>
      </w:r>
      <w:bookmarkStart w:id="1" w:name="_Toc59008436"/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强化清单成果运用，促进政企间、企业间供需信息精准对接，推动商业航天产业与生产生活和城市治理深度融合。</w:t>
      </w:r>
    </w:p>
    <w:bookmarkEnd w:id="1"/>
    <w:p w:rsidR="00F97FBB" w:rsidRDefault="005962C3" w:rsidP="00D13F52">
      <w:pPr>
        <w:adjustRightInd w:val="0"/>
        <w:snapToGrid w:val="0"/>
        <w:spacing w:line="580" w:lineRule="exact"/>
        <w:ind w:firstLineChars="200" w:firstLine="640"/>
        <w:rPr>
          <w:rFonts w:ascii="楷体_GB2312" w:eastAsia="楷体_GB2312" w:hAnsi="楷体" w:cs="楷体"/>
          <w:bCs/>
          <w:sz w:val="32"/>
          <w:szCs w:val="32"/>
        </w:rPr>
      </w:pPr>
      <w:r>
        <w:rPr>
          <w:rFonts w:ascii="楷体_GB2312" w:eastAsia="楷体_GB2312" w:hAnsi="楷体" w:cs="楷体" w:hint="eastAsia"/>
          <w:bCs/>
          <w:sz w:val="32"/>
          <w:szCs w:val="32"/>
        </w:rPr>
        <w:t>（三）产业资本培育引导行动</w:t>
      </w:r>
    </w:p>
    <w:p w:rsidR="00025F5B" w:rsidRPr="00025F5B" w:rsidRDefault="00025F5B" w:rsidP="00D13F52">
      <w:pPr>
        <w:adjustRightInd w:val="0"/>
        <w:snapToGrid w:val="0"/>
        <w:spacing w:line="580" w:lineRule="exact"/>
        <w:ind w:firstLineChars="200" w:firstLine="643"/>
        <w:textAlignment w:val="center"/>
        <w:rPr>
          <w:rFonts w:ascii="仿宋_GB2312" w:eastAsia="仿宋_GB2312" w:hAnsi="仿宋_GB2312" w:cs="仿宋_GB2312"/>
          <w:bCs/>
          <w:sz w:val="32"/>
          <w:szCs w:val="32"/>
        </w:rPr>
      </w:pPr>
      <w:r w:rsidRPr="00025F5B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9.完善商业航天产业资金支持体系。</w:t>
      </w:r>
      <w:r w:rsidRPr="00025F5B">
        <w:rPr>
          <w:rFonts w:ascii="仿宋_GB2312" w:eastAsia="仿宋_GB2312" w:hAnsi="仿宋_GB2312" w:cs="仿宋_GB2312" w:hint="eastAsia"/>
          <w:bCs/>
          <w:sz w:val="32"/>
          <w:szCs w:val="32"/>
        </w:rPr>
        <w:t>鼓励和支持社会资本面向丰台区商业航天产业，采取设立种子基金、天使基金、产业投资基金等形式，根据企业实际情况提供定制</w:t>
      </w:r>
      <w:proofErr w:type="gramStart"/>
      <w:r w:rsidRPr="00025F5B">
        <w:rPr>
          <w:rFonts w:ascii="仿宋_GB2312" w:eastAsia="仿宋_GB2312" w:hAnsi="仿宋_GB2312" w:cs="仿宋_GB2312" w:hint="eastAsia"/>
          <w:bCs/>
          <w:sz w:val="32"/>
          <w:szCs w:val="32"/>
        </w:rPr>
        <w:t>化金融</w:t>
      </w:r>
      <w:proofErr w:type="gramEnd"/>
      <w:r w:rsidRPr="00025F5B">
        <w:rPr>
          <w:rFonts w:ascii="仿宋_GB2312" w:eastAsia="仿宋_GB2312" w:hAnsi="仿宋_GB2312" w:cs="仿宋_GB2312" w:hint="eastAsia"/>
          <w:bCs/>
          <w:sz w:val="32"/>
          <w:szCs w:val="32"/>
        </w:rPr>
        <w:t>服务。鼓励商业航天企业加大科技研发、项目攻关和成果转化投入力度，政府给予专项资金扶持，有效整合研发、建设、运营等各环节力量，推动形成全链条创新机制。</w:t>
      </w:r>
    </w:p>
    <w:p w:rsidR="00F97FBB" w:rsidRPr="00025F5B" w:rsidRDefault="00025F5B" w:rsidP="00D13F52">
      <w:pPr>
        <w:adjustRightInd w:val="0"/>
        <w:snapToGrid w:val="0"/>
        <w:spacing w:line="580" w:lineRule="exact"/>
        <w:ind w:firstLineChars="200" w:firstLine="643"/>
        <w:textAlignment w:val="center"/>
        <w:rPr>
          <w:rFonts w:ascii="仿宋_GB2312" w:eastAsia="仿宋_GB2312" w:hAnsi="仿宋_GB2312" w:cs="仿宋_GB2312"/>
          <w:bCs/>
          <w:sz w:val="32"/>
          <w:szCs w:val="32"/>
        </w:rPr>
      </w:pPr>
      <w:r w:rsidRPr="00025F5B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10.搭建商业航天产业融资平台。</w:t>
      </w:r>
      <w:r w:rsidRPr="00025F5B">
        <w:rPr>
          <w:rFonts w:ascii="仿宋_GB2312" w:eastAsia="仿宋_GB2312" w:hAnsi="仿宋_GB2312" w:cs="仿宋_GB2312" w:hint="eastAsia"/>
          <w:bCs/>
          <w:sz w:val="32"/>
          <w:szCs w:val="32"/>
        </w:rPr>
        <w:t>发挥丽泽金融商务区的资</w:t>
      </w:r>
      <w:r w:rsidRPr="00025F5B">
        <w:rPr>
          <w:rFonts w:ascii="仿宋_GB2312" w:eastAsia="仿宋_GB2312" w:hAnsi="仿宋_GB2312" w:cs="仿宋_GB2312" w:hint="eastAsia"/>
          <w:bCs/>
          <w:sz w:val="32"/>
          <w:szCs w:val="32"/>
        </w:rPr>
        <w:lastRenderedPageBreak/>
        <w:t>本聚集优势，鼓励、引导金融机构投资丰台区商业航天产业。鼓励各类投资机构采取股权投资、优先股投资、委托贷款等多种方式对商业航天企业进行扶持性投资，有效缓解企业的资金压力。</w:t>
      </w:r>
    </w:p>
    <w:p w:rsidR="00F97FBB" w:rsidRDefault="005962C3" w:rsidP="00D13F52">
      <w:pPr>
        <w:adjustRightInd w:val="0"/>
        <w:snapToGrid w:val="0"/>
        <w:spacing w:line="580" w:lineRule="exact"/>
        <w:ind w:firstLineChars="200" w:firstLine="640"/>
        <w:rPr>
          <w:rFonts w:ascii="楷体_GB2312" w:eastAsia="楷体_GB2312" w:hAnsi="楷体" w:cs="楷体"/>
          <w:bCs/>
          <w:sz w:val="32"/>
          <w:szCs w:val="32"/>
        </w:rPr>
      </w:pPr>
      <w:r>
        <w:rPr>
          <w:rFonts w:ascii="楷体_GB2312" w:eastAsia="楷体_GB2312" w:hAnsi="楷体" w:cs="楷体" w:hint="eastAsia"/>
          <w:bCs/>
          <w:sz w:val="32"/>
          <w:szCs w:val="32"/>
        </w:rPr>
        <w:t>（四）空间布局优化聚集行动</w:t>
      </w:r>
    </w:p>
    <w:p w:rsidR="00F97FBB" w:rsidRDefault="005962C3" w:rsidP="00D13F52">
      <w:pPr>
        <w:spacing w:line="58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11.打造总部型商业航天产业聚集区。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持续用好</w:t>
      </w:r>
      <w:r>
        <w:rPr>
          <w:rFonts w:ascii="仿宋_GB2312" w:eastAsia="仿宋_GB2312" w:hAnsi="仿宋_GB2312" w:cs="仿宋_GB2312" w:hint="eastAsia"/>
          <w:sz w:val="32"/>
          <w:szCs w:val="32"/>
        </w:rPr>
        <w:t>中关村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丰台园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的区位、资源、政策等优势，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充分发挥丰台航天航空创新中心的聚集效应，</w:t>
      </w:r>
      <w:r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利用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北京看丹独角兽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创新基地、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丰台园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西区存量空间资源，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吸引商业航天领域企业总部、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产业链上下游企业和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新型研发机构入驻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。</w:t>
      </w:r>
    </w:p>
    <w:p w:rsidR="00F97FBB" w:rsidRDefault="005962C3" w:rsidP="00D13F52">
      <w:pPr>
        <w:adjustRightInd w:val="0"/>
        <w:snapToGrid w:val="0"/>
        <w:spacing w:line="580" w:lineRule="exact"/>
        <w:ind w:firstLineChars="200" w:firstLine="643"/>
        <w:rPr>
          <w:rFonts w:ascii="仿宋_GB2312" w:eastAsia="仿宋_GB2312" w:hAnsi="仿宋_GB2312" w:cs="仿宋_GB2312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b/>
          <w:bCs/>
          <w:color w:val="000000"/>
          <w:sz w:val="32"/>
          <w:szCs w:val="32"/>
          <w:shd w:val="clear" w:color="auto" w:fill="FFFFFF"/>
        </w:rPr>
        <w:t>12.打造特色</w:t>
      </w:r>
      <w:proofErr w:type="gramStart"/>
      <w:r>
        <w:rPr>
          <w:rFonts w:ascii="仿宋_GB2312" w:eastAsia="仿宋_GB2312" w:hAnsi="仿宋_GB2312" w:cs="仿宋_GB2312" w:hint="eastAsia"/>
          <w:b/>
          <w:bCs/>
          <w:color w:val="000000"/>
          <w:sz w:val="32"/>
          <w:szCs w:val="32"/>
          <w:shd w:val="clear" w:color="auto" w:fill="FFFFFF"/>
        </w:rPr>
        <w:t>化商业</w:t>
      </w:r>
      <w:proofErr w:type="gramEnd"/>
      <w:r>
        <w:rPr>
          <w:rFonts w:ascii="仿宋_GB2312" w:eastAsia="仿宋_GB2312" w:hAnsi="仿宋_GB2312" w:cs="仿宋_GB2312" w:hint="eastAsia"/>
          <w:b/>
          <w:bCs/>
          <w:color w:val="000000"/>
          <w:sz w:val="32"/>
          <w:szCs w:val="32"/>
          <w:shd w:val="clear" w:color="auto" w:fill="FFFFFF"/>
        </w:rPr>
        <w:t>航天文化聚集区。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在南中轴延长线围绕航天博物馆建设，打造航天文化产业集群。建设河西生态科技城，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依托园博园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等现有资源，以科技+生态+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文旅的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模式，打造融合型航天主题园区。发挥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丰台文旅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集团的龙头作用，与航天一院、三院等密切协作，整合丰台区旅游文化资源，打造航天文化精品项目、航天旅游精品线路、航天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研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学精品课程。</w:t>
      </w:r>
    </w:p>
    <w:p w:rsidR="00F97FBB" w:rsidRDefault="005962C3" w:rsidP="00D13F52">
      <w:pPr>
        <w:adjustRightInd w:val="0"/>
        <w:snapToGrid w:val="0"/>
        <w:spacing w:line="580" w:lineRule="exact"/>
        <w:ind w:firstLineChars="200" w:firstLine="643"/>
        <w:rPr>
          <w:rFonts w:ascii="仿宋_GB2312" w:eastAsia="仿宋_GB2312" w:hAnsi="仿宋_GB2312" w:cs="仿宋_GB2312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b/>
          <w:bCs/>
          <w:color w:val="000000"/>
          <w:sz w:val="32"/>
          <w:szCs w:val="32"/>
          <w:shd w:val="clear" w:color="auto" w:fill="FFFFFF"/>
        </w:rPr>
        <w:t>13.构建多点化商业航天“双创”聚集区。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充分利用驻区航天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央企央院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周边产业空间，结合城市更新改造，建设符合商业航天企业发展需求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的科创载体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，大力支持商业航天创新创业型企业在丰台落地。将和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义科技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园打造成为商业航天创新创业示范园，鼓励在东高地、南苑、云岗等大院大所周边区域，以楼宇升级改造、集体建设土地利用、老旧厂房改造利用等方式，打造若干个以航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lastRenderedPageBreak/>
        <w:t>天应用产业为主题的航天产业孵化器、加速器和技术成果转化中心。建设人才社区，配套建设一批人才公寓，打造成本节约、服务专业、生活便利的商业航天创新创业集群。</w:t>
      </w:r>
    </w:p>
    <w:p w:rsidR="00F97FBB" w:rsidRDefault="005962C3" w:rsidP="00D13F52">
      <w:pPr>
        <w:adjustRightInd w:val="0"/>
        <w:snapToGrid w:val="0"/>
        <w:spacing w:line="58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五、保障措施</w:t>
      </w:r>
    </w:p>
    <w:p w:rsidR="00F97FBB" w:rsidRDefault="005962C3" w:rsidP="00D13F52">
      <w:pPr>
        <w:adjustRightInd w:val="0"/>
        <w:snapToGrid w:val="0"/>
        <w:spacing w:line="580" w:lineRule="exact"/>
        <w:ind w:firstLineChars="200" w:firstLine="640"/>
        <w:rPr>
          <w:rFonts w:ascii="楷体_GB2312" w:eastAsia="楷体_GB2312" w:hAnsi="楷体" w:cs="楷体"/>
          <w:bCs/>
          <w:sz w:val="32"/>
          <w:szCs w:val="32"/>
        </w:rPr>
      </w:pPr>
      <w:bookmarkStart w:id="2" w:name="_Toc67571941"/>
      <w:r>
        <w:rPr>
          <w:rFonts w:ascii="楷体_GB2312" w:eastAsia="楷体_GB2312" w:hAnsi="楷体" w:cs="楷体" w:hint="eastAsia"/>
          <w:bCs/>
          <w:sz w:val="32"/>
          <w:szCs w:val="32"/>
        </w:rPr>
        <w:t>（一）加强组织领导</w:t>
      </w:r>
    </w:p>
    <w:p w:rsidR="00F97FBB" w:rsidRDefault="005962C3" w:rsidP="00D13F52">
      <w:pPr>
        <w:adjustRightInd w:val="0"/>
        <w:snapToGrid w:val="0"/>
        <w:spacing w:line="58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成立商业航天产业发展工作专班，专班负责人由主管区领导担任，成员包括科信局、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发改委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、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丰台园管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委、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投促中心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和相关街镇等，办公室设在科信局。专班全面负责商业航天产业的组织协调、调度和推进工作，研究确定重大项目布局、产业政策、资金安排等重要事项。</w:t>
      </w:r>
    </w:p>
    <w:p w:rsidR="00F97FBB" w:rsidRDefault="005962C3" w:rsidP="00D13F52">
      <w:pPr>
        <w:adjustRightInd w:val="0"/>
        <w:snapToGrid w:val="0"/>
        <w:spacing w:line="580" w:lineRule="exact"/>
        <w:ind w:firstLineChars="200" w:firstLine="640"/>
        <w:rPr>
          <w:rFonts w:ascii="楷体_GB2312" w:eastAsia="楷体_GB2312" w:hAnsi="楷体" w:cs="楷体"/>
          <w:bCs/>
          <w:sz w:val="32"/>
          <w:szCs w:val="32"/>
        </w:rPr>
      </w:pPr>
      <w:r>
        <w:rPr>
          <w:rFonts w:ascii="楷体_GB2312" w:eastAsia="楷体_GB2312" w:hAnsi="楷体" w:cs="楷体" w:hint="eastAsia"/>
          <w:bCs/>
          <w:sz w:val="32"/>
          <w:szCs w:val="32"/>
        </w:rPr>
        <w:t>（二）强化政策支持</w:t>
      </w:r>
    </w:p>
    <w:p w:rsidR="00F97FBB" w:rsidRDefault="005962C3" w:rsidP="00D13F52">
      <w:pPr>
        <w:adjustRightInd w:val="0"/>
        <w:snapToGrid w:val="0"/>
        <w:spacing w:line="580" w:lineRule="exact"/>
        <w:ind w:firstLine="64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根据丰台区商业航天产业发展需求，在“丰九条”“高新八条”等政策基础上，梳理支持商业航天产业发展的人才引进、科技创新等政策措施，聚焦集群引导、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产业强链和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技术创新等工作，制定商业航天产业发展专项政策并实施清单化推进。建立滴灌式精准培育政策体系，针对商业航天优质企业，加强政策集成创新，推行惠企政策“免申即享”机制，打通政策落地“最后一公里”。完善招商工作体系，</w:t>
      </w:r>
      <w:r>
        <w:rPr>
          <w:rFonts w:ascii="宋体" w:eastAsia="仿宋_GB2312" w:hAnsi="宋体" w:cs="宋体" w:hint="eastAsia"/>
          <w:color w:val="000000"/>
          <w:sz w:val="32"/>
          <w:szCs w:val="32"/>
        </w:rPr>
        <w:t>滚动形成商业航天招商目标企业清单，加大政策惠及力度。</w:t>
      </w:r>
    </w:p>
    <w:p w:rsidR="00F97FBB" w:rsidRDefault="005962C3" w:rsidP="00D13F52">
      <w:pPr>
        <w:adjustRightInd w:val="0"/>
        <w:snapToGrid w:val="0"/>
        <w:spacing w:line="580" w:lineRule="exact"/>
        <w:ind w:firstLineChars="200" w:firstLine="640"/>
        <w:rPr>
          <w:rFonts w:ascii="楷体_GB2312" w:eastAsia="楷体_GB2312" w:hAnsi="楷体" w:cs="楷体"/>
          <w:bCs/>
          <w:sz w:val="32"/>
          <w:szCs w:val="32"/>
        </w:rPr>
      </w:pPr>
      <w:r>
        <w:rPr>
          <w:rFonts w:ascii="楷体_GB2312" w:eastAsia="楷体_GB2312" w:hAnsi="楷体" w:cs="楷体" w:hint="eastAsia"/>
          <w:bCs/>
          <w:sz w:val="32"/>
          <w:szCs w:val="32"/>
        </w:rPr>
        <w:t>（三）做好人才支撑</w:t>
      </w:r>
    </w:p>
    <w:p w:rsidR="00F97FBB" w:rsidRDefault="005962C3" w:rsidP="00D13F52">
      <w:pPr>
        <w:adjustRightInd w:val="0"/>
        <w:snapToGrid w:val="0"/>
        <w:spacing w:line="58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全方位对接北京市、中关村各项人才政策，以“丰泽计划”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lastRenderedPageBreak/>
        <w:t>为抓手，积极招引商业航天产业紧缺急需人才、海外人才、战略科学家和创新团队，开展产业亟需和适用人才精准引进与储备。与行业重点院校建立校企合作人才培养模式，支持高校与企业共建产教协同联盟和实习实训基地。加大人才租赁住房、优质教育、医疗服务等资源的供给协调力度，为人才扎根丰台提供良好生活环境。</w:t>
      </w:r>
    </w:p>
    <w:p w:rsidR="00F97FBB" w:rsidRDefault="005962C3" w:rsidP="00D13F52">
      <w:pPr>
        <w:adjustRightInd w:val="0"/>
        <w:snapToGrid w:val="0"/>
        <w:spacing w:line="580" w:lineRule="exact"/>
        <w:ind w:firstLineChars="200" w:firstLine="640"/>
        <w:rPr>
          <w:rFonts w:ascii="方正小标宋简体" w:eastAsia="楷体_GB2312" w:hAnsi="宋体"/>
          <w:b/>
          <w:bCs/>
          <w:sz w:val="32"/>
          <w:szCs w:val="32"/>
        </w:rPr>
      </w:pPr>
      <w:r>
        <w:rPr>
          <w:rFonts w:ascii="楷体_GB2312" w:eastAsia="楷体_GB2312" w:hAnsi="楷体" w:cs="楷体" w:hint="eastAsia"/>
          <w:bCs/>
          <w:sz w:val="32"/>
          <w:szCs w:val="32"/>
        </w:rPr>
        <w:t>（四）优化服务环境</w:t>
      </w:r>
    </w:p>
    <w:p w:rsidR="00C23435" w:rsidRDefault="005962C3" w:rsidP="00D13F52">
      <w:pPr>
        <w:adjustRightInd w:val="0"/>
        <w:snapToGrid w:val="0"/>
        <w:spacing w:line="58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以实施“丰台发展伙伴计划”为抓手，建立健全党政领导与商业航天领域发展伙伴“面对面”联系制度，完善政府主管部门与航天企业“一对一”沟通机制，支持一批龙头企业担当链长并参与产业发展决策。建立企业项目管家式服务体系，构建“企业诉求直通车”常态化政企沟通渠道，形成企业诉求闭环处理机制。优化“服务包”机制，整合“丰企通”“丰帆行动”等服务资源，为商业航天产业发展营造良好外部环境。</w:t>
      </w:r>
      <w:bookmarkEnd w:id="2"/>
    </w:p>
    <w:p w:rsidR="00D13F52" w:rsidRDefault="00D13F52" w:rsidP="00D13F52">
      <w:pPr>
        <w:pStyle w:val="a0"/>
      </w:pPr>
    </w:p>
    <w:p w:rsidR="00D13F52" w:rsidRDefault="00D13F52" w:rsidP="00D13F52"/>
    <w:p w:rsidR="00D13F52" w:rsidRDefault="00D13F52" w:rsidP="00D13F52">
      <w:pPr>
        <w:pStyle w:val="a0"/>
      </w:pPr>
    </w:p>
    <w:p w:rsidR="00D13F52" w:rsidRDefault="00D13F52" w:rsidP="00D13F52"/>
    <w:p w:rsidR="00D13F52" w:rsidRDefault="00D13F52" w:rsidP="00D13F52">
      <w:pPr>
        <w:pStyle w:val="a0"/>
      </w:pPr>
    </w:p>
    <w:p w:rsidR="00D13F52" w:rsidRPr="00D13F52" w:rsidRDefault="00D13F52" w:rsidP="00D13F52"/>
    <w:p w:rsidR="00C23435" w:rsidRPr="00937AAA" w:rsidRDefault="00C23435" w:rsidP="00C23435">
      <w:pPr>
        <w:tabs>
          <w:tab w:val="left" w:pos="204"/>
        </w:tabs>
        <w:spacing w:line="560" w:lineRule="exact"/>
        <w:rPr>
          <w:rFonts w:ascii="黑体" w:eastAsia="黑体" w:hAnsi="黑体"/>
          <w:sz w:val="32"/>
          <w:szCs w:val="32"/>
        </w:rPr>
      </w:pPr>
      <w:r>
        <w:rPr>
          <w:rFonts w:ascii="仿宋_GB2312" w:eastAsia="仿宋_GB2312" w:hAnsi="仿宋_GB2312" w:cs="仿宋_GB2312" w:hint="eastAsia"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 wp14:anchorId="0E441381" wp14:editId="64ACF569">
                <wp:simplePos x="0" y="0"/>
                <wp:positionH relativeFrom="column">
                  <wp:posOffset>-33020</wp:posOffset>
                </wp:positionH>
                <wp:positionV relativeFrom="paragraph">
                  <wp:posOffset>417194</wp:posOffset>
                </wp:positionV>
                <wp:extent cx="5610860" cy="635"/>
                <wp:effectExtent l="0" t="0" r="27940" b="37465"/>
                <wp:wrapNone/>
                <wp:docPr id="2" name="直接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086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2EF57D" id="直接连接符 2" o:spid="_x0000_s1026" style="position:absolute;left:0;text-align:left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6pt,32.85pt" to="439.2pt,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"/>
            </w:pict>
          </mc:Fallback>
        </mc:AlternateContent>
      </w:r>
      <w:r>
        <w:rPr>
          <w:rFonts w:ascii="仿宋_GB2312" w:eastAsia="仿宋_GB2312" w:hAnsi="仿宋_GB2312" w:cs="仿宋_GB2312" w:hint="eastAsia"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 wp14:anchorId="5A4F9ACE" wp14:editId="3AF2ACA0">
                <wp:simplePos x="0" y="0"/>
                <wp:positionH relativeFrom="column">
                  <wp:posOffset>-33020</wp:posOffset>
                </wp:positionH>
                <wp:positionV relativeFrom="paragraph">
                  <wp:posOffset>45719</wp:posOffset>
                </wp:positionV>
                <wp:extent cx="5582285" cy="635"/>
                <wp:effectExtent l="0" t="0" r="18415" b="37465"/>
                <wp:wrapNone/>
                <wp:docPr id="3" name="直接连接符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8228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3372C5" id="直接连接符 3" o:spid="_x0000_s1026" style="position:absolute;left:0;text-align:left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6pt,3.6pt" to="436.9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"/>
            </w:pict>
          </mc:Fallback>
        </mc:AlternateContent>
      </w:r>
      <w:r>
        <w:rPr>
          <w:rFonts w:ascii="仿宋_GB2312" w:eastAsia="仿宋_GB2312" w:hAnsi="仿宋_GB2312" w:cs="仿宋_GB2312" w:hint="eastAsia"/>
          <w:noProof/>
          <w:sz w:val="28"/>
          <w:szCs w:val="28"/>
        </w:rPr>
        <mc:AlternateContent>
          <mc:Choice Requires="wps">
            <w:drawing>
              <wp:anchor distT="4294967295" distB="4294967295" distL="113665" distR="113665" simplePos="0" relativeHeight="251657728" behindDoc="0" locked="0" layoutInCell="1" allowOverlap="1" wp14:anchorId="0AD53D29" wp14:editId="319808DD">
                <wp:simplePos x="0" y="0"/>
                <wp:positionH relativeFrom="column">
                  <wp:posOffset>0</wp:posOffset>
                </wp:positionH>
                <wp:positionV relativeFrom="paragraph">
                  <wp:posOffset>118744</wp:posOffset>
                </wp:positionV>
                <wp:extent cx="635" cy="0"/>
                <wp:effectExtent l="0" t="0" r="0" b="0"/>
                <wp:wrapNone/>
                <wp:docPr id="4" name="直接连接符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B4A343" id="直接连接符 4" o:spid="_x0000_s1026" style="position:absolute;left:0;text-align:left;z-index:251657728;visibility:visible;mso-wrap-style:square;mso-width-percent:0;mso-height-percent:0;mso-wrap-distance-left:8.95pt;mso-wrap-distance-top:-3e-5mm;mso-wrap-distance-right:8.95pt;mso-wrap-distance-bottom:-3e-5mm;mso-position-horizontal:absolute;mso-position-horizontal-relative:text;mso-position-vertical:absolute;mso-position-vertical-relative:text;mso-width-percent:0;mso-height-percent:0;mso-width-relative:page;mso-height-relative:page" from="0,9.35pt" to=".0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"/>
            </w:pict>
          </mc:Fallback>
        </mc:AlternateContent>
      </w:r>
      <w:r>
        <w:rPr>
          <w:rFonts w:ascii="仿宋_GB2312" w:eastAsia="仿宋_GB2312" w:hAnsi="仿宋_GB2312" w:cs="仿宋_GB2312" w:hint="eastAsia"/>
          <w:kern w:val="13"/>
          <w:sz w:val="28"/>
          <w:szCs w:val="28"/>
        </w:rPr>
        <w:t xml:space="preserve">北京市丰台区科学技术和信息化局办公室      </w:t>
      </w:r>
      <w:r>
        <w:rPr>
          <w:rFonts w:ascii="仿宋_GB2312" w:eastAsia="仿宋_GB2312" w:hAnsi="仿宋_GB2312" w:cs="仿宋_GB2312"/>
          <w:kern w:val="13"/>
          <w:sz w:val="28"/>
          <w:szCs w:val="28"/>
        </w:rPr>
        <w:t xml:space="preserve">  </w:t>
      </w:r>
      <w:r>
        <w:rPr>
          <w:rFonts w:ascii="仿宋_GB2312" w:eastAsia="仿宋_GB2312" w:hAnsi="仿宋_GB2312" w:cs="仿宋_GB2312" w:hint="eastAsia"/>
          <w:kern w:val="13"/>
          <w:sz w:val="28"/>
          <w:szCs w:val="28"/>
        </w:rPr>
        <w:t>202</w:t>
      </w:r>
      <w:r>
        <w:rPr>
          <w:rFonts w:ascii="仿宋_GB2312" w:eastAsia="仿宋_GB2312" w:hAnsi="仿宋_GB2312" w:cs="仿宋_GB2312"/>
          <w:kern w:val="13"/>
          <w:sz w:val="28"/>
          <w:szCs w:val="28"/>
        </w:rPr>
        <w:t>3</w:t>
      </w:r>
      <w:r>
        <w:rPr>
          <w:rFonts w:ascii="仿宋_GB2312" w:eastAsia="仿宋_GB2312" w:hAnsi="仿宋_GB2312" w:cs="仿宋_GB2312" w:hint="eastAsia"/>
          <w:kern w:val="13"/>
          <w:sz w:val="28"/>
          <w:szCs w:val="28"/>
        </w:rPr>
        <w:t>年</w:t>
      </w:r>
      <w:r>
        <w:rPr>
          <w:rFonts w:ascii="仿宋_GB2312" w:eastAsia="仿宋_GB2312" w:hAnsi="仿宋_GB2312" w:cs="仿宋_GB2312"/>
          <w:kern w:val="13"/>
          <w:sz w:val="28"/>
          <w:szCs w:val="28"/>
        </w:rPr>
        <w:t>8</w:t>
      </w:r>
      <w:r>
        <w:rPr>
          <w:rFonts w:ascii="仿宋_GB2312" w:eastAsia="仿宋_GB2312" w:hAnsi="仿宋_GB2312" w:cs="仿宋_GB2312" w:hint="eastAsia"/>
          <w:kern w:val="13"/>
          <w:sz w:val="28"/>
          <w:szCs w:val="28"/>
        </w:rPr>
        <w:t>月</w:t>
      </w:r>
      <w:r w:rsidR="00B57EA2">
        <w:rPr>
          <w:rFonts w:ascii="仿宋_GB2312" w:eastAsia="仿宋_GB2312" w:hAnsi="仿宋_GB2312" w:cs="仿宋_GB2312" w:hint="eastAsia"/>
          <w:kern w:val="13"/>
          <w:sz w:val="28"/>
          <w:szCs w:val="28"/>
        </w:rPr>
        <w:t>4</w:t>
      </w:r>
      <w:bookmarkStart w:id="3" w:name="_GoBack"/>
      <w:bookmarkEnd w:id="3"/>
      <w:r>
        <w:rPr>
          <w:rFonts w:ascii="仿宋_GB2312" w:eastAsia="仿宋_GB2312" w:hAnsi="仿宋_GB2312" w:cs="仿宋_GB2312" w:hint="eastAsia"/>
          <w:kern w:val="13"/>
          <w:sz w:val="28"/>
          <w:szCs w:val="28"/>
        </w:rPr>
        <w:t>日印发</w:t>
      </w:r>
    </w:p>
    <w:sectPr w:rsidR="00C23435" w:rsidRPr="00937AAA" w:rsidSect="00C23435">
      <w:footerReference w:type="even" r:id="rId10"/>
      <w:footerReference w:type="default" r:id="rId11"/>
      <w:pgSz w:w="11906" w:h="16838"/>
      <w:pgMar w:top="2098" w:right="1474" w:bottom="1985" w:left="1588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0B15" w:rsidRDefault="00DA0B15">
      <w:r>
        <w:separator/>
      </w:r>
    </w:p>
  </w:endnote>
  <w:endnote w:type="continuationSeparator" w:id="0">
    <w:p w:rsidR="00DA0B15" w:rsidRDefault="00DA0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方正小标宋简体">
    <w:altName w:val="方正舒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74592586"/>
      <w:docPartObj>
        <w:docPartGallery w:val="Page Numbers (Bottom of Page)"/>
        <w:docPartUnique/>
      </w:docPartObj>
    </w:sdtPr>
    <w:sdtEndPr>
      <w:rPr>
        <w:rFonts w:ascii="宋体" w:hAnsi="宋体"/>
        <w:noProof/>
        <w:sz w:val="28"/>
        <w:szCs w:val="28"/>
        <w:lang w:val="zh-CN"/>
      </w:rPr>
    </w:sdtEndPr>
    <w:sdtContent>
      <w:p w:rsidR="00C23435" w:rsidRPr="00C23435" w:rsidRDefault="00C23435">
        <w:pPr>
          <w:pStyle w:val="a6"/>
          <w:rPr>
            <w:rFonts w:ascii="宋体" w:hAnsi="宋体"/>
            <w:sz w:val="28"/>
            <w:szCs w:val="28"/>
          </w:rPr>
        </w:pPr>
        <w:r w:rsidRPr="00C23435">
          <w:rPr>
            <w:rFonts w:ascii="宋体" w:hAnsi="宋体"/>
            <w:sz w:val="28"/>
            <w:szCs w:val="28"/>
          </w:rPr>
          <w:fldChar w:fldCharType="begin"/>
        </w:r>
        <w:r w:rsidRPr="00C23435">
          <w:rPr>
            <w:rFonts w:ascii="宋体" w:hAnsi="宋体"/>
            <w:sz w:val="28"/>
            <w:szCs w:val="28"/>
          </w:rPr>
          <w:instrText xml:space="preserve"> PAGE   \* MERGEFORMAT </w:instrText>
        </w:r>
        <w:r w:rsidRPr="00C23435">
          <w:rPr>
            <w:rFonts w:ascii="宋体" w:hAnsi="宋体"/>
            <w:sz w:val="28"/>
            <w:szCs w:val="28"/>
          </w:rPr>
          <w:fldChar w:fldCharType="separate"/>
        </w:r>
        <w:r w:rsidR="00B57EA2" w:rsidRPr="00B57EA2">
          <w:rPr>
            <w:rFonts w:ascii="宋体" w:hAnsi="宋体"/>
            <w:noProof/>
            <w:sz w:val="28"/>
            <w:szCs w:val="28"/>
            <w:lang w:val="zh-CN"/>
          </w:rPr>
          <w:t>-</w:t>
        </w:r>
        <w:r w:rsidR="00B57EA2">
          <w:rPr>
            <w:rFonts w:ascii="宋体" w:hAnsi="宋体"/>
            <w:noProof/>
            <w:sz w:val="28"/>
            <w:szCs w:val="28"/>
          </w:rPr>
          <w:t xml:space="preserve"> 16 -</w:t>
        </w:r>
        <w:r w:rsidRPr="00C23435">
          <w:rPr>
            <w:rFonts w:ascii="宋体" w:hAnsi="宋体"/>
            <w:noProof/>
            <w:sz w:val="28"/>
            <w:szCs w:val="28"/>
            <w:lang w:val="zh-CN"/>
          </w:rPr>
          <w:fldChar w:fldCharType="end"/>
        </w:r>
      </w:p>
    </w:sdtContent>
  </w:sdt>
  <w:p w:rsidR="00C23435" w:rsidRDefault="00C2343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5866360"/>
      <w:docPartObj>
        <w:docPartGallery w:val="Page Numbers (Bottom of Page)"/>
        <w:docPartUnique/>
      </w:docPartObj>
    </w:sdtPr>
    <w:sdtEndPr>
      <w:rPr>
        <w:rFonts w:ascii="宋体" w:hAnsi="宋体"/>
        <w:sz w:val="28"/>
        <w:szCs w:val="28"/>
      </w:rPr>
    </w:sdtEndPr>
    <w:sdtContent>
      <w:p w:rsidR="00C23435" w:rsidRPr="00C23435" w:rsidRDefault="00C23435">
        <w:pPr>
          <w:pStyle w:val="a6"/>
          <w:jc w:val="right"/>
          <w:rPr>
            <w:rFonts w:ascii="宋体" w:hAnsi="宋体"/>
            <w:sz w:val="28"/>
            <w:szCs w:val="28"/>
          </w:rPr>
        </w:pPr>
        <w:r w:rsidRPr="00C23435">
          <w:rPr>
            <w:rFonts w:ascii="宋体" w:hAnsi="宋体"/>
            <w:sz w:val="28"/>
            <w:szCs w:val="28"/>
          </w:rPr>
          <w:fldChar w:fldCharType="begin"/>
        </w:r>
        <w:r w:rsidRPr="00C23435">
          <w:rPr>
            <w:rFonts w:ascii="宋体" w:hAnsi="宋体"/>
            <w:sz w:val="28"/>
            <w:szCs w:val="28"/>
          </w:rPr>
          <w:instrText>PAGE   \* MERGEFORMAT</w:instrText>
        </w:r>
        <w:r w:rsidRPr="00C23435">
          <w:rPr>
            <w:rFonts w:ascii="宋体" w:hAnsi="宋体"/>
            <w:sz w:val="28"/>
            <w:szCs w:val="28"/>
          </w:rPr>
          <w:fldChar w:fldCharType="separate"/>
        </w:r>
        <w:r w:rsidR="00B57EA2" w:rsidRPr="00B57EA2">
          <w:rPr>
            <w:rFonts w:ascii="宋体" w:hAnsi="宋体"/>
            <w:noProof/>
            <w:sz w:val="28"/>
            <w:szCs w:val="28"/>
            <w:lang w:val="zh-CN"/>
          </w:rPr>
          <w:t>-</w:t>
        </w:r>
        <w:r w:rsidR="00B57EA2">
          <w:rPr>
            <w:rFonts w:ascii="宋体" w:hAnsi="宋体"/>
            <w:noProof/>
            <w:sz w:val="28"/>
            <w:szCs w:val="28"/>
          </w:rPr>
          <w:t xml:space="preserve"> 17 -</w:t>
        </w:r>
        <w:r w:rsidRPr="00C23435">
          <w:rPr>
            <w:rFonts w:ascii="宋体" w:hAnsi="宋体"/>
            <w:sz w:val="28"/>
            <w:szCs w:val="28"/>
          </w:rPr>
          <w:fldChar w:fldCharType="end"/>
        </w:r>
      </w:p>
    </w:sdtContent>
  </w:sdt>
  <w:p w:rsidR="00F97FBB" w:rsidRDefault="00F97FB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0B15" w:rsidRDefault="00DA0B15">
      <w:r>
        <w:separator/>
      </w:r>
    </w:p>
  </w:footnote>
  <w:footnote w:type="continuationSeparator" w:id="0">
    <w:p w:rsidR="00DA0B15" w:rsidRDefault="00DA0B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0053208E"/>
    <w:multiLevelType w:val="singleLevel"/>
    <w:tmpl w:val="0053208E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GU3MTRhZWM4ZmU2ZGFiNmEyM2E2YjI0Yzc1Y2Q4NzcifQ=="/>
  </w:docVars>
  <w:rsids>
    <w:rsidRoot w:val="00E30170"/>
    <w:rsid w:val="00025F5B"/>
    <w:rsid w:val="000D1DB6"/>
    <w:rsid w:val="000F39AC"/>
    <w:rsid w:val="002A6E31"/>
    <w:rsid w:val="002C5E1D"/>
    <w:rsid w:val="002D0288"/>
    <w:rsid w:val="00422502"/>
    <w:rsid w:val="005962C3"/>
    <w:rsid w:val="005D11D6"/>
    <w:rsid w:val="00642D7F"/>
    <w:rsid w:val="00726A66"/>
    <w:rsid w:val="007804B4"/>
    <w:rsid w:val="007C09C0"/>
    <w:rsid w:val="00843B45"/>
    <w:rsid w:val="008C1717"/>
    <w:rsid w:val="00A37C99"/>
    <w:rsid w:val="00B57EA2"/>
    <w:rsid w:val="00B61246"/>
    <w:rsid w:val="00C23435"/>
    <w:rsid w:val="00D13F52"/>
    <w:rsid w:val="00D94C7D"/>
    <w:rsid w:val="00DA0B15"/>
    <w:rsid w:val="00E204C5"/>
    <w:rsid w:val="00E30170"/>
    <w:rsid w:val="00E6364A"/>
    <w:rsid w:val="00F8725C"/>
    <w:rsid w:val="00F97FBB"/>
    <w:rsid w:val="00FC6C88"/>
    <w:rsid w:val="04F16904"/>
    <w:rsid w:val="1A37047C"/>
    <w:rsid w:val="1F045EF4"/>
    <w:rsid w:val="1F96380F"/>
    <w:rsid w:val="334A636D"/>
    <w:rsid w:val="3B75075C"/>
    <w:rsid w:val="3BE041ED"/>
    <w:rsid w:val="42B54BDF"/>
    <w:rsid w:val="43713C1A"/>
    <w:rsid w:val="50187488"/>
    <w:rsid w:val="51047F8C"/>
    <w:rsid w:val="6CFF5A25"/>
    <w:rsid w:val="732E427C"/>
    <w:rsid w:val="74292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C1BA466-89DA-4CED-B6DF-C7EF9DD5D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qFormat="1"/>
    <w:lsdException w:name="header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3">
    <w:name w:val="heading 3"/>
    <w:basedOn w:val="a"/>
    <w:next w:val="a"/>
    <w:link w:val="3Char"/>
    <w:uiPriority w:val="9"/>
    <w:qFormat/>
    <w:pPr>
      <w:keepNext/>
      <w:keepLines/>
      <w:spacing w:before="260" w:after="260" w:line="416" w:lineRule="atLeast"/>
      <w:ind w:firstLineChars="200" w:firstLine="200"/>
      <w:outlineLvl w:val="2"/>
    </w:pPr>
    <w:rPr>
      <w:rFonts w:ascii="仿宋_GB2312" w:eastAsia="仿宋_GB2312" w:hAnsi="仿宋_GB2312" w:cs="仿宋_GB2312"/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itle"/>
    <w:basedOn w:val="a"/>
    <w:next w:val="a"/>
    <w:qFormat/>
    <w:pPr>
      <w:spacing w:before="240" w:after="60" w:line="240" w:lineRule="atLeast"/>
      <w:jc w:val="center"/>
      <w:outlineLvl w:val="0"/>
    </w:pPr>
    <w:rPr>
      <w:rFonts w:ascii="Arial" w:eastAsia="仿宋_GB2312" w:hAnsi="Arial"/>
      <w:b/>
      <w:spacing w:val="-6"/>
      <w:sz w:val="32"/>
    </w:rPr>
  </w:style>
  <w:style w:type="paragraph" w:styleId="a4">
    <w:name w:val="annotation text"/>
    <w:basedOn w:val="a"/>
    <w:link w:val="Char"/>
    <w:uiPriority w:val="99"/>
    <w:qFormat/>
    <w:pPr>
      <w:jc w:val="left"/>
    </w:pPr>
    <w:rPr>
      <w:rFonts w:ascii="等线" w:eastAsia="等线" w:hAnsi="等线"/>
    </w:rPr>
  </w:style>
  <w:style w:type="paragraph" w:styleId="a5">
    <w:name w:val="Balloon Text"/>
    <w:basedOn w:val="a"/>
    <w:link w:val="Char0"/>
    <w:uiPriority w:val="99"/>
    <w:qFormat/>
    <w:rPr>
      <w:sz w:val="18"/>
      <w:szCs w:val="18"/>
    </w:rPr>
  </w:style>
  <w:style w:type="paragraph" w:styleId="a6">
    <w:name w:val="footer"/>
    <w:basedOn w:val="a"/>
    <w:link w:val="Char1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2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Subtitle"/>
    <w:basedOn w:val="a"/>
    <w:next w:val="a"/>
    <w:link w:val="Char3"/>
    <w:uiPriority w:val="11"/>
    <w:qFormat/>
    <w:pPr>
      <w:spacing w:before="240" w:after="60" w:line="312" w:lineRule="auto"/>
      <w:jc w:val="center"/>
      <w:outlineLvl w:val="1"/>
    </w:pPr>
    <w:rPr>
      <w:rFonts w:ascii="等线" w:eastAsia="等线" w:hAnsi="等线"/>
      <w:b/>
      <w:bCs/>
      <w:kern w:val="28"/>
      <w:sz w:val="32"/>
      <w:szCs w:val="32"/>
    </w:rPr>
  </w:style>
  <w:style w:type="paragraph" w:styleId="a9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a">
    <w:name w:val="annotation subject"/>
    <w:basedOn w:val="a4"/>
    <w:next w:val="a4"/>
    <w:link w:val="Char4"/>
    <w:uiPriority w:val="99"/>
    <w:qFormat/>
    <w:rPr>
      <w:rFonts w:ascii="Calibri" w:eastAsia="宋体" w:hAnsi="Calibri"/>
      <w:b/>
      <w:bCs/>
    </w:rPr>
  </w:style>
  <w:style w:type="table" w:styleId="ab">
    <w:name w:val="Table Grid"/>
    <w:basedOn w:val="a2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uiPriority w:val="22"/>
    <w:qFormat/>
    <w:rPr>
      <w:b/>
      <w:bCs/>
    </w:rPr>
  </w:style>
  <w:style w:type="character" w:styleId="ad">
    <w:name w:val="Emphasis"/>
    <w:qFormat/>
    <w:rPr>
      <w:i/>
    </w:rPr>
  </w:style>
  <w:style w:type="character" w:styleId="ae">
    <w:name w:val="Hyperlink"/>
    <w:uiPriority w:val="99"/>
    <w:qFormat/>
    <w:rPr>
      <w:color w:val="0000FF"/>
      <w:u w:val="single"/>
    </w:rPr>
  </w:style>
  <w:style w:type="character" w:styleId="af">
    <w:name w:val="annotation reference"/>
    <w:uiPriority w:val="99"/>
    <w:qFormat/>
    <w:rPr>
      <w:sz w:val="21"/>
      <w:szCs w:val="21"/>
    </w:rPr>
  </w:style>
  <w:style w:type="character" w:customStyle="1" w:styleId="3Char">
    <w:name w:val="标题 3 Char"/>
    <w:link w:val="3"/>
    <w:uiPriority w:val="9"/>
    <w:qFormat/>
    <w:rPr>
      <w:rFonts w:ascii="仿宋_GB2312" w:eastAsia="仿宋_GB2312" w:hAnsi="仿宋_GB2312" w:cs="仿宋_GB2312"/>
      <w:b/>
      <w:bCs/>
      <w:sz w:val="32"/>
      <w:szCs w:val="32"/>
    </w:rPr>
  </w:style>
  <w:style w:type="character" w:customStyle="1" w:styleId="Char">
    <w:name w:val="批注文字 Char"/>
    <w:link w:val="a4"/>
    <w:uiPriority w:val="99"/>
    <w:qFormat/>
  </w:style>
  <w:style w:type="character" w:customStyle="1" w:styleId="Char0">
    <w:name w:val="批注框文本 Char"/>
    <w:link w:val="a5"/>
    <w:uiPriority w:val="99"/>
    <w:qFormat/>
    <w:rPr>
      <w:rFonts w:ascii="Calibri" w:hAnsi="Calibri"/>
      <w:kern w:val="2"/>
      <w:sz w:val="18"/>
      <w:szCs w:val="18"/>
    </w:rPr>
  </w:style>
  <w:style w:type="character" w:customStyle="1" w:styleId="Char1">
    <w:name w:val="页脚 Char"/>
    <w:link w:val="a6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Char2">
    <w:name w:val="页眉 Char"/>
    <w:link w:val="a7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Char3">
    <w:name w:val="副标题 Char"/>
    <w:link w:val="a8"/>
    <w:uiPriority w:val="11"/>
    <w:qFormat/>
    <w:rPr>
      <w:b/>
      <w:bCs/>
      <w:kern w:val="28"/>
      <w:sz w:val="32"/>
      <w:szCs w:val="32"/>
    </w:rPr>
  </w:style>
  <w:style w:type="character" w:customStyle="1" w:styleId="Char4">
    <w:name w:val="批注主题 Char"/>
    <w:link w:val="aa"/>
    <w:uiPriority w:val="99"/>
    <w:qFormat/>
    <w:rPr>
      <w:rFonts w:ascii="Calibri" w:eastAsia="宋体" w:hAnsi="Calibri" w:cs="Times New Roman"/>
      <w:b/>
      <w:bCs/>
    </w:rPr>
  </w:style>
  <w:style w:type="paragraph" w:styleId="af0">
    <w:name w:val="List Paragraph"/>
    <w:basedOn w:val="a"/>
    <w:uiPriority w:val="34"/>
    <w:qFormat/>
    <w:pPr>
      <w:ind w:firstLineChars="200" w:firstLine="420"/>
    </w:pPr>
  </w:style>
  <w:style w:type="paragraph" w:customStyle="1" w:styleId="Revision115542ce-8571-44f1-9da3-cd63bd5a4c8a">
    <w:name w:val="Revision_115542ce-8571-44f1-9da3-cd63bd5a4c8a"/>
    <w:uiPriority w:val="99"/>
    <w:qFormat/>
    <w:rPr>
      <w:rFonts w:ascii="Calibri" w:hAnsi="Calibri"/>
      <w:kern w:val="2"/>
      <w:sz w:val="21"/>
      <w:szCs w:val="22"/>
    </w:rPr>
  </w:style>
  <w:style w:type="paragraph" w:customStyle="1" w:styleId="af1">
    <w:name w:val="文件正文"/>
    <w:basedOn w:val="a8"/>
    <w:uiPriority w:val="2"/>
    <w:qFormat/>
    <w:pPr>
      <w:spacing w:before="0" w:after="0" w:line="560" w:lineRule="exact"/>
      <w:ind w:firstLineChars="200" w:firstLine="622"/>
      <w:jc w:val="both"/>
      <w:outlineLvl w:val="9"/>
    </w:pPr>
    <w:rPr>
      <w:rFonts w:ascii="仿宋_GB2312" w:eastAsia="仿宋_GB2312" w:hAnsi="仿宋_GB2312" w:cs="仿宋_GB2312"/>
      <w:b w:val="0"/>
      <w:bCs w:val="0"/>
      <w:kern w:val="2"/>
    </w:rPr>
  </w:style>
  <w:style w:type="paragraph" w:customStyle="1" w:styleId="1">
    <w:name w:val="修订1"/>
    <w:uiPriority w:val="99"/>
    <w:qFormat/>
    <w:rPr>
      <w:rFonts w:ascii="Calibri" w:hAnsi="Calibri"/>
      <w:kern w:val="2"/>
      <w:sz w:val="21"/>
      <w:szCs w:val="22"/>
    </w:rPr>
  </w:style>
  <w:style w:type="paragraph" w:customStyle="1" w:styleId="Style28">
    <w:name w:val="_Style 28"/>
    <w:uiPriority w:val="99"/>
    <w:qFormat/>
    <w:rPr>
      <w:rFonts w:ascii="Calibri" w:hAnsi="Calibr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273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5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2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ike.baidu.com/item/%E4%B8%AD%E5%9B%BD%E8%88%AA%E5%A4%A9/10009484?fromModule=lemma_inlin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baike.baidu.com/item/%E8%A7%86%E8%A7%89%E8%89%BA%E6%9C%AF/8739310?fromModule=lemma_inli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18</Pages>
  <Words>1428</Words>
  <Characters>8143</Characters>
  <Application>Microsoft Office Word</Application>
  <DocSecurity>0</DocSecurity>
  <Lines>67</Lines>
  <Paragraphs>19</Paragraphs>
  <ScaleCrop>false</ScaleCrop>
  <Company/>
  <LinksUpToDate>false</LinksUpToDate>
  <CharactersWithSpaces>9552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邓 瑾萩</dc:creator>
  <cp:lastModifiedBy>zzh</cp:lastModifiedBy>
  <cp:revision>5</cp:revision>
  <cp:lastPrinted>2023-04-10T17:07:00Z</cp:lastPrinted>
  <dcterms:created xsi:type="dcterms:W3CDTF">2023-08-02T07:54:00Z</dcterms:created>
  <dcterms:modified xsi:type="dcterms:W3CDTF">2023-08-04T02:01:00Z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E4C202C376EA40D5ADDB5923593E4C57_13</vt:lpwstr>
  </property>
</Properties>
</file>