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微软雅黑" w:eastAsia="方正小标宋简体"/>
          <w:color w:val="333333"/>
          <w:sz w:val="44"/>
          <w:szCs w:val="44"/>
        </w:rPr>
      </w:pPr>
      <w:r>
        <w:rPr>
          <w:rFonts w:hint="eastAsia" w:ascii="方正小标宋简体" w:hAnsi="微软雅黑" w:eastAsia="方正小标宋简体"/>
          <w:color w:val="333333"/>
          <w:sz w:val="44"/>
          <w:szCs w:val="44"/>
        </w:rPr>
        <w:t>丰台区生态环境局2019年</w:t>
      </w:r>
      <w:r>
        <w:rPr>
          <w:rFonts w:ascii="方正小标宋简体" w:hAnsi="微软雅黑" w:eastAsia="方正小标宋简体"/>
          <w:color w:val="333333"/>
          <w:sz w:val="44"/>
          <w:szCs w:val="44"/>
        </w:rPr>
        <w:t>10</w:t>
      </w:r>
      <w:r>
        <w:rPr>
          <w:rFonts w:hint="eastAsia" w:ascii="方正小标宋简体" w:hAnsi="微软雅黑" w:eastAsia="方正小标宋简体"/>
          <w:color w:val="333333"/>
          <w:sz w:val="44"/>
          <w:szCs w:val="44"/>
        </w:rPr>
        <w:t>月固定污染源和建设项目随机抽查工作开展情况</w:t>
      </w:r>
    </w:p>
    <w:p>
      <w:pPr>
        <w:pStyle w:val="2"/>
        <w:spacing w:line="560" w:lineRule="exact"/>
        <w:ind w:firstLine="640" w:firstLineChars="200"/>
        <w:rPr>
          <w:rFonts w:ascii="仿宋_GB2312" w:eastAsia="仿宋_GB2312"/>
          <w:sz w:val="32"/>
          <w:szCs w:val="32"/>
        </w:rPr>
      </w:pPr>
      <w:r>
        <w:rPr>
          <w:rFonts w:hint="eastAsia" w:ascii="仿宋_GB2312" w:eastAsia="仿宋_GB2312"/>
          <w:sz w:val="32"/>
          <w:szCs w:val="32"/>
        </w:rPr>
        <w:t>根据国家和本市相关要求，丰台区生态环境局在污染源日常监管领域建立了随机抽查制度。现将有关情况公开如下：</w:t>
      </w:r>
    </w:p>
    <w:p>
      <w:pPr>
        <w:pStyle w:val="2"/>
        <w:spacing w:line="560" w:lineRule="exact"/>
        <w:ind w:firstLine="640" w:firstLineChars="200"/>
        <w:rPr>
          <w:rFonts w:ascii="仿宋_GB2312" w:eastAsia="仿宋_GB2312"/>
          <w:sz w:val="32"/>
          <w:szCs w:val="32"/>
        </w:rPr>
      </w:pPr>
      <w:r>
        <w:rPr>
          <w:rFonts w:hint="eastAsia" w:ascii="仿宋_GB2312" w:eastAsia="仿宋_GB2312"/>
          <w:sz w:val="32"/>
          <w:szCs w:val="32"/>
        </w:rPr>
        <w:t>一、随机抽查事项清单</w:t>
      </w:r>
    </w:p>
    <w:p>
      <w:pPr>
        <w:pStyle w:val="2"/>
        <w:spacing w:line="560" w:lineRule="exact"/>
        <w:ind w:firstLine="640" w:firstLineChars="200"/>
        <w:rPr>
          <w:rFonts w:ascii="仿宋_GB2312" w:eastAsia="仿宋_GB2312"/>
          <w:sz w:val="32"/>
          <w:szCs w:val="32"/>
        </w:rPr>
      </w:pPr>
      <w:r>
        <w:rPr>
          <w:rFonts w:hint="eastAsia" w:ascii="仿宋_GB2312" w:eastAsia="仿宋_GB2312"/>
          <w:sz w:val="32"/>
          <w:szCs w:val="32"/>
        </w:rPr>
        <w:t>1.抽查事项。固定污染源和建设项目单位环保法律法规执行情况。</w:t>
      </w:r>
    </w:p>
    <w:p>
      <w:pPr>
        <w:pStyle w:val="2"/>
        <w:spacing w:line="560" w:lineRule="exact"/>
        <w:ind w:firstLine="640" w:firstLineChars="200"/>
        <w:rPr>
          <w:rFonts w:ascii="仿宋_GB2312" w:eastAsia="仿宋_GB2312"/>
          <w:sz w:val="32"/>
          <w:szCs w:val="32"/>
        </w:rPr>
      </w:pPr>
      <w:r>
        <w:rPr>
          <w:rFonts w:hint="eastAsia" w:ascii="仿宋_GB2312" w:eastAsia="仿宋_GB2312"/>
          <w:sz w:val="32"/>
          <w:szCs w:val="32"/>
        </w:rPr>
        <w:t>2.抽查依据。《中华人民共和国环境保护法》、《建设项目环境保护管理条例》、《建设项目竣工环境保护验收管理办法》等有关环保法律法规。</w:t>
      </w:r>
    </w:p>
    <w:p>
      <w:pPr>
        <w:pStyle w:val="2"/>
        <w:spacing w:line="560" w:lineRule="exact"/>
        <w:ind w:firstLine="640" w:firstLineChars="200"/>
        <w:rPr>
          <w:rFonts w:ascii="仿宋_GB2312" w:eastAsia="仿宋_GB2312"/>
          <w:sz w:val="32"/>
          <w:szCs w:val="32"/>
        </w:rPr>
      </w:pPr>
      <w:r>
        <w:rPr>
          <w:rFonts w:hint="eastAsia" w:ascii="仿宋_GB2312" w:eastAsia="仿宋_GB2312"/>
          <w:sz w:val="32"/>
          <w:szCs w:val="32"/>
        </w:rPr>
        <w:t>3.抽查对象。固定污染源和建设项目。</w:t>
      </w:r>
    </w:p>
    <w:p>
      <w:pPr>
        <w:pStyle w:val="2"/>
        <w:spacing w:line="560" w:lineRule="exact"/>
        <w:ind w:firstLine="640" w:firstLineChars="200"/>
        <w:rPr>
          <w:rFonts w:ascii="仿宋_GB2312" w:eastAsia="仿宋_GB2312"/>
          <w:sz w:val="32"/>
          <w:szCs w:val="32"/>
        </w:rPr>
      </w:pPr>
      <w:r>
        <w:rPr>
          <w:rFonts w:hint="eastAsia" w:ascii="仿宋_GB2312" w:eastAsia="仿宋_GB2312"/>
          <w:sz w:val="32"/>
          <w:szCs w:val="32"/>
        </w:rPr>
        <w:t>4.抽查基数。重点污染源抽查基数为本辖区重点排污单位数量；一般污染源抽查基数为本辖区未列入重点污染源的其他排污单位数量；特殊监管对象抽查基数为上一年度被丰台区环境保护局作出行政处罚、行政强制、行政命令等处理处罚的排污单位数量。建设项目抽查基数为在本辖区内已取得市生态环境局或区生态环境局环境影响评价审批手续且未办理建设项目竣工环保验收手续的所有建设项目（涉密项目除外）。</w:t>
      </w:r>
    </w:p>
    <w:p>
      <w:pPr>
        <w:pStyle w:val="2"/>
        <w:spacing w:line="560" w:lineRule="exact"/>
        <w:ind w:firstLine="640" w:firstLineChars="200"/>
        <w:rPr>
          <w:rFonts w:ascii="仿宋_GB2312" w:eastAsia="仿宋_GB2312"/>
          <w:sz w:val="32"/>
          <w:szCs w:val="32"/>
        </w:rPr>
      </w:pPr>
      <w:r>
        <w:rPr>
          <w:rFonts w:hint="eastAsia" w:ascii="仿宋_GB2312" w:eastAsia="仿宋_GB2312"/>
          <w:sz w:val="32"/>
          <w:szCs w:val="32"/>
        </w:rPr>
        <w:t>5.抽查比例。重点污染源和重点建设项目每月抽查总数的9%；一般污染源和一般建设项目按照每月1：3的比例（环境监察执法人员数量：被抽查单位数量）确定；特殊污染源每月抽查总数的5%。　</w:t>
      </w:r>
    </w:p>
    <w:p>
      <w:pPr>
        <w:pStyle w:val="2"/>
        <w:spacing w:line="560" w:lineRule="exact"/>
        <w:ind w:firstLine="640" w:firstLineChars="200"/>
        <w:rPr>
          <w:rFonts w:ascii="仿宋_GB2312" w:eastAsia="仿宋_GB2312"/>
          <w:sz w:val="32"/>
          <w:szCs w:val="32"/>
        </w:rPr>
      </w:pPr>
      <w:r>
        <w:rPr>
          <w:rFonts w:hint="eastAsia" w:ascii="仿宋_GB2312" w:eastAsia="仿宋_GB2312"/>
          <w:sz w:val="32"/>
          <w:szCs w:val="32"/>
        </w:rPr>
        <w:t>6.抽查周期。按月抽查。</w:t>
      </w:r>
    </w:p>
    <w:p>
      <w:pPr>
        <w:pStyle w:val="2"/>
        <w:spacing w:line="560" w:lineRule="exact"/>
        <w:ind w:firstLine="640" w:firstLineChars="200"/>
        <w:rPr>
          <w:rFonts w:ascii="仿宋_GB2312" w:eastAsia="仿宋_GB2312"/>
          <w:sz w:val="32"/>
          <w:szCs w:val="32"/>
        </w:rPr>
      </w:pPr>
      <w:r>
        <w:rPr>
          <w:rFonts w:hint="eastAsia" w:ascii="仿宋_GB2312" w:eastAsia="仿宋_GB2312"/>
          <w:sz w:val="32"/>
          <w:szCs w:val="32"/>
        </w:rPr>
        <w:t>7.抽查方式。按主体、对象随机。</w:t>
      </w:r>
    </w:p>
    <w:p>
      <w:pPr>
        <w:pStyle w:val="2"/>
        <w:spacing w:line="560" w:lineRule="exact"/>
        <w:ind w:firstLine="640" w:firstLineChars="200"/>
        <w:rPr>
          <w:rFonts w:ascii="仿宋_GB2312" w:eastAsia="仿宋_GB2312"/>
          <w:sz w:val="32"/>
          <w:szCs w:val="32"/>
        </w:rPr>
      </w:pPr>
      <w:r>
        <w:rPr>
          <w:rFonts w:hint="eastAsia" w:ascii="仿宋_GB2312" w:eastAsia="仿宋_GB2312"/>
          <w:sz w:val="32"/>
          <w:szCs w:val="32"/>
        </w:rPr>
        <w:t>8.抽查主体。丰台区生态环境局环境监察支队。</w:t>
      </w:r>
    </w:p>
    <w:p>
      <w:pPr>
        <w:pStyle w:val="2"/>
        <w:spacing w:line="560" w:lineRule="exact"/>
        <w:ind w:firstLine="640" w:firstLineChars="200"/>
        <w:rPr>
          <w:rFonts w:ascii="仿宋_GB2312" w:eastAsia="仿宋_GB2312"/>
          <w:sz w:val="32"/>
          <w:szCs w:val="32"/>
        </w:rPr>
      </w:pPr>
      <w:r>
        <w:rPr>
          <w:rFonts w:hint="eastAsia" w:ascii="仿宋_GB2312" w:eastAsia="仿宋_GB2312"/>
          <w:sz w:val="32"/>
          <w:szCs w:val="32"/>
        </w:rPr>
        <w:t>二、不适合随机抽查事项清单</w:t>
      </w:r>
    </w:p>
    <w:p>
      <w:pPr>
        <w:pStyle w:val="2"/>
        <w:spacing w:line="560" w:lineRule="exact"/>
        <w:ind w:firstLine="640" w:firstLineChars="200"/>
        <w:rPr>
          <w:rFonts w:ascii="仿宋_GB2312" w:eastAsia="仿宋_GB2312"/>
          <w:sz w:val="32"/>
          <w:szCs w:val="32"/>
        </w:rPr>
      </w:pPr>
      <w:r>
        <w:rPr>
          <w:rFonts w:hint="eastAsia" w:ascii="仿宋_GB2312" w:eastAsia="仿宋_GB2312"/>
          <w:sz w:val="32"/>
          <w:szCs w:val="32"/>
        </w:rPr>
        <w:t>无不适合随机抽查事项清单。</w:t>
      </w:r>
    </w:p>
    <w:p>
      <w:pPr>
        <w:pStyle w:val="2"/>
        <w:spacing w:line="560" w:lineRule="exact"/>
        <w:ind w:firstLine="640" w:firstLineChars="200"/>
        <w:rPr>
          <w:rFonts w:ascii="仿宋_GB2312" w:eastAsia="仿宋_GB2312"/>
          <w:sz w:val="32"/>
          <w:szCs w:val="32"/>
        </w:rPr>
      </w:pPr>
      <w:r>
        <w:rPr>
          <w:rFonts w:hint="eastAsia" w:ascii="仿宋_GB2312" w:eastAsia="仿宋_GB2312"/>
          <w:sz w:val="32"/>
          <w:szCs w:val="32"/>
        </w:rPr>
        <w:t>三、随机抽查事项检查内容</w:t>
      </w:r>
    </w:p>
    <w:tbl>
      <w:tblPr>
        <w:tblStyle w:val="3"/>
        <w:tblW w:w="732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431"/>
        <w:gridCol w:w="488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43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检查内容</w:t>
            </w:r>
          </w:p>
        </w:tc>
        <w:tc>
          <w:tcPr>
            <w:tcW w:w="488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检查依据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43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排污单位环境影响评价审批、验收、排污许可证等环境管理制度落实情况抽查</w:t>
            </w:r>
          </w:p>
        </w:tc>
        <w:tc>
          <w:tcPr>
            <w:tcW w:w="488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《中华人民共和国环境保护法》、《建设项目环境保护管理条例》、《建设项目竣工环境保护验收管理办法》等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43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排污单位环保治理设施建设及运行情况抽查</w:t>
            </w:r>
          </w:p>
        </w:tc>
        <w:tc>
          <w:tcPr>
            <w:tcW w:w="488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《中华人民共和国环境保护法》、《中华人民共和国大气污染防治法》、《中华人民共和国水污染防治法》、</w:t>
            </w:r>
            <w:bookmarkStart w:id="0" w:name="_GoBack"/>
            <w:bookmarkEnd w:id="0"/>
            <w:r>
              <w:rPr>
                <w:rFonts w:hint="eastAsia" w:ascii="仿宋_GB2312" w:hAnsi="微软雅黑" w:eastAsia="仿宋_GB2312" w:cs="宋体"/>
                <w:color w:val="333333"/>
                <w:kern w:val="0"/>
                <w:sz w:val="32"/>
                <w:szCs w:val="32"/>
                <w:lang w:eastAsia="zh-CN"/>
              </w:rPr>
              <w:t>《中华人民共和国环境噪声污染防治法》</w:t>
            </w:r>
            <w:r>
              <w:rPr>
                <w:rFonts w:hint="eastAsia" w:ascii="仿宋_GB2312" w:hAnsi="微软雅黑" w:eastAsia="仿宋_GB2312" w:cs="宋体"/>
                <w:color w:val="333333"/>
                <w:kern w:val="0"/>
                <w:sz w:val="32"/>
                <w:szCs w:val="32"/>
              </w:rPr>
              <w:t>、《中华人民共和国固体废物污染环境防治法》、《中华人民共和国放射性污染防治法》、《污染源自动监控管理办法》等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jc w:val="center"/>
        </w:trPr>
        <w:tc>
          <w:tcPr>
            <w:tcW w:w="243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排污单位污染物排放情况抽查</w:t>
            </w:r>
          </w:p>
        </w:tc>
        <w:tc>
          <w:tcPr>
            <w:tcW w:w="488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《中华人民共和国环境保护法》、《中华人民共和国大气污染防治法》、《中华人民共和国水污染防治法》、</w:t>
            </w:r>
            <w:r>
              <w:rPr>
                <w:rFonts w:hint="eastAsia" w:ascii="仿宋_GB2312" w:hAnsi="微软雅黑" w:eastAsia="仿宋_GB2312" w:cs="宋体"/>
                <w:color w:val="333333"/>
                <w:kern w:val="0"/>
                <w:sz w:val="32"/>
                <w:szCs w:val="32"/>
                <w:lang w:eastAsia="zh-CN"/>
              </w:rPr>
              <w:t>《中华人民共和国环境噪声污染防治法》</w:t>
            </w:r>
            <w:r>
              <w:rPr>
                <w:rFonts w:hint="eastAsia" w:ascii="仿宋_GB2312" w:hAnsi="微软雅黑" w:eastAsia="仿宋_GB2312" w:cs="宋体"/>
                <w:color w:val="333333"/>
                <w:kern w:val="0"/>
                <w:sz w:val="32"/>
                <w:szCs w:val="32"/>
              </w:rPr>
              <w:t>、《中华人民共和国固体废物污染环境防治法》、《中华人民共和国放射性污染防治法》、《污染源自动监控管理办法》等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43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排污单位排污申报及缴纳情况抽查</w:t>
            </w:r>
          </w:p>
        </w:tc>
        <w:tc>
          <w:tcPr>
            <w:tcW w:w="488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《中华人民共和国环境保护法》、《排污费征收使用管理条例》等</w:t>
            </w:r>
          </w:p>
        </w:tc>
      </w:tr>
    </w:tbl>
    <w:p>
      <w:pPr>
        <w:widowControl/>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2019年</w:t>
      </w:r>
      <w:r>
        <w:rPr>
          <w:rFonts w:ascii="仿宋_GB2312" w:hAnsi="微软雅黑" w:eastAsia="仿宋_GB2312" w:cs="宋体"/>
          <w:color w:val="333333"/>
          <w:kern w:val="0"/>
          <w:sz w:val="32"/>
          <w:szCs w:val="32"/>
        </w:rPr>
        <w:t>10</w:t>
      </w:r>
      <w:r>
        <w:rPr>
          <w:rFonts w:hint="eastAsia" w:ascii="仿宋_GB2312" w:hAnsi="微软雅黑" w:eastAsia="仿宋_GB2312" w:cs="宋体"/>
          <w:color w:val="333333"/>
          <w:kern w:val="0"/>
          <w:sz w:val="32"/>
          <w:szCs w:val="32"/>
        </w:rPr>
        <w:t>月，</w:t>
      </w:r>
      <w:r>
        <w:rPr>
          <w:rFonts w:hint="eastAsia" w:ascii="仿宋_GB2312" w:eastAsia="仿宋_GB2312"/>
          <w:sz w:val="32"/>
          <w:szCs w:val="32"/>
        </w:rPr>
        <w:t>丰台区生态环境局</w:t>
      </w:r>
      <w:r>
        <w:rPr>
          <w:rFonts w:hint="eastAsia" w:ascii="仿宋_GB2312" w:hAnsi="微软雅黑" w:eastAsia="仿宋_GB2312" w:cs="宋体"/>
          <w:color w:val="333333"/>
          <w:kern w:val="0"/>
          <w:sz w:val="32"/>
          <w:szCs w:val="32"/>
        </w:rPr>
        <w:t>共</w:t>
      </w:r>
      <w:r>
        <w:rPr>
          <w:rFonts w:ascii="仿宋_GB2312" w:hAnsi="微软雅黑" w:eastAsia="仿宋_GB2312" w:cs="宋体"/>
          <w:color w:val="333333"/>
          <w:kern w:val="0"/>
          <w:sz w:val="32"/>
          <w:szCs w:val="32"/>
        </w:rPr>
        <w:t>37</w:t>
      </w:r>
      <w:r>
        <w:rPr>
          <w:rFonts w:hint="eastAsia" w:ascii="仿宋_GB2312" w:hAnsi="微软雅黑" w:eastAsia="仿宋_GB2312" w:cs="宋体"/>
          <w:color w:val="333333"/>
          <w:kern w:val="0"/>
          <w:sz w:val="32"/>
          <w:szCs w:val="32"/>
        </w:rPr>
        <w:t>人参加双随机抽查工作，开展随机抽查</w:t>
      </w:r>
      <w:r>
        <w:rPr>
          <w:rFonts w:ascii="仿宋_GB2312" w:hAnsi="微软雅黑" w:eastAsia="仿宋_GB2312" w:cs="宋体"/>
          <w:color w:val="333333"/>
          <w:kern w:val="0"/>
          <w:sz w:val="32"/>
          <w:szCs w:val="32"/>
        </w:rPr>
        <w:t>100</w:t>
      </w:r>
      <w:r>
        <w:rPr>
          <w:rFonts w:hint="eastAsia" w:ascii="仿宋_GB2312" w:hAnsi="微软雅黑" w:eastAsia="仿宋_GB2312" w:cs="宋体"/>
          <w:color w:val="333333"/>
          <w:kern w:val="0"/>
          <w:sz w:val="32"/>
          <w:szCs w:val="32"/>
        </w:rPr>
        <w:t>家，被抽查单位具体情况见下表：</w:t>
      </w:r>
    </w:p>
    <w:p>
      <w:pPr>
        <w:widowControl/>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　　</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widowControl/>
        <w:jc w:val="center"/>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2019年</w:t>
      </w:r>
      <w:r>
        <w:rPr>
          <w:rFonts w:ascii="仿宋_GB2312" w:hAnsi="微软雅黑" w:eastAsia="仿宋_GB2312" w:cs="宋体"/>
          <w:color w:val="333333"/>
          <w:kern w:val="0"/>
          <w:sz w:val="32"/>
          <w:szCs w:val="32"/>
        </w:rPr>
        <w:t>10</w:t>
      </w:r>
      <w:r>
        <w:rPr>
          <w:rFonts w:hint="eastAsia" w:ascii="仿宋_GB2312" w:hAnsi="微软雅黑" w:eastAsia="仿宋_GB2312" w:cs="宋体"/>
          <w:color w:val="333333"/>
          <w:kern w:val="0"/>
          <w:sz w:val="32"/>
          <w:szCs w:val="32"/>
        </w:rPr>
        <w:t>月</w:t>
      </w:r>
      <w:r>
        <w:rPr>
          <w:rFonts w:hint="eastAsia" w:ascii="仿宋_GB2312" w:eastAsia="仿宋_GB2312"/>
          <w:sz w:val="32"/>
          <w:szCs w:val="32"/>
        </w:rPr>
        <w:t>丰台区生态环境局</w:t>
      </w:r>
      <w:r>
        <w:rPr>
          <w:rFonts w:hint="eastAsia" w:ascii="仿宋_GB2312" w:hAnsi="微软雅黑" w:eastAsia="仿宋_GB2312" w:cs="宋体"/>
          <w:color w:val="333333"/>
          <w:kern w:val="0"/>
          <w:sz w:val="32"/>
          <w:szCs w:val="32"/>
        </w:rPr>
        <w:t>随机抽查信息统计表</w:t>
      </w:r>
    </w:p>
    <w:tbl>
      <w:tblPr>
        <w:tblStyle w:val="3"/>
        <w:tblpPr w:leftFromText="180" w:rightFromText="180" w:vertAnchor="text" w:horzAnchor="page" w:tblpX="1944" w:tblpY="158"/>
        <w:tblOverlap w:val="never"/>
        <w:tblW w:w="7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5796"/>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eastAsia="仿宋_GB2312"/>
                <w:color w:val="000000"/>
                <w:sz w:val="32"/>
                <w:szCs w:val="32"/>
              </w:rPr>
            </w:pPr>
            <w:r>
              <w:rPr>
                <w:rFonts w:eastAsia="仿宋_GB2312"/>
                <w:color w:val="000000"/>
                <w:sz w:val="32"/>
                <w:szCs w:val="32"/>
              </w:rPr>
              <w:t>序号</w:t>
            </w:r>
          </w:p>
        </w:tc>
        <w:tc>
          <w:tcPr>
            <w:tcW w:w="579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eastAsia="仿宋_GB2312"/>
                <w:color w:val="000000"/>
                <w:sz w:val="32"/>
                <w:szCs w:val="32"/>
              </w:rPr>
            </w:pPr>
            <w:r>
              <w:rPr>
                <w:rFonts w:eastAsia="仿宋_GB2312"/>
                <w:color w:val="000000"/>
                <w:kern w:val="0"/>
                <w:sz w:val="32"/>
                <w:szCs w:val="32"/>
              </w:rPr>
              <w:t>单位名称</w:t>
            </w:r>
          </w:p>
        </w:tc>
        <w:tc>
          <w:tcPr>
            <w:tcW w:w="12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eastAsia="仿宋_GB2312"/>
                <w:color w:val="000000"/>
                <w:sz w:val="32"/>
                <w:szCs w:val="32"/>
              </w:rPr>
            </w:pPr>
            <w:r>
              <w:rPr>
                <w:rFonts w:eastAsia="仿宋_GB2312"/>
                <w:color w:val="000000"/>
                <w:sz w:val="32"/>
                <w:szCs w:val="32"/>
              </w:rPr>
              <w:t>所在区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1</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长辛店旧村改造项目（一期）</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2</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北京市丰台区丰台街道东大街社区卫生服务站建设项目</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3</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丰台区角门路18号混合公建项目</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4</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北京马哈山餐饮管理有限公司</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5</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北京军枫食品销售中心</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6</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北京教育学院丰台附属实验学校（高中部）建设工程项目</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7</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冶金自动化研究设计院</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8</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北京城乡中昊建设有限责任公司</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9</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北京市丰台区水务局</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10</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丰台区长辛店镇张家坟村棚户区改造安置房项目</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11</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北京市时代美业科技有限责任公司</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12</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呷哺呷哺餐饮管理有限公司北京第二百三十二分店</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13</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北京丰科博远科技有限公司</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14</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北京市丰台区卢沟桥乡城乡一体化周庄子村旧村改造（一期）ZZZ-L05等地块R2二类居住用地、F81绿隔产业用地、A2文化设施用地、A33基础教育用地项目</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15</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北京市丰台区小井康体健身中心项目</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16</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北京新发地批发市场升级改造项目</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17</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北京华国汇混凝土有限公司（餐饮）</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18</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卢沟桥－吴家村污水系统应急调水工程（取水－岳各庄污水提升泵站）</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19</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北京中油公交石油销售有限公司纪家庙加油站改造工程</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20</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丰台区梅市口路二期（长兴路～长青路）道路工程</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21</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北京克拉玛依雪莲宾馆</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22</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北京首华物业管理有限公司</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23</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北京公共交通控股（集团）有限公司方庄加油站改造工程</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24</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丰台区羊坊村回迁房及配套公建工程</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25</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北京永华燕芸生物科技有限公司实验室项目</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6"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26</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北京优车堂汽车销售有限公司</w:t>
            </w:r>
          </w:p>
        </w:tc>
        <w:tc>
          <w:tcPr>
            <w:tcW w:w="1213"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886"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27</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路桥大厦项目</w:t>
            </w:r>
          </w:p>
        </w:tc>
        <w:tc>
          <w:tcPr>
            <w:tcW w:w="1213"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28</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北京金自天成液压技术有限责任公司</w:t>
            </w:r>
          </w:p>
        </w:tc>
        <w:tc>
          <w:tcPr>
            <w:tcW w:w="1213"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29</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北京英普特汽车服务有限公司</w:t>
            </w:r>
          </w:p>
        </w:tc>
        <w:tc>
          <w:tcPr>
            <w:tcW w:w="1213"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30</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北京市丰台区城乡一体化卢沟桥乡西局村旧村改造项目二期XJ-03-1、XJ-08地块二类居住、商业金融用地项目</w:t>
            </w:r>
          </w:p>
        </w:tc>
        <w:tc>
          <w:tcPr>
            <w:tcW w:w="1213"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86"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31</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丰台区聚焦攻坚水环境治理新建卢沟桥村等13条污水管道工程、新宫南二街雨水管道工程</w:t>
            </w:r>
          </w:p>
        </w:tc>
        <w:tc>
          <w:tcPr>
            <w:tcW w:w="1213"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32</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北京必胜客比萨饼有限公司大成路餐厅</w:t>
            </w:r>
          </w:p>
        </w:tc>
        <w:tc>
          <w:tcPr>
            <w:tcW w:w="1213"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86"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33</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北京市水务局“丽泽”业务综合楼</w:t>
            </w:r>
          </w:p>
        </w:tc>
        <w:tc>
          <w:tcPr>
            <w:tcW w:w="1213"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34</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农校锅炉房油改气项目</w:t>
            </w:r>
          </w:p>
        </w:tc>
        <w:tc>
          <w:tcPr>
            <w:tcW w:w="1213"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35</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丰台区分钟寺新村土地一级开发</w:t>
            </w:r>
          </w:p>
        </w:tc>
        <w:tc>
          <w:tcPr>
            <w:tcW w:w="1213"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36</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北京靛厂圣泉水厂</w:t>
            </w:r>
          </w:p>
        </w:tc>
        <w:tc>
          <w:tcPr>
            <w:tcW w:w="1213"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37</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北京市郑王坟再生水厂工程</w:t>
            </w:r>
          </w:p>
        </w:tc>
        <w:tc>
          <w:tcPr>
            <w:tcW w:w="1213"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6"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38</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北京京渝谐和餐饮服务有限公司</w:t>
            </w:r>
          </w:p>
        </w:tc>
        <w:tc>
          <w:tcPr>
            <w:tcW w:w="1213"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39</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北京石榴园东北三宝居餐厅</w:t>
            </w:r>
          </w:p>
        </w:tc>
        <w:tc>
          <w:tcPr>
            <w:tcW w:w="1213"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40</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长城金融工程项目</w:t>
            </w:r>
          </w:p>
        </w:tc>
        <w:tc>
          <w:tcPr>
            <w:tcW w:w="1213"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86"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41</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北京邦泰宾馆</w:t>
            </w:r>
          </w:p>
        </w:tc>
        <w:tc>
          <w:tcPr>
            <w:tcW w:w="1213"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42</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北京子健泓佳商贸有限公司</w:t>
            </w:r>
          </w:p>
        </w:tc>
        <w:tc>
          <w:tcPr>
            <w:tcW w:w="1213"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43</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北京草桥燃气联合循环热电厂二期工程烟囱高度变更项目</w:t>
            </w:r>
          </w:p>
        </w:tc>
        <w:tc>
          <w:tcPr>
            <w:tcW w:w="1213"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44</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李窑扩2#变及第三电源工程</w:t>
            </w:r>
          </w:p>
        </w:tc>
        <w:tc>
          <w:tcPr>
            <w:tcW w:w="1213"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45</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航天万源实业有限公司北京五泉纯净水厂</w:t>
            </w:r>
          </w:p>
        </w:tc>
        <w:tc>
          <w:tcPr>
            <w:tcW w:w="1213"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46</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北京市热力集团有限责任公司“清煤降氮”改造工程（丰台区）</w:t>
            </w:r>
          </w:p>
        </w:tc>
        <w:tc>
          <w:tcPr>
            <w:tcW w:w="1213"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47</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北京吴裕隆酒店有限公司</w:t>
            </w:r>
          </w:p>
        </w:tc>
        <w:tc>
          <w:tcPr>
            <w:tcW w:w="1213"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48</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南中轴路公建带三号地块土地一级开发</w:t>
            </w:r>
          </w:p>
        </w:tc>
        <w:tc>
          <w:tcPr>
            <w:tcW w:w="1213"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49</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北京世百达工贸有限公司</w:t>
            </w:r>
          </w:p>
        </w:tc>
        <w:tc>
          <w:tcPr>
            <w:tcW w:w="1213"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50</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中国铁物大厦</w:t>
            </w:r>
          </w:p>
        </w:tc>
        <w:tc>
          <w:tcPr>
            <w:tcW w:w="1213"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51</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北京鑫双正汽车维修服务中心</w:t>
            </w:r>
          </w:p>
        </w:tc>
        <w:tc>
          <w:tcPr>
            <w:tcW w:w="1213"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52</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丰台区河西部分农村污水管线建设工程</w:t>
            </w:r>
          </w:p>
        </w:tc>
        <w:tc>
          <w:tcPr>
            <w:tcW w:w="1213"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53</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北京市祥润通投资管理公司</w:t>
            </w:r>
          </w:p>
        </w:tc>
        <w:tc>
          <w:tcPr>
            <w:tcW w:w="1213"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54</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中铁十四局集团隧道工程有限公司</w:t>
            </w:r>
          </w:p>
        </w:tc>
        <w:tc>
          <w:tcPr>
            <w:tcW w:w="1213"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55</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北京智鸿雅合贸易发展有限公司</w:t>
            </w:r>
          </w:p>
        </w:tc>
        <w:tc>
          <w:tcPr>
            <w:tcW w:w="1213"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56</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丰台区西局综合楼</w:t>
            </w:r>
          </w:p>
        </w:tc>
        <w:tc>
          <w:tcPr>
            <w:tcW w:w="1213"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57</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六里桥大厦</w:t>
            </w:r>
          </w:p>
        </w:tc>
        <w:tc>
          <w:tcPr>
            <w:tcW w:w="1213"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58</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丰台区聚焦攻坚水环境治理沙子口合流干线改造工程</w:t>
            </w:r>
          </w:p>
        </w:tc>
        <w:tc>
          <w:tcPr>
            <w:tcW w:w="1213"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59</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北京市丰台区南马连道路（万丰路～西三环路）市政配套工程</w:t>
            </w:r>
          </w:p>
        </w:tc>
        <w:tc>
          <w:tcPr>
            <w:tcW w:w="1213"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60</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北京城建混凝土有限公司</w:t>
            </w:r>
          </w:p>
        </w:tc>
        <w:tc>
          <w:tcPr>
            <w:tcW w:w="1213"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61</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北京彰德酒店有限公司</w:t>
            </w:r>
          </w:p>
        </w:tc>
        <w:tc>
          <w:tcPr>
            <w:tcW w:w="1213"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62</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北京中兆富汽车销售有限公司</w:t>
            </w:r>
          </w:p>
        </w:tc>
        <w:tc>
          <w:tcPr>
            <w:tcW w:w="1213"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63</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北京京桥热电有限责任公司</w:t>
            </w:r>
          </w:p>
        </w:tc>
        <w:tc>
          <w:tcPr>
            <w:tcW w:w="1213"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64</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北京万家聚品餐饮服务中心</w:t>
            </w:r>
          </w:p>
        </w:tc>
        <w:tc>
          <w:tcPr>
            <w:tcW w:w="1213"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65</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北京必胜客披萨饼有限公司青塔餐厅</w:t>
            </w:r>
          </w:p>
        </w:tc>
        <w:tc>
          <w:tcPr>
            <w:tcW w:w="1213"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66</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北京丽泽金融商务区北区道路莲花河路项目</w:t>
            </w:r>
          </w:p>
        </w:tc>
        <w:tc>
          <w:tcPr>
            <w:tcW w:w="1213"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67</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北京宝发成成都小吃店</w:t>
            </w:r>
          </w:p>
        </w:tc>
        <w:tc>
          <w:tcPr>
            <w:tcW w:w="1213"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68</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北京宇洋餐饮管理有限公司</w:t>
            </w:r>
          </w:p>
        </w:tc>
        <w:tc>
          <w:tcPr>
            <w:tcW w:w="1213"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69</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北京中联康丰物业管理服务有限公司</w:t>
            </w:r>
          </w:p>
        </w:tc>
        <w:tc>
          <w:tcPr>
            <w:tcW w:w="1213"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70</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北京玉美家园建材市场有限公司</w:t>
            </w:r>
          </w:p>
        </w:tc>
        <w:tc>
          <w:tcPr>
            <w:tcW w:w="1213"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71</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北京口腔医院迁建工程</w:t>
            </w:r>
          </w:p>
        </w:tc>
        <w:tc>
          <w:tcPr>
            <w:tcW w:w="1213"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72</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丰台区纪家庙三定三限安置房项目</w:t>
            </w:r>
          </w:p>
        </w:tc>
        <w:tc>
          <w:tcPr>
            <w:tcW w:w="1213" w:type="dxa"/>
            <w:vAlign w:val="center"/>
          </w:tcPr>
          <w:p>
            <w:pPr>
              <w:widowControl/>
              <w:jc w:val="center"/>
              <w:rPr>
                <w:rFonts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73</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北京熊乐金曦天秤座娱乐有限公司</w:t>
            </w:r>
          </w:p>
        </w:tc>
        <w:tc>
          <w:tcPr>
            <w:tcW w:w="1213" w:type="dxa"/>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74</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大瓦窑物资储运中心建设项目</w:t>
            </w:r>
          </w:p>
        </w:tc>
        <w:tc>
          <w:tcPr>
            <w:tcW w:w="1213" w:type="dxa"/>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75</w:t>
            </w:r>
          </w:p>
        </w:tc>
        <w:tc>
          <w:tcPr>
            <w:tcW w:w="5796" w:type="dxa"/>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丰台河西再生水厂二期工程</w:t>
            </w:r>
          </w:p>
        </w:tc>
        <w:tc>
          <w:tcPr>
            <w:tcW w:w="1213" w:type="dxa"/>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76</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北京市丰台区凉水河流域（小龙河）河道截污管线工程</w:t>
            </w:r>
          </w:p>
        </w:tc>
        <w:tc>
          <w:tcPr>
            <w:tcW w:w="1213" w:type="dxa"/>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77</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中铁建工集团有限公司</w:t>
            </w:r>
          </w:p>
        </w:tc>
        <w:tc>
          <w:tcPr>
            <w:tcW w:w="1213" w:type="dxa"/>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78</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鲁家山供水保障工程</w:t>
            </w:r>
          </w:p>
        </w:tc>
        <w:tc>
          <w:tcPr>
            <w:tcW w:w="1213" w:type="dxa"/>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79</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北京上汽首创上海大众汽车维修有限公司</w:t>
            </w:r>
          </w:p>
        </w:tc>
        <w:tc>
          <w:tcPr>
            <w:tcW w:w="1213" w:type="dxa"/>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80</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北京芳飞汽车服务有限公司</w:t>
            </w:r>
          </w:p>
        </w:tc>
        <w:tc>
          <w:tcPr>
            <w:tcW w:w="1213" w:type="dxa"/>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81</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丰台区花乡榆树庄村回迁房及配套工程</w:t>
            </w:r>
          </w:p>
        </w:tc>
        <w:tc>
          <w:tcPr>
            <w:tcW w:w="1213" w:type="dxa"/>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82</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北京北方车辆集团有限公司</w:t>
            </w:r>
          </w:p>
        </w:tc>
        <w:tc>
          <w:tcPr>
            <w:tcW w:w="1213" w:type="dxa"/>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83</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北京市丰台区小屯西路棚户区改造项目</w:t>
            </w:r>
          </w:p>
        </w:tc>
        <w:tc>
          <w:tcPr>
            <w:tcW w:w="1213" w:type="dxa"/>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84</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北京京连众益建筑材料有限公司</w:t>
            </w:r>
          </w:p>
        </w:tc>
        <w:tc>
          <w:tcPr>
            <w:tcW w:w="1213" w:type="dxa"/>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85</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首都医科大学附属北京佑安医院（北京市性病艾滋病临床诊疗中心）</w:t>
            </w:r>
          </w:p>
        </w:tc>
        <w:tc>
          <w:tcPr>
            <w:tcW w:w="1213" w:type="dxa"/>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86</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北京百味卤餐饮管理有限公司</w:t>
            </w:r>
          </w:p>
        </w:tc>
        <w:tc>
          <w:tcPr>
            <w:tcW w:w="1213" w:type="dxa"/>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87</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岳各庄居住东区1号地1#、2#、8#楼项目</w:t>
            </w:r>
          </w:p>
        </w:tc>
        <w:tc>
          <w:tcPr>
            <w:tcW w:w="1213" w:type="dxa"/>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88</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大众汽车服务中心（北京）有限公司</w:t>
            </w:r>
          </w:p>
        </w:tc>
        <w:tc>
          <w:tcPr>
            <w:tcW w:w="1213" w:type="dxa"/>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89</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丰台区科技园区东区三期1516-51号地块商业金融用地项目</w:t>
            </w:r>
          </w:p>
        </w:tc>
        <w:tc>
          <w:tcPr>
            <w:tcW w:w="1213" w:type="dxa"/>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90</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北京益丰天顺汽配经营部</w:t>
            </w:r>
          </w:p>
        </w:tc>
        <w:tc>
          <w:tcPr>
            <w:tcW w:w="1213" w:type="dxa"/>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91</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北京彩虹人家餐饮有限公司</w:t>
            </w:r>
          </w:p>
        </w:tc>
        <w:tc>
          <w:tcPr>
            <w:tcW w:w="1213" w:type="dxa"/>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92</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北京长久世捷汽车销售有限公司</w:t>
            </w:r>
          </w:p>
        </w:tc>
        <w:tc>
          <w:tcPr>
            <w:tcW w:w="1213" w:type="dxa"/>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93</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丰台区范家庄路（区界~马家堡西路）道路工程</w:t>
            </w:r>
          </w:p>
        </w:tc>
        <w:tc>
          <w:tcPr>
            <w:tcW w:w="1213" w:type="dxa"/>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94</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东铁营三定三限定向安置房项目</w:t>
            </w:r>
          </w:p>
        </w:tc>
        <w:tc>
          <w:tcPr>
            <w:tcW w:w="1213" w:type="dxa"/>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95</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北京海兰众悦餐饮管理有限公司</w:t>
            </w:r>
          </w:p>
        </w:tc>
        <w:tc>
          <w:tcPr>
            <w:tcW w:w="1213" w:type="dxa"/>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96</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道丰科技商务园总部综合楼</w:t>
            </w:r>
          </w:p>
        </w:tc>
        <w:tc>
          <w:tcPr>
            <w:tcW w:w="1213" w:type="dxa"/>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97</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北京客运专线基础设施维修基地二期工程</w:t>
            </w:r>
          </w:p>
        </w:tc>
        <w:tc>
          <w:tcPr>
            <w:tcW w:w="1213" w:type="dxa"/>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98</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北京北方松阳机械技术有限公司</w:t>
            </w:r>
          </w:p>
        </w:tc>
        <w:tc>
          <w:tcPr>
            <w:tcW w:w="1213" w:type="dxa"/>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99</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北京瑞泽鸿汽车维修中心丰台分部</w:t>
            </w:r>
          </w:p>
        </w:tc>
        <w:tc>
          <w:tcPr>
            <w:tcW w:w="1213" w:type="dxa"/>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886" w:type="dxa"/>
            <w:vAlign w:val="center"/>
          </w:tcPr>
          <w:p>
            <w:pPr>
              <w:widowControl/>
              <w:jc w:val="center"/>
              <w:rPr>
                <w:rFonts w:hint="eastAsia" w:ascii="仿宋_GB2312" w:hAnsi="微软雅黑" w:eastAsia="仿宋_GB2312" w:cs="宋体"/>
                <w:color w:val="333333"/>
                <w:kern w:val="0"/>
                <w:sz w:val="28"/>
                <w:szCs w:val="28"/>
                <w:lang w:val="en-US" w:eastAsia="zh-CN"/>
              </w:rPr>
            </w:pPr>
            <w:r>
              <w:rPr>
                <w:rFonts w:hint="eastAsia" w:ascii="仿宋_GB2312" w:hAnsi="微软雅黑" w:eastAsia="仿宋_GB2312" w:cs="宋体"/>
                <w:color w:val="333333"/>
                <w:kern w:val="0"/>
                <w:sz w:val="28"/>
                <w:szCs w:val="28"/>
                <w:lang w:val="en-US" w:eastAsia="zh-CN"/>
              </w:rPr>
              <w:t>100</w:t>
            </w:r>
          </w:p>
        </w:tc>
        <w:tc>
          <w:tcPr>
            <w:tcW w:w="579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lang w:val="en-US" w:eastAsia="zh-CN"/>
              </w:rPr>
              <w:t>京开高速公路辅路高压天然气管线工程</w:t>
            </w:r>
          </w:p>
        </w:tc>
        <w:tc>
          <w:tcPr>
            <w:tcW w:w="1213" w:type="dxa"/>
            <w:vAlign w:val="center"/>
          </w:tcPr>
          <w:p>
            <w:pPr>
              <w:widowControl/>
              <w:jc w:val="center"/>
              <w:rPr>
                <w:rFonts w:hint="eastAsia" w:ascii="仿宋_GB2312" w:hAnsi="微软雅黑" w:eastAsia="仿宋_GB2312" w:cs="宋体"/>
                <w:color w:val="333333"/>
                <w:kern w:val="0"/>
                <w:sz w:val="28"/>
                <w:szCs w:val="28"/>
              </w:rPr>
            </w:pPr>
            <w:r>
              <w:rPr>
                <w:rFonts w:hint="eastAsia" w:ascii="仿宋_GB2312" w:hAnsi="微软雅黑" w:eastAsia="仿宋_GB2312" w:cs="宋体"/>
                <w:color w:val="333333"/>
                <w:kern w:val="0"/>
                <w:sz w:val="28"/>
                <w:szCs w:val="28"/>
              </w:rPr>
              <w:t>丰台区</w:t>
            </w:r>
          </w:p>
        </w:tc>
      </w:tr>
    </w:tbl>
    <w:p>
      <w:pPr>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Dialog">
    <w:altName w:val="Times New Roman"/>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wZTdkN2E0ZmJhNzVlOTRkMTg1ZTA5NTUzYWQyNTQifQ=="/>
  </w:docVars>
  <w:rsids>
    <w:rsidRoot w:val="00A40673"/>
    <w:rsid w:val="002B2832"/>
    <w:rsid w:val="00447714"/>
    <w:rsid w:val="00A40673"/>
    <w:rsid w:val="00DF7F14"/>
    <w:rsid w:val="00E5490C"/>
    <w:rsid w:val="01CE193F"/>
    <w:rsid w:val="04844B9C"/>
    <w:rsid w:val="05115A1C"/>
    <w:rsid w:val="0918633D"/>
    <w:rsid w:val="0A841AFB"/>
    <w:rsid w:val="0D4F2B86"/>
    <w:rsid w:val="0FE43B51"/>
    <w:rsid w:val="12273FA8"/>
    <w:rsid w:val="15721847"/>
    <w:rsid w:val="15BD5BC2"/>
    <w:rsid w:val="18E95407"/>
    <w:rsid w:val="1EE95A3E"/>
    <w:rsid w:val="274B2482"/>
    <w:rsid w:val="2A3B7854"/>
    <w:rsid w:val="2C0B529F"/>
    <w:rsid w:val="2C810A90"/>
    <w:rsid w:val="2EE45AC6"/>
    <w:rsid w:val="2F58131A"/>
    <w:rsid w:val="323A626F"/>
    <w:rsid w:val="331905FE"/>
    <w:rsid w:val="338E40FB"/>
    <w:rsid w:val="34214641"/>
    <w:rsid w:val="384B1ABF"/>
    <w:rsid w:val="393B3546"/>
    <w:rsid w:val="4C9C1DD0"/>
    <w:rsid w:val="506F0B2D"/>
    <w:rsid w:val="54F614E6"/>
    <w:rsid w:val="5A427F72"/>
    <w:rsid w:val="5B2231D8"/>
    <w:rsid w:val="5CA30728"/>
    <w:rsid w:val="61C06C94"/>
    <w:rsid w:val="695D2AC1"/>
    <w:rsid w:val="696F7B40"/>
    <w:rsid w:val="72FA4E1E"/>
    <w:rsid w:val="7A1F3E19"/>
    <w:rsid w:val="7ADC711D"/>
    <w:rsid w:val="7E3B662B"/>
    <w:rsid w:val="7E931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qFormat/>
    <w:uiPriority w:val="99"/>
    <w:pPr>
      <w:widowControl/>
      <w:jc w:val="left"/>
    </w:pPr>
    <w:rPr>
      <w:rFonts w:ascii="微软雅黑" w:hAnsi="微软雅黑" w:eastAsia="微软雅黑" w:cs="宋体"/>
      <w:color w:val="333333"/>
      <w:kern w:val="0"/>
      <w:sz w:val="24"/>
      <w:szCs w:val="24"/>
    </w:rPr>
  </w:style>
  <w:style w:type="character" w:customStyle="1" w:styleId="5">
    <w:name w:val="font11"/>
    <w:basedOn w:val="4"/>
    <w:qFormat/>
    <w:uiPriority w:val="0"/>
    <w:rPr>
      <w:rFonts w:hint="eastAsia" w:ascii="宋体" w:hAnsi="宋体" w:eastAsia="宋体" w:cs="宋体"/>
      <w:color w:val="FF0000"/>
      <w:sz w:val="24"/>
      <w:szCs w:val="24"/>
      <w:u w:val="none"/>
    </w:rPr>
  </w:style>
  <w:style w:type="character" w:customStyle="1" w:styleId="6">
    <w:name w:val="font01"/>
    <w:basedOn w:val="4"/>
    <w:qFormat/>
    <w:uiPriority w:val="0"/>
    <w:rPr>
      <w:rFonts w:hint="default" w:ascii="Dialog" w:hAnsi="Dialog" w:eastAsia="Dialog" w:cs="Dialog"/>
      <w:color w:val="FF0000"/>
      <w:sz w:val="24"/>
      <w:szCs w:val="24"/>
      <w:u w:val="none"/>
    </w:rPr>
  </w:style>
  <w:style w:type="character" w:customStyle="1" w:styleId="7">
    <w:name w:val="font21"/>
    <w:basedOn w:val="4"/>
    <w:qFormat/>
    <w:uiPriority w:val="0"/>
    <w:rPr>
      <w:rFonts w:hint="default" w:ascii="Dialog" w:hAnsi="Dialog" w:eastAsia="Dialog" w:cs="Dialog"/>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3039</Words>
  <Characters>3190</Characters>
  <Lines>12</Lines>
  <Paragraphs>3</Paragraphs>
  <TotalTime>0</TotalTime>
  <ScaleCrop>false</ScaleCrop>
  <LinksUpToDate>false</LinksUpToDate>
  <CharactersWithSpaces>3195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2017-12-07T09:18:00Z</dcterms:created>
  <dc:creator>姜祎祎</dc:creator>
  <cp:lastModifiedBy>lancer</cp:lastModifiedBy>
  <cp:lastPrinted>2019-04-09T02:50:00Z</cp:lastPrinted>
  <dcterms:modified xsi:type="dcterms:W3CDTF">2023-05-05T07:45:11Z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F10A6D21A2B7434DA2455AF41068DDB8_12</vt:lpwstr>
  </property>
</Properties>
</file>