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napToGrid w:val="0"/>
        <w:rPr>
          <w:rFonts w:hint="eastAsia" w:ascii="黑体" w:hAnsi="黑体" w:eastAsia="黑体"/>
          <w:sz w:val="32"/>
          <w:szCs w:val="28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北京市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丰台区</w:t>
      </w:r>
      <w:r>
        <w:rPr>
          <w:rFonts w:hint="eastAsia" w:ascii="方正小标宋简体" w:hAnsi="黑体" w:eastAsia="方正小标宋简体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36"/>
          <w:szCs w:val="36"/>
        </w:rPr>
        <w:t>年度建设用地土壤污染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状况调查</w:t>
      </w:r>
      <w:r>
        <w:rPr>
          <w:rFonts w:hint="eastAsia" w:ascii="方正小标宋简体" w:hAnsi="黑体" w:eastAsia="方正小标宋简体"/>
          <w:sz w:val="36"/>
          <w:szCs w:val="36"/>
        </w:rPr>
        <w:t>报告评审情况表</w:t>
      </w:r>
    </w:p>
    <w:p>
      <w:pPr>
        <w:snapToGrid w:val="0"/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5"/>
        <w:tblW w:w="10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674"/>
        <w:gridCol w:w="1144"/>
        <w:gridCol w:w="1377"/>
        <w:gridCol w:w="124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4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报告编制单位</w:t>
            </w:r>
          </w:p>
        </w:tc>
        <w:tc>
          <w:tcPr>
            <w:tcW w:w="5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初步调查报告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提交报告数量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一次性通过数量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修改后经专家二次确认通过数量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未通过数量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北京市劳保所科技发展有限责任公司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北京中环尚达环保科技有限公司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北京市宾克工程咨询股份有限公司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北京益普希环境咨询顾问有限公司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报告一次性通过率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66.7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pgSz w:w="16838" w:h="11906" w:orient="landscape"/>
      <w:pgMar w:top="2098" w:right="1531" w:bottom="1984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41"/>
    <w:rsid w:val="003552F3"/>
    <w:rsid w:val="00371431"/>
    <w:rsid w:val="00525D8D"/>
    <w:rsid w:val="005E37FC"/>
    <w:rsid w:val="00604C24"/>
    <w:rsid w:val="00632B5B"/>
    <w:rsid w:val="006A061A"/>
    <w:rsid w:val="00713516"/>
    <w:rsid w:val="008B2865"/>
    <w:rsid w:val="008F32D2"/>
    <w:rsid w:val="009211A3"/>
    <w:rsid w:val="00A36ADB"/>
    <w:rsid w:val="00A650EF"/>
    <w:rsid w:val="00A737EF"/>
    <w:rsid w:val="00C0056D"/>
    <w:rsid w:val="00D05D3E"/>
    <w:rsid w:val="00D15F63"/>
    <w:rsid w:val="00DA23DD"/>
    <w:rsid w:val="00E93CD5"/>
    <w:rsid w:val="00EF26D6"/>
    <w:rsid w:val="00F01BAA"/>
    <w:rsid w:val="00F25344"/>
    <w:rsid w:val="00F71744"/>
    <w:rsid w:val="00FE7241"/>
    <w:rsid w:val="077437D1"/>
    <w:rsid w:val="0C314858"/>
    <w:rsid w:val="0C496FE0"/>
    <w:rsid w:val="0E4C62C4"/>
    <w:rsid w:val="22196A4F"/>
    <w:rsid w:val="28F00C96"/>
    <w:rsid w:val="2CE54FDD"/>
    <w:rsid w:val="35DB636D"/>
    <w:rsid w:val="3689483B"/>
    <w:rsid w:val="413E3D61"/>
    <w:rsid w:val="55D40405"/>
    <w:rsid w:val="5B7C3661"/>
    <w:rsid w:val="64EA7F9A"/>
    <w:rsid w:val="6A737A3A"/>
    <w:rsid w:val="75E534BC"/>
    <w:rsid w:val="7BB762E0"/>
    <w:rsid w:val="7BE57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641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641"/>
      <w:jc w:val="center"/>
    </w:pPr>
    <w:rPr>
      <w:rFonts w:ascii="Calibri" w:hAnsi="Calibri" w:cs="Calibr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TML Cite"/>
    <w:basedOn w:val="7"/>
    <w:semiHidden/>
    <w:unhideWhenUsed/>
    <w:qFormat/>
    <w:uiPriority w:val="99"/>
    <w:rPr>
      <w:i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342</Words>
  <Characters>342</Characters>
  <Lines>15</Lines>
  <Paragraphs>4</Paragraphs>
  <TotalTime>13</TotalTime>
  <ScaleCrop>false</ScaleCrop>
  <LinksUpToDate>false</LinksUpToDate>
  <CharactersWithSpaces>680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2020-09-14T09:49:00Z</dcterms:created>
  <dc:creator>芦苇</dc:creator>
  <cp:lastModifiedBy>lancer</cp:lastModifiedBy>
  <cp:lastPrinted>2020-10-13T02:42:00Z</cp:lastPrinted>
  <dcterms:modified xsi:type="dcterms:W3CDTF">2021-01-22T08:44:19Z</dcterms:modified>
  <dc:title>北京市生态环境局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