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附件</w:t>
      </w:r>
    </w:p>
    <w:p>
      <w:pPr>
        <w:snapToGrid w:val="0"/>
        <w:rPr>
          <w:rFonts w:hint="eastAsia" w:ascii="黑体" w:hAnsi="黑体" w:eastAsia="黑体"/>
          <w:sz w:val="32"/>
          <w:szCs w:val="28"/>
        </w:rPr>
      </w:pPr>
    </w:p>
    <w:p>
      <w:pPr>
        <w:snapToGrid w:val="0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sz w:val="36"/>
          <w:szCs w:val="36"/>
        </w:rPr>
        <w:t>北京市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丰台区</w:t>
      </w:r>
      <w:r>
        <w:rPr>
          <w:rFonts w:hint="eastAsia" w:ascii="方正小标宋简体" w:hAnsi="黑体" w:eastAsia="方正小标宋简体"/>
          <w:sz w:val="36"/>
          <w:szCs w:val="36"/>
        </w:rPr>
        <w:t>20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22</w:t>
      </w:r>
      <w:r>
        <w:rPr>
          <w:rFonts w:hint="eastAsia" w:ascii="方正小标宋简体" w:hAnsi="黑体" w:eastAsia="方正小标宋简体"/>
          <w:sz w:val="36"/>
          <w:szCs w:val="36"/>
        </w:rPr>
        <w:t>年度建设用地土壤污染</w:t>
      </w: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状况调查</w:t>
      </w:r>
      <w:r>
        <w:rPr>
          <w:rFonts w:hint="eastAsia" w:ascii="方正小标宋简体" w:hAnsi="黑体" w:eastAsia="方正小标宋简体"/>
          <w:sz w:val="36"/>
          <w:szCs w:val="36"/>
        </w:rPr>
        <w:t>报告评审情况表</w:t>
      </w:r>
    </w:p>
    <w:bookmarkEnd w:id="0"/>
    <w:p>
      <w:pPr>
        <w:snapToGrid w:val="0"/>
        <w:jc w:val="center"/>
        <w:rPr>
          <w:rFonts w:hint="eastAsia" w:ascii="黑体" w:hAnsi="黑体" w:eastAsia="黑体"/>
          <w:sz w:val="28"/>
          <w:szCs w:val="28"/>
        </w:rPr>
      </w:pP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7263"/>
        <w:gridCol w:w="1836"/>
        <w:gridCol w:w="1836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59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土壤污染状况调查报告编制单位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提交报告数量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第一次评审通过数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一次性通过率（%）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95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北京市勘察设计研究院有限公司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中评国环（北京）环境科技有限公司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北京市劳保所科技发展有限责任公司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北京新国之光环境科技有限公司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北京高进工程咨询有限公司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中辉国环（北京）科技发展有限公司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北京京诚嘉宇环境科技有限公司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2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苏伊士环境检测技术（北京）有限公司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2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上海久澄环境工程有限公司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北京华杨环保科技有限公司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2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北京中海汇智科技有限公司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259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北京华虞环保科技服务有限公司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3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25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Arial" w:eastAsia="仿宋_GB2312" w:cs="Arial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Arial" w:eastAsia="仿宋_GB2312" w:cs="Arial"/>
                <w:sz w:val="24"/>
                <w:szCs w:val="24"/>
                <w:lang w:val="en-US" w:eastAsia="zh-CN"/>
              </w:rPr>
              <w:t>北京市宾克工程咨询股份有限公司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6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3" w:type="default"/>
      <w:pgSz w:w="16838" w:h="11906" w:orient="landscape"/>
      <w:pgMar w:top="2098" w:right="1531" w:bottom="1984" w:left="1531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257CE5A5-5C82-48D2-A4B5-C17C62A98043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82441F3-A538-409E-9FE6-EB86A5910F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D9FE13FB-8486-4016-9C5D-5B7E0EB5B4C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BD87E77E-90F5-4848-B0DE-346BEC4AB0E5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wZTdkN2E0ZmJhNzVlOTRkMTg1ZTA5NTUzYWQyNTQifQ=="/>
  </w:docVars>
  <w:rsids>
    <w:rsidRoot w:val="00FE7241"/>
    <w:rsid w:val="003552F3"/>
    <w:rsid w:val="00371431"/>
    <w:rsid w:val="00525D8D"/>
    <w:rsid w:val="005E37FC"/>
    <w:rsid w:val="00604C24"/>
    <w:rsid w:val="00632B5B"/>
    <w:rsid w:val="006A061A"/>
    <w:rsid w:val="00713516"/>
    <w:rsid w:val="008B2865"/>
    <w:rsid w:val="008F32D2"/>
    <w:rsid w:val="009211A3"/>
    <w:rsid w:val="00A36ADB"/>
    <w:rsid w:val="00A650EF"/>
    <w:rsid w:val="00A737EF"/>
    <w:rsid w:val="00C0056D"/>
    <w:rsid w:val="00D05D3E"/>
    <w:rsid w:val="00D15F63"/>
    <w:rsid w:val="00DA23DD"/>
    <w:rsid w:val="00E93CD5"/>
    <w:rsid w:val="00EF26D6"/>
    <w:rsid w:val="00F01BAA"/>
    <w:rsid w:val="00F25344"/>
    <w:rsid w:val="00F71744"/>
    <w:rsid w:val="00FE7241"/>
    <w:rsid w:val="03632449"/>
    <w:rsid w:val="06121965"/>
    <w:rsid w:val="077437D1"/>
    <w:rsid w:val="0C314858"/>
    <w:rsid w:val="0C496FE0"/>
    <w:rsid w:val="0E4C62C4"/>
    <w:rsid w:val="22196A4F"/>
    <w:rsid w:val="23BD3091"/>
    <w:rsid w:val="241105A1"/>
    <w:rsid w:val="2CE54FDD"/>
    <w:rsid w:val="35DB636D"/>
    <w:rsid w:val="3689483B"/>
    <w:rsid w:val="3C1170AE"/>
    <w:rsid w:val="3CE7566C"/>
    <w:rsid w:val="413E3D61"/>
    <w:rsid w:val="515C77D4"/>
    <w:rsid w:val="55D40405"/>
    <w:rsid w:val="5B7C3661"/>
    <w:rsid w:val="64EA7F9A"/>
    <w:rsid w:val="6FB77530"/>
    <w:rsid w:val="6FF56D8B"/>
    <w:rsid w:val="742324DB"/>
    <w:rsid w:val="75E534BC"/>
    <w:rsid w:val="7BB762E0"/>
    <w:rsid w:val="7BE57A06"/>
    <w:rsid w:val="7FA24B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641"/>
      <w:jc w:val="left"/>
    </w:pPr>
    <w:rPr>
      <w:rFonts w:ascii="Calibri" w:hAnsi="Calibri" w:cs="Calibri"/>
      <w:sz w:val="18"/>
      <w:szCs w:val="18"/>
    </w:rPr>
  </w:style>
  <w:style w:type="paragraph" w:styleId="4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ind w:firstLine="641"/>
      <w:jc w:val="center"/>
    </w:pPr>
    <w:rPr>
      <w:rFonts w:ascii="Calibri" w:hAnsi="Calibri" w:cs="Calibri"/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Times New Roman" w:cs="Times New Roman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TML Cite"/>
    <w:basedOn w:val="7"/>
    <w:semiHidden/>
    <w:unhideWhenUsed/>
    <w:qFormat/>
    <w:uiPriority w:val="99"/>
    <w:rPr>
      <w:i/>
    </w:rPr>
  </w:style>
  <w:style w:type="character" w:customStyle="1" w:styleId="9">
    <w:name w:val="批注框文本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572</Words>
  <Characters>622</Characters>
  <Lines>15</Lines>
  <Paragraphs>4</Paragraphs>
  <TotalTime>3</TotalTime>
  <ScaleCrop>false</ScaleCrop>
  <LinksUpToDate>false</LinksUpToDate>
  <CharactersWithSpaces>622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2020-09-14T09:49:00Z</dcterms:created>
  <dc:creator>芦苇</dc:creator>
  <cp:lastModifiedBy>lancer</cp:lastModifiedBy>
  <cp:lastPrinted>2020-10-13T02:42:00Z</cp:lastPrinted>
  <dcterms:modified xsi:type="dcterms:W3CDTF">2023-01-11T02:54:34Z</dcterms:modified>
  <dc:title>北京市生态环境局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296D6FB63FE541ABBAF0DB93F148BB55</vt:lpwstr>
  </property>
</Properties>
</file>