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0" w:firstLineChars="0"/>
        <w:rPr>
          <w:rFonts w:ascii="黑体" w:hAnsi="Calibri" w:eastAsia="黑体"/>
        </w:rPr>
      </w:pPr>
      <w:r>
        <w:rPr>
          <w:rFonts w:hint="eastAsia" w:ascii="黑体" w:hAnsi="Calibri" w:eastAsia="黑体"/>
        </w:rPr>
        <w:t>附件1</w:t>
      </w:r>
    </w:p>
    <w:p>
      <w:pPr>
        <w:ind w:firstLine="0" w:firstLineChars="0"/>
        <w:jc w:val="center"/>
        <w:textAlignment w:val="top"/>
        <w:rPr>
          <w:rFonts w:ascii="Verdana"/>
          <w:b/>
          <w:sz w:val="44"/>
        </w:rPr>
      </w:pPr>
      <w:r>
        <w:rPr>
          <w:rFonts w:ascii="Verdana"/>
          <w:b/>
          <w:sz w:val="44"/>
        </w:rPr>
        <w:t>本次检验项目</w:t>
      </w:r>
    </w:p>
    <w:p>
      <w:pPr>
        <w:ind w:firstLine="0" w:firstLineChars="0"/>
        <w:rPr>
          <w:rFonts w:ascii="黑体" w:hAnsi="黑体" w:eastAsia="黑体"/>
          <w:sz w:val="36"/>
          <w:szCs w:val="36"/>
        </w:rPr>
      </w:pPr>
      <w:r>
        <w:rPr>
          <w:rFonts w:hint="eastAsia" w:ascii="黑体" w:hAnsi="黑体" w:eastAsia="黑体"/>
          <w:sz w:val="36"/>
          <w:szCs w:val="36"/>
          <w:lang w:eastAsia="zh-CN"/>
        </w:rPr>
        <w:t>一</w:t>
      </w:r>
      <w:r>
        <w:rPr>
          <w:rFonts w:hint="eastAsia" w:ascii="黑体" w:hAnsi="黑体" w:eastAsia="黑体"/>
          <w:sz w:val="36"/>
          <w:szCs w:val="36"/>
        </w:rPr>
        <w:t>、饼干</w:t>
      </w:r>
    </w:p>
    <w:p>
      <w:pPr>
        <w:spacing w:before="4"/>
        <w:ind w:firstLine="320" w:firstLineChars="100"/>
        <w:rPr>
          <w:rFonts w:ascii="仿宋_GB2312"/>
          <w:bCs/>
          <w:szCs w:val="32"/>
        </w:rPr>
      </w:pPr>
      <w:r>
        <w:rPr>
          <w:rFonts w:hint="eastAsia" w:ascii="仿宋_GB2312"/>
          <w:bCs/>
          <w:szCs w:val="32"/>
        </w:rPr>
        <w:t>（一）抽检依据</w:t>
      </w:r>
    </w:p>
    <w:p>
      <w:pPr>
        <w:spacing w:before="4"/>
        <w:rPr>
          <w:rFonts w:ascii="仿宋_GB2312"/>
          <w:bCs/>
          <w:szCs w:val="32"/>
        </w:rPr>
      </w:pPr>
      <w:r>
        <w:rPr>
          <w:rFonts w:hint="eastAsia" w:ascii="仿宋_GB2312"/>
          <w:bCs/>
          <w:szCs w:val="32"/>
        </w:rPr>
        <w:t>饼干抽检依据是《食品安全国家标准 食品添加剂使用标准》（GB 2760-2014）等标准及产品明示标准和指标的要求。</w:t>
      </w:r>
    </w:p>
    <w:p>
      <w:pPr>
        <w:spacing w:before="4"/>
        <w:ind w:firstLine="320" w:firstLineChars="100"/>
        <w:rPr>
          <w:rFonts w:ascii="仿宋_GB2312"/>
          <w:bCs/>
          <w:szCs w:val="32"/>
        </w:rPr>
      </w:pPr>
      <w:r>
        <w:rPr>
          <w:rFonts w:hint="eastAsia" w:ascii="仿宋_GB2312"/>
          <w:bCs/>
          <w:szCs w:val="32"/>
        </w:rPr>
        <w:t>（二）检验项目</w:t>
      </w:r>
    </w:p>
    <w:p>
      <w:pPr>
        <w:rPr>
          <w:rFonts w:ascii="Verdana"/>
          <w:b/>
          <w:sz w:val="44"/>
        </w:rPr>
      </w:pPr>
      <w:r>
        <w:rPr>
          <w:rFonts w:hint="eastAsia" w:ascii="仿宋_GB2312"/>
          <w:bCs/>
          <w:szCs w:val="32"/>
        </w:rPr>
        <w:t>抽检项目包括苯甲酸及其钠盐、山梨酸及其钾盐、脱氢乙酸及其钠盐、铝的残留量等。</w:t>
      </w:r>
    </w:p>
    <w:p>
      <w:pPr>
        <w:spacing w:before="4"/>
        <w:ind w:firstLine="0" w:firstLineChars="0"/>
        <w:rPr>
          <w:rFonts w:ascii="仿宋_GB2312"/>
          <w:bCs/>
          <w:szCs w:val="32"/>
        </w:rPr>
      </w:pPr>
      <w:r>
        <w:rPr>
          <w:rFonts w:hint="eastAsia" w:ascii="黑体" w:hAnsi="黑体" w:eastAsia="黑体"/>
          <w:sz w:val="36"/>
          <w:szCs w:val="36"/>
          <w:lang w:eastAsia="zh-CN"/>
        </w:rPr>
        <w:t>二</w:t>
      </w:r>
      <w:r>
        <w:rPr>
          <w:rFonts w:hint="eastAsia" w:ascii="黑体" w:hAnsi="黑体" w:eastAsia="黑体"/>
          <w:sz w:val="36"/>
          <w:szCs w:val="36"/>
        </w:rPr>
        <w:t>、餐饮食品</w:t>
      </w:r>
    </w:p>
    <w:p>
      <w:pPr>
        <w:spacing w:before="4"/>
        <w:ind w:firstLine="0" w:firstLineChars="0"/>
        <w:rPr>
          <w:rFonts w:hint="eastAsia" w:ascii="仿宋_GB2312" w:hAnsi="Times New Roman" w:cs="Times New Roman"/>
          <w:bCs/>
          <w:szCs w:val="32"/>
        </w:rPr>
      </w:pPr>
      <w:r>
        <w:rPr>
          <w:rFonts w:hint="eastAsia" w:ascii="仿宋_GB2312" w:hAnsi="Times New Roman" w:cs="Times New Roman"/>
          <w:bCs/>
          <w:szCs w:val="32"/>
        </w:rPr>
        <w:t xml:space="preserve">   （一）检测依据</w:t>
      </w:r>
    </w:p>
    <w:p>
      <w:pPr>
        <w:ind w:left="0" w:leftChars="0" w:firstLine="960" w:firstLineChars="300"/>
        <w:rPr>
          <w:rFonts w:ascii="仿宋_GB2312" w:hAnsi="仿宋_GB2312" w:cs="仿宋_GB2312"/>
          <w:szCs w:val="32"/>
        </w:rPr>
      </w:pPr>
      <w:r>
        <w:rPr>
          <w:rFonts w:hint="eastAsia" w:ascii="仿宋_GB2312" w:hAnsi="仿宋_GB2312" w:cs="仿宋_GB2312"/>
          <w:szCs w:val="32"/>
        </w:rPr>
        <w:t>餐饮食品抽检依据是</w:t>
      </w:r>
      <w:r>
        <w:rPr>
          <w:rFonts w:hint="eastAsia" w:ascii="仿宋_GB2312"/>
          <w:bCs/>
          <w:szCs w:val="32"/>
        </w:rPr>
        <w:t>《食品安全国家标准 消毒餐（饮）具》（GB14934-2016）</w:t>
      </w:r>
      <w:r>
        <w:rPr>
          <w:rFonts w:hint="eastAsia" w:ascii="仿宋_GB2312" w:hAnsi="仿宋_GB2312" w:cs="仿宋_GB2312"/>
          <w:szCs w:val="32"/>
        </w:rPr>
        <w:t>等标准及产品明示标准和指标的要求。</w:t>
      </w:r>
    </w:p>
    <w:p>
      <w:pPr>
        <w:pStyle w:val="10"/>
        <w:spacing w:line="578" w:lineRule="exact"/>
        <w:ind w:firstLine="0" w:firstLineChars="0"/>
        <w:outlineLvl w:val="0"/>
        <w:rPr>
          <w:rFonts w:ascii="仿宋_GB2312" w:hAnsi="仿宋_GB2312" w:eastAsia="仿宋_GB2312" w:cs="仿宋_GB2312"/>
          <w:sz w:val="32"/>
          <w:szCs w:val="32"/>
        </w:rPr>
      </w:pPr>
      <w:r>
        <w:rPr>
          <w:rFonts w:hint="eastAsia" w:ascii="仿宋_GB2312" w:eastAsia="仿宋_GB2312"/>
          <w:bCs/>
          <w:sz w:val="32"/>
          <w:szCs w:val="32"/>
        </w:rPr>
        <w:t xml:space="preserve">   </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检验项目</w:t>
      </w:r>
    </w:p>
    <w:p>
      <w:pPr>
        <w:spacing w:before="4"/>
        <w:rPr>
          <w:rFonts w:hint="eastAsia" w:ascii="仿宋_GB2312" w:hAnsi="仿宋_GB2312" w:cs="仿宋_GB2312"/>
          <w:szCs w:val="32"/>
        </w:rPr>
      </w:pPr>
      <w:r>
        <w:rPr>
          <w:rFonts w:hint="eastAsia" w:ascii="仿宋_GB2312" w:hAnsi="仿宋_GB2312" w:cs="仿宋_GB2312"/>
          <w:szCs w:val="32"/>
        </w:rPr>
        <w:t xml:space="preserve"> 抽检项目包括大肠菌群、沙门氏菌等。</w:t>
      </w:r>
    </w:p>
    <w:p>
      <w:pPr>
        <w:tabs>
          <w:tab w:val="left" w:pos="3510"/>
        </w:tabs>
        <w:spacing w:before="4"/>
        <w:ind w:firstLine="0" w:firstLineChars="0"/>
        <w:rPr>
          <w:rFonts w:ascii="黑体" w:hAnsi="黑体" w:eastAsia="黑体"/>
          <w:sz w:val="36"/>
          <w:szCs w:val="36"/>
        </w:rPr>
      </w:pPr>
      <w:r>
        <w:rPr>
          <w:rFonts w:hint="eastAsia" w:ascii="黑体" w:hAnsi="黑体" w:eastAsia="黑体"/>
          <w:sz w:val="36"/>
          <w:szCs w:val="36"/>
          <w:lang w:eastAsia="zh-CN"/>
        </w:rPr>
        <w:t>三</w:t>
      </w:r>
      <w:r>
        <w:rPr>
          <w:rFonts w:hint="eastAsia" w:ascii="黑体" w:hAnsi="黑体" w:eastAsia="黑体"/>
          <w:sz w:val="36"/>
          <w:szCs w:val="36"/>
        </w:rPr>
        <w:t>、茶叶及其相关制品</w:t>
      </w:r>
    </w:p>
    <w:p>
      <w:pPr>
        <w:tabs>
          <w:tab w:val="left" w:pos="3510"/>
        </w:tabs>
        <w:spacing w:before="4"/>
        <w:ind w:firstLine="0" w:firstLineChars="0"/>
        <w:rPr>
          <w:rFonts w:ascii="仿宋_GB2312"/>
          <w:bCs/>
          <w:szCs w:val="32"/>
        </w:rPr>
      </w:pPr>
      <w:r>
        <w:rPr>
          <w:rFonts w:hint="eastAsia" w:ascii="仿宋_GB2312"/>
          <w:bCs/>
          <w:szCs w:val="32"/>
        </w:rPr>
        <w:t xml:space="preserve">   （一）检测依据</w:t>
      </w:r>
    </w:p>
    <w:p>
      <w:pPr>
        <w:tabs>
          <w:tab w:val="left" w:pos="3510"/>
        </w:tabs>
        <w:spacing w:before="4"/>
        <w:ind w:left="0" w:leftChars="0" w:firstLine="640" w:firstLineChars="200"/>
        <w:rPr>
          <w:rFonts w:ascii="仿宋_GB2312"/>
          <w:bCs/>
          <w:szCs w:val="32"/>
        </w:rPr>
      </w:pPr>
      <w:r>
        <w:rPr>
          <w:rFonts w:hint="eastAsia" w:ascii="仿宋_GB2312"/>
          <w:szCs w:val="32"/>
        </w:rPr>
        <w:t>茶叶及其相关制品</w:t>
      </w:r>
      <w:r>
        <w:rPr>
          <w:rFonts w:hint="eastAsia" w:ascii="仿宋_GB2312"/>
          <w:bCs/>
          <w:szCs w:val="32"/>
        </w:rPr>
        <w:t>抽检依据是《食品安全国家标准 食品中铅的测定》（GB 5009.12-2017）等标准及产品明示标准和指标的要求。</w:t>
      </w:r>
    </w:p>
    <w:p>
      <w:pPr>
        <w:spacing w:before="4"/>
        <w:ind w:firstLine="0" w:firstLineChars="0"/>
        <w:rPr>
          <w:rFonts w:ascii="仿宋_GB2312"/>
          <w:bCs/>
          <w:szCs w:val="32"/>
        </w:rPr>
      </w:pPr>
      <w:r>
        <w:rPr>
          <w:rFonts w:hint="eastAsia" w:ascii="仿宋_GB2312"/>
          <w:bCs/>
          <w:szCs w:val="32"/>
        </w:rPr>
        <w:t xml:space="preserve">   （二）检验项目</w:t>
      </w:r>
    </w:p>
    <w:p>
      <w:pPr>
        <w:rPr>
          <w:rFonts w:ascii="仿宋_GB2312"/>
          <w:bCs/>
          <w:szCs w:val="32"/>
        </w:rPr>
      </w:pPr>
      <w:r>
        <w:rPr>
          <w:rFonts w:hint="eastAsia" w:ascii="仿宋_GB2312"/>
          <w:bCs/>
          <w:szCs w:val="32"/>
        </w:rPr>
        <w:t>抽检项目包括铅、水分、总灰分、敌百虫、灭多威、甲胺磷、吡虫啉、吡蚜酮、多菌灵等。</w:t>
      </w:r>
    </w:p>
    <w:p>
      <w:pPr>
        <w:numPr>
          <w:ilvl w:val="0"/>
          <w:numId w:val="0"/>
        </w:numPr>
        <w:spacing w:before="4"/>
        <w:rPr>
          <w:rFonts w:hint="eastAsia" w:ascii="黑体" w:hAnsi="黑体" w:eastAsia="黑体"/>
          <w:sz w:val="36"/>
          <w:szCs w:val="36"/>
          <w:lang w:eastAsia="zh-CN"/>
        </w:rPr>
      </w:pPr>
      <w:r>
        <w:rPr>
          <w:rFonts w:hint="eastAsia" w:ascii="黑体" w:hAnsi="黑体" w:eastAsia="黑体"/>
          <w:sz w:val="36"/>
          <w:szCs w:val="36"/>
          <w:lang w:eastAsia="zh-CN"/>
        </w:rPr>
        <w:t>四、蛋制品</w:t>
      </w:r>
    </w:p>
    <w:p>
      <w:pPr>
        <w:spacing w:before="4"/>
        <w:ind w:left="0" w:leftChars="0" w:firstLine="320" w:firstLineChars="100"/>
        <w:rPr>
          <w:rFonts w:ascii="仿宋_GB2312" w:eastAsia="仿宋_GB2312"/>
          <w:bCs/>
          <w:sz w:val="32"/>
          <w:szCs w:val="32"/>
        </w:rPr>
      </w:pPr>
      <w:r>
        <w:rPr>
          <w:rFonts w:hint="eastAsia" w:ascii="仿宋_GB2312" w:eastAsia="仿宋_GB2312"/>
          <w:bCs/>
          <w:sz w:val="32"/>
          <w:szCs w:val="32"/>
        </w:rPr>
        <w:t>（一）抽检依据</w:t>
      </w:r>
    </w:p>
    <w:p>
      <w:pPr>
        <w:ind w:left="0" w:leftChars="0" w:firstLine="640" w:firstLineChars="200"/>
        <w:rPr>
          <w:rFonts w:ascii="仿宋_GB2312" w:eastAsia="仿宋_GB2312"/>
          <w:sz w:val="32"/>
          <w:szCs w:val="32"/>
        </w:rPr>
      </w:pPr>
      <w:r>
        <w:rPr>
          <w:rFonts w:hint="eastAsia" w:ascii="仿宋_GB2312" w:eastAsia="仿宋_GB2312"/>
          <w:sz w:val="32"/>
          <w:szCs w:val="32"/>
        </w:rPr>
        <w:t>蛋制品抽检依据是农业部公告第560号，《动物性食品中兽药最高残留限量》（农业部公告第235号），《发布在食品动物中停止使用洛美沙星、培氟沙星、氧氟沙星、诺氟沙星4种兽药的决定》（农业部公告第2292号）等标准及产品明示标准和指标的要求。</w:t>
      </w:r>
    </w:p>
    <w:p>
      <w:pPr>
        <w:spacing w:before="4"/>
        <w:ind w:left="0" w:leftChars="0" w:firstLine="320" w:firstLineChars="100"/>
        <w:rPr>
          <w:rFonts w:ascii="仿宋_GB2312" w:eastAsia="仿宋_GB2312"/>
          <w:bCs/>
          <w:sz w:val="32"/>
          <w:szCs w:val="32"/>
        </w:rPr>
      </w:pPr>
      <w:r>
        <w:rPr>
          <w:rFonts w:hint="eastAsia" w:ascii="仿宋_GB2312" w:eastAsia="仿宋_GB2312"/>
          <w:bCs/>
          <w:sz w:val="32"/>
          <w:szCs w:val="32"/>
        </w:rPr>
        <w:t>（二）检验项目</w:t>
      </w:r>
    </w:p>
    <w:p>
      <w:pPr>
        <w:ind w:left="0" w:leftChars="0" w:firstLine="640" w:firstLineChars="200"/>
        <w:rPr>
          <w:rFonts w:hint="default" w:ascii="黑体" w:hAnsi="黑体" w:eastAsia="黑体"/>
          <w:sz w:val="36"/>
          <w:szCs w:val="36"/>
          <w:lang w:val="en-US" w:eastAsia="zh-CN"/>
        </w:rPr>
      </w:pPr>
      <w:r>
        <w:rPr>
          <w:rFonts w:hint="eastAsia" w:ascii="仿宋_GB2312" w:eastAsia="仿宋_GB2312"/>
          <w:bCs/>
          <w:sz w:val="32"/>
          <w:szCs w:val="32"/>
        </w:rPr>
        <w:t>抽检项目包括恩诺沙星（以恩诺沙星与环丙沙星之和计）、培氟沙星、氧氟沙星、诺氟沙星、洛美沙星、氟苯尼考、呋喃它酮代谢物、呋喃唑酮代谢物、呋喃西林代谢物、呋喃妥因代谢物、铅（以 Pb 计）、苯甲酸及其钠盐（以苯甲酸计）、山梨酸及其钾盐（以山梨酸计）、大肠菌群（限即食再制蛋制品检测）、商业无菌（限以罐头食品加工工艺生产的产品检测）等。</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五、</w:t>
      </w:r>
      <w:r>
        <w:rPr>
          <w:rFonts w:hint="eastAsia" w:ascii="黑体" w:hAnsi="黑体" w:eastAsia="黑体" w:cs="黑体"/>
          <w:sz w:val="36"/>
          <w:szCs w:val="36"/>
          <w:lang w:val="en-US" w:eastAsia="zh-Hans"/>
        </w:rPr>
        <w:t>淀粉及淀粉制品</w:t>
      </w:r>
    </w:p>
    <w:p>
      <w:pPr>
        <w:spacing w:before="4"/>
        <w:ind w:left="0" w:leftChars="0" w:firstLine="320" w:firstLineChars="100"/>
        <w:rPr>
          <w:rFonts w:ascii="仿宋_GB2312" w:eastAsia="仿宋_GB2312"/>
          <w:bCs/>
          <w:sz w:val="32"/>
          <w:szCs w:val="32"/>
        </w:rPr>
      </w:pPr>
      <w:r>
        <w:rPr>
          <w:rFonts w:hint="eastAsia" w:ascii="仿宋_GB2312" w:eastAsia="仿宋_GB2312"/>
          <w:bCs/>
          <w:sz w:val="32"/>
          <w:szCs w:val="32"/>
        </w:rPr>
        <w:t>（一）抽检依据</w:t>
      </w:r>
    </w:p>
    <w:p>
      <w:pPr>
        <w:rPr>
          <w:rFonts w:ascii="仿宋_GB2312" w:eastAsia="仿宋_GB2312"/>
          <w:sz w:val="32"/>
          <w:szCs w:val="32"/>
        </w:rPr>
      </w:pPr>
      <w:r>
        <w:rPr>
          <w:rFonts w:hint="eastAsia" w:ascii="仿宋_GB2312" w:eastAsia="仿宋_GB2312"/>
          <w:sz w:val="32"/>
          <w:szCs w:val="32"/>
        </w:rPr>
        <w:t>淀粉及淀粉制品抽检依据是</w:t>
      </w:r>
      <w:r>
        <w:rPr>
          <w:rFonts w:hint="eastAsia" w:ascii="仿宋_GB2312" w:eastAsia="仿宋_GB2312"/>
          <w:bCs/>
          <w:sz w:val="32"/>
          <w:szCs w:val="32"/>
        </w:rPr>
        <w:t>《食品安全国家标准 食品中污染物限量》（GB 2762-2017）</w:t>
      </w:r>
      <w:r>
        <w:rPr>
          <w:rFonts w:hint="eastAsia" w:ascii="仿宋_GB2312" w:eastAsia="仿宋_GB2312"/>
          <w:bCs/>
          <w:sz w:val="32"/>
          <w:szCs w:val="32"/>
          <w:lang w:eastAsia="zh-CN"/>
        </w:rPr>
        <w:t>、</w:t>
      </w:r>
      <w:r>
        <w:rPr>
          <w:rFonts w:hint="eastAsia" w:ascii="仿宋_GB2312" w:eastAsia="仿宋_GB2312"/>
          <w:bCs/>
          <w:sz w:val="32"/>
          <w:szCs w:val="32"/>
        </w:rPr>
        <w:t>《食品安全国家标准 食品添加剂使用标准》（GB 2760-2014）</w:t>
      </w:r>
      <w:r>
        <w:rPr>
          <w:rFonts w:hint="eastAsia" w:ascii="仿宋_GB2312" w:eastAsia="仿宋_GB2312"/>
          <w:sz w:val="32"/>
          <w:szCs w:val="32"/>
        </w:rPr>
        <w:t>等标准及产品明示标准和指标的要求。</w:t>
      </w:r>
    </w:p>
    <w:p>
      <w:pPr>
        <w:spacing w:before="4"/>
        <w:ind w:left="0" w:leftChars="0" w:firstLine="320" w:firstLineChars="100"/>
        <w:rPr>
          <w:rFonts w:ascii="仿宋_GB2312" w:eastAsia="仿宋_GB2312"/>
          <w:bCs/>
          <w:sz w:val="32"/>
          <w:szCs w:val="32"/>
        </w:rPr>
      </w:pPr>
      <w:r>
        <w:rPr>
          <w:rFonts w:hint="eastAsia" w:ascii="仿宋_GB2312" w:eastAsia="仿宋_GB2312"/>
          <w:bCs/>
          <w:sz w:val="32"/>
          <w:szCs w:val="32"/>
        </w:rPr>
        <w:t>（二）检验项目</w:t>
      </w:r>
    </w:p>
    <w:p>
      <w:pPr>
        <w:ind w:left="0" w:leftChars="0" w:firstLine="640" w:firstLineChars="200"/>
        <w:rPr>
          <w:rFonts w:hint="eastAsia" w:ascii="仿宋_GB2312" w:hAnsi="仿宋_GB2312" w:cs="仿宋_GB2312"/>
          <w:szCs w:val="32"/>
          <w:lang w:eastAsia="zh-CN"/>
        </w:rPr>
      </w:pPr>
      <w:r>
        <w:rPr>
          <w:rFonts w:hint="eastAsia" w:ascii="仿宋_GB2312" w:eastAsia="仿宋_GB2312"/>
          <w:bCs/>
          <w:sz w:val="32"/>
          <w:szCs w:val="32"/>
        </w:rPr>
        <w:t>抽检项目包括脱氢乙酸及其钠盐(以脱氢乙酸计)、山梨酸及其钾盐(以山梨酸计)、铅(以Pb计)、苯甲酸及其钠盐(以苯甲酸计)等。</w:t>
      </w:r>
    </w:p>
    <w:p>
      <w:pPr>
        <w:numPr>
          <w:ilvl w:val="0"/>
          <w:numId w:val="0"/>
        </w:numPr>
        <w:spacing w:before="4"/>
        <w:rPr>
          <w:rFonts w:hint="eastAsia" w:ascii="黑体" w:hAnsi="黑体" w:eastAsia="黑体" w:cs="黑体"/>
          <w:sz w:val="36"/>
          <w:szCs w:val="36"/>
          <w:lang w:val="en-US" w:eastAsia="zh-Hans"/>
        </w:rPr>
      </w:pPr>
      <w:r>
        <w:rPr>
          <w:rFonts w:hint="eastAsia" w:ascii="黑体" w:hAnsi="黑体" w:eastAsia="黑体" w:cs="黑体"/>
          <w:sz w:val="36"/>
          <w:szCs w:val="36"/>
          <w:lang w:val="en-US" w:eastAsia="zh-CN"/>
        </w:rPr>
        <w:t>六、</w:t>
      </w:r>
      <w:r>
        <w:rPr>
          <w:rFonts w:hint="eastAsia" w:ascii="黑体" w:hAnsi="黑体" w:eastAsia="黑体" w:cs="黑体"/>
          <w:sz w:val="36"/>
          <w:szCs w:val="36"/>
          <w:lang w:val="en-US" w:eastAsia="zh-Hans"/>
        </w:rPr>
        <w:t>炒货食品及坚果制品</w:t>
      </w:r>
    </w:p>
    <w:p>
      <w:pPr>
        <w:spacing w:before="4"/>
        <w:ind w:left="0" w:leftChars="0" w:firstLine="320" w:firstLineChars="100"/>
        <w:rPr>
          <w:rFonts w:ascii="仿宋_GB2312" w:eastAsia="仿宋_GB2312"/>
          <w:bCs/>
          <w:sz w:val="32"/>
          <w:szCs w:val="32"/>
        </w:rPr>
      </w:pPr>
      <w:r>
        <w:rPr>
          <w:rFonts w:hint="eastAsia" w:ascii="仿宋_GB2312" w:eastAsia="仿宋_GB2312"/>
          <w:bCs/>
          <w:sz w:val="32"/>
          <w:szCs w:val="32"/>
        </w:rPr>
        <w:t>（一）抽检依据</w:t>
      </w:r>
    </w:p>
    <w:p>
      <w:pPr>
        <w:spacing w:before="4"/>
        <w:ind w:firstLine="640" w:firstLineChars="200"/>
        <w:rPr>
          <w:rFonts w:ascii="仿宋_GB2312" w:eastAsia="仿宋_GB2312"/>
          <w:bCs/>
          <w:sz w:val="32"/>
          <w:szCs w:val="32"/>
        </w:rPr>
      </w:pPr>
      <w:r>
        <w:rPr>
          <w:rFonts w:hint="eastAsia" w:ascii="仿宋_GB2312" w:eastAsia="仿宋_GB2312"/>
          <w:bCs/>
          <w:sz w:val="32"/>
          <w:szCs w:val="32"/>
        </w:rPr>
        <w:t>抽检依据是《食品安全国家标准 坚果与籽类食品》（GB 19300-2014）、《食品安全国家标准 食品中污染物限量》（GB 2762-2017）、《食品安全国家标准 食品中真菌毒素限量》（GB 2761-20177）、《食品安全国家标准 食品添加剂使用标准》（GB 2760-2014）等标准及产品明示标准和指标的要求。</w:t>
      </w:r>
    </w:p>
    <w:p>
      <w:pPr>
        <w:spacing w:before="4"/>
        <w:ind w:left="0" w:leftChars="0" w:firstLine="320" w:firstLineChars="100"/>
        <w:rPr>
          <w:rFonts w:ascii="仿宋_GB2312" w:eastAsia="仿宋_GB2312"/>
          <w:bCs/>
          <w:sz w:val="32"/>
          <w:szCs w:val="32"/>
        </w:rPr>
      </w:pPr>
      <w:r>
        <w:rPr>
          <w:rFonts w:hint="eastAsia" w:ascii="仿宋_GB2312" w:eastAsia="仿宋_GB2312"/>
          <w:bCs/>
          <w:sz w:val="32"/>
          <w:szCs w:val="32"/>
        </w:rPr>
        <w:t>（二）检验项目</w:t>
      </w:r>
    </w:p>
    <w:p>
      <w:pPr>
        <w:spacing w:before="4"/>
        <w:ind w:firstLine="640" w:firstLineChars="200"/>
        <w:rPr>
          <w:rFonts w:hint="eastAsia" w:ascii="黑体" w:hAnsi="黑体" w:eastAsia="黑体" w:cs="黑体"/>
          <w:sz w:val="36"/>
          <w:szCs w:val="36"/>
          <w:lang w:val="en-US" w:eastAsia="zh-CN"/>
        </w:rPr>
      </w:pPr>
      <w:r>
        <w:rPr>
          <w:rFonts w:hint="eastAsia" w:ascii="仿宋_GB2312" w:eastAsia="仿宋_GB2312"/>
          <w:bCs/>
          <w:sz w:val="32"/>
          <w:szCs w:val="32"/>
        </w:rPr>
        <w:t xml:space="preserve">抽检项目包括过氧化值、酸价、铅、二氧化硫残留量、黄曲霉毒素B₁、苯甲酸及其钠盐、糖精钠、山梨酸及其钾盐、甜蜜素、脱氢乙酸及其钠盐等   </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七、</w:t>
      </w:r>
      <w:r>
        <w:rPr>
          <w:rFonts w:hint="eastAsia" w:ascii="黑体" w:hAnsi="黑体" w:eastAsia="黑体" w:cs="黑体"/>
          <w:sz w:val="36"/>
          <w:szCs w:val="36"/>
          <w:lang w:val="en-US" w:eastAsia="zh-Hans"/>
        </w:rPr>
        <w:t>调味品</w:t>
      </w:r>
    </w:p>
    <w:p>
      <w:pPr>
        <w:ind w:left="0" w:leftChars="0" w:firstLine="320" w:firstLineChars="100"/>
        <w:rPr>
          <w:rFonts w:ascii="仿宋_GB2312" w:eastAsia="仿宋_GB2312"/>
          <w:bCs/>
          <w:sz w:val="32"/>
          <w:szCs w:val="32"/>
        </w:rPr>
      </w:pPr>
      <w:r>
        <w:rPr>
          <w:rFonts w:hint="eastAsia" w:ascii="仿宋_GB2312" w:eastAsia="仿宋_GB2312"/>
          <w:bCs/>
          <w:sz w:val="32"/>
          <w:szCs w:val="32"/>
        </w:rPr>
        <w:t>（一）抽检依据</w:t>
      </w:r>
    </w:p>
    <w:p>
      <w:pPr>
        <w:ind w:left="0" w:leftChars="0" w:firstLine="640" w:firstLineChars="200"/>
        <w:rPr>
          <w:rFonts w:ascii="仿宋_GB2312" w:eastAsia="仿宋_GB2312"/>
          <w:bCs/>
          <w:sz w:val="32"/>
          <w:szCs w:val="32"/>
        </w:rPr>
      </w:pPr>
      <w:r>
        <w:rPr>
          <w:rFonts w:hint="eastAsia" w:ascii="仿宋_GB2312" w:eastAsia="仿宋_GB2312"/>
          <w:bCs/>
          <w:sz w:val="32"/>
          <w:szCs w:val="32"/>
        </w:rPr>
        <w:t>调味品抽检依据是《食品安全国家标准 食品添加剂使用标准》（GB 2760-2014）</w:t>
      </w:r>
      <w:r>
        <w:rPr>
          <w:rFonts w:hint="eastAsia" w:ascii="仿宋_GB2312" w:eastAsia="仿宋_GB2312"/>
          <w:bCs/>
          <w:sz w:val="32"/>
          <w:szCs w:val="32"/>
          <w:lang w:eastAsia="zh-CN"/>
        </w:rPr>
        <w:t>、</w:t>
      </w:r>
      <w:r>
        <w:rPr>
          <w:rFonts w:hint="eastAsia" w:ascii="仿宋_GB2312" w:eastAsia="仿宋_GB2312"/>
          <w:bCs/>
          <w:sz w:val="32"/>
          <w:szCs w:val="32"/>
        </w:rPr>
        <w:t>《食品安全国家标准 食品中污染物限量》（GB 2762-2017）</w:t>
      </w:r>
      <w:r>
        <w:rPr>
          <w:rFonts w:hint="eastAsia" w:ascii="仿宋_GB2312" w:eastAsia="仿宋_GB2312"/>
          <w:bCs/>
          <w:sz w:val="32"/>
          <w:szCs w:val="32"/>
          <w:lang w:eastAsia="zh-CN"/>
        </w:rPr>
        <w:t>、《食品安全国家标准 味精》（GB 2720-2015）、《酿造食醋》（GB/T 18187-2000）</w:t>
      </w:r>
      <w:r>
        <w:rPr>
          <w:rFonts w:hint="eastAsia" w:ascii="仿宋_GB2312" w:eastAsia="仿宋_GB2312"/>
          <w:bCs/>
          <w:sz w:val="32"/>
          <w:szCs w:val="32"/>
        </w:rPr>
        <w:t>等标准及产品明示标准和指标的要求。</w:t>
      </w:r>
    </w:p>
    <w:p>
      <w:pPr>
        <w:spacing w:before="4"/>
        <w:ind w:left="0" w:leftChars="0" w:firstLine="320" w:firstLineChars="100"/>
        <w:rPr>
          <w:rFonts w:ascii="仿宋_GB2312" w:eastAsia="仿宋_GB2312"/>
          <w:bCs/>
          <w:sz w:val="32"/>
          <w:szCs w:val="32"/>
        </w:rPr>
      </w:pPr>
      <w:r>
        <w:rPr>
          <w:rFonts w:hint="eastAsia" w:ascii="仿宋_GB2312" w:eastAsia="仿宋_GB2312"/>
          <w:bCs/>
          <w:sz w:val="32"/>
          <w:szCs w:val="32"/>
        </w:rPr>
        <w:t>（二）检验项目</w:t>
      </w:r>
    </w:p>
    <w:p>
      <w:pPr>
        <w:ind w:left="0" w:leftChars="0" w:firstLine="640" w:firstLineChars="200"/>
        <w:rPr>
          <w:rFonts w:hint="eastAsia" w:ascii="黑体" w:hAnsi="黑体" w:eastAsia="黑体" w:cs="黑体"/>
          <w:sz w:val="36"/>
          <w:szCs w:val="36"/>
          <w:lang w:val="en-US" w:eastAsia="zh-CN"/>
        </w:rPr>
      </w:pPr>
      <w:r>
        <w:rPr>
          <w:rFonts w:hint="eastAsia" w:ascii="仿宋_GB2312" w:eastAsia="仿宋_GB2312"/>
          <w:bCs/>
          <w:sz w:val="32"/>
          <w:szCs w:val="32"/>
        </w:rPr>
        <w:t>检项目包括苯甲酸及其钠盐(以苯甲酸计)、甜蜜素(以环己基氨基磺酸计)、山梨酸及其钾盐(以山梨酸计)、脱氢乙酸及其钠盐(以脱氢乙酸计)</w:t>
      </w:r>
      <w:r>
        <w:rPr>
          <w:rFonts w:hint="eastAsia" w:ascii="仿宋_GB2312" w:eastAsia="仿宋_GB2312"/>
          <w:bCs/>
          <w:sz w:val="32"/>
          <w:szCs w:val="32"/>
          <w:lang w:eastAsia="zh-CN"/>
        </w:rPr>
        <w:t>、糖精钠(以糖精计)、氨基酸态氮、总汞(以Hg计)、铅(以Pb计)、镉(以Cd计)、总砷(以As计)、碘(以I计)、酸值、过氧化值、呈味核苷酸二钠、三氯蔗糖、谷氨酸钠、苏丹红I、苏丹红II、苏丹红III、苏丹红IV</w:t>
      </w:r>
      <w:r>
        <w:rPr>
          <w:rFonts w:hint="eastAsia" w:ascii="仿宋_GB2312" w:eastAsia="仿宋_GB2312"/>
          <w:bCs/>
          <w:sz w:val="32"/>
          <w:szCs w:val="32"/>
        </w:rPr>
        <w:t>等</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eastAsia="zh-CN"/>
        </w:rPr>
        <w:t>八、</w:t>
      </w:r>
      <w:r>
        <w:rPr>
          <w:rFonts w:hint="eastAsia" w:ascii="黑体" w:hAnsi="黑体" w:eastAsia="黑体" w:cs="黑体"/>
          <w:sz w:val="36"/>
          <w:szCs w:val="36"/>
        </w:rPr>
        <w:t>豆制品</w:t>
      </w:r>
    </w:p>
    <w:p>
      <w:pPr>
        <w:spacing w:before="4"/>
        <w:ind w:left="0" w:leftChars="0" w:firstLine="320" w:firstLineChars="100"/>
        <w:rPr>
          <w:rFonts w:ascii="仿宋_GB2312" w:eastAsia="仿宋_GB2312"/>
          <w:bCs/>
          <w:sz w:val="32"/>
          <w:szCs w:val="32"/>
        </w:rPr>
      </w:pPr>
      <w:r>
        <w:rPr>
          <w:rFonts w:hint="eastAsia" w:ascii="仿宋_GB2312" w:eastAsia="仿宋_GB2312"/>
          <w:bCs/>
          <w:sz w:val="32"/>
          <w:szCs w:val="32"/>
        </w:rPr>
        <w:t>（一）抽检依据</w:t>
      </w:r>
    </w:p>
    <w:p>
      <w:pPr>
        <w:spacing w:before="4"/>
        <w:ind w:left="0" w:leftChars="0" w:firstLine="640" w:firstLineChars="200"/>
        <w:rPr>
          <w:rFonts w:ascii="仿宋_GB2312" w:eastAsia="仿宋_GB2312"/>
          <w:bCs/>
          <w:sz w:val="32"/>
          <w:szCs w:val="32"/>
        </w:rPr>
      </w:pPr>
      <w:r>
        <w:rPr>
          <w:rFonts w:hint="eastAsia" w:ascii="仿宋_GB2312" w:eastAsia="仿宋_GB2312"/>
          <w:bCs/>
          <w:sz w:val="32"/>
          <w:szCs w:val="32"/>
        </w:rPr>
        <w:t>抽检依据是《食品安全国家标准 食品添加剂使用标准》（GB 2760-2014）、《食品安全国家标准 食品中致病菌限量》（GB 29921-2013）、《食品安全国家标准 食品中污染物限量》（GB 2762-2017）、《食品安全国家标准 豆制品》（GB 2712-2014）等标准及产品明示标准和指标的要求。</w:t>
      </w:r>
    </w:p>
    <w:p>
      <w:pPr>
        <w:numPr>
          <w:ilvl w:val="0"/>
          <w:numId w:val="0"/>
        </w:numPr>
        <w:spacing w:before="4"/>
        <w:ind w:firstLine="320" w:firstLineChars="100"/>
        <w:rPr>
          <w:rFonts w:hint="eastAsia" w:ascii="仿宋_GB2312" w:eastAsia="仿宋_GB2312"/>
          <w:bCs/>
          <w:sz w:val="32"/>
          <w:szCs w:val="32"/>
        </w:rPr>
      </w:pPr>
      <w:r>
        <w:rPr>
          <w:rFonts w:hint="eastAsia" w:ascii="仿宋_GB2312"/>
          <w:bCs/>
          <w:sz w:val="32"/>
          <w:szCs w:val="32"/>
          <w:lang w:eastAsia="zh-CN"/>
        </w:rPr>
        <w:t>（二）</w:t>
      </w:r>
      <w:r>
        <w:rPr>
          <w:rFonts w:hint="eastAsia" w:ascii="仿宋_GB2312" w:eastAsia="仿宋_GB2312"/>
          <w:bCs/>
          <w:sz w:val="32"/>
          <w:szCs w:val="32"/>
        </w:rPr>
        <w:t>检验项目</w:t>
      </w:r>
    </w:p>
    <w:p>
      <w:pPr>
        <w:numPr>
          <w:ilvl w:val="0"/>
          <w:numId w:val="0"/>
        </w:numPr>
        <w:spacing w:before="4"/>
        <w:ind w:firstLine="640" w:firstLineChars="200"/>
        <w:rPr>
          <w:rFonts w:hint="eastAsia" w:ascii="仿宋_GB2312" w:hAnsi="仿宋_GB2312" w:cs="仿宋_GB2312"/>
          <w:szCs w:val="32"/>
          <w:lang w:eastAsia="zh-CN"/>
        </w:rPr>
      </w:pPr>
      <w:r>
        <w:rPr>
          <w:rFonts w:hint="eastAsia" w:ascii="仿宋_GB2312" w:eastAsia="仿宋_GB2312"/>
          <w:bCs/>
          <w:sz w:val="32"/>
          <w:szCs w:val="32"/>
        </w:rPr>
        <w:t>抽检项目包括铅、苯甲酸及其钠盐、山梨酸及其钾盐、脱氢乙酸及其钠盐、大肠菌群、沙门氏菌、金黄色葡萄球菌等。</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eastAsia="zh-CN"/>
        </w:rPr>
        <w:t>九、方便食品</w:t>
      </w:r>
    </w:p>
    <w:p>
      <w:pPr>
        <w:spacing w:before="4"/>
        <w:ind w:left="0" w:leftChars="0" w:firstLine="320" w:firstLineChars="100"/>
        <w:rPr>
          <w:rFonts w:ascii="仿宋_GB2312" w:eastAsia="仿宋_GB2312"/>
          <w:bCs/>
          <w:sz w:val="32"/>
          <w:szCs w:val="32"/>
        </w:rPr>
      </w:pPr>
      <w:r>
        <w:rPr>
          <w:rFonts w:hint="eastAsia" w:ascii="仿宋_GB2312" w:eastAsia="仿宋_GB2312"/>
          <w:bCs/>
          <w:sz w:val="32"/>
          <w:szCs w:val="32"/>
        </w:rPr>
        <w:t>（一）抽检依据</w:t>
      </w:r>
    </w:p>
    <w:p>
      <w:pPr>
        <w:spacing w:before="4"/>
        <w:ind w:firstLine="640" w:firstLineChars="200"/>
        <w:rPr>
          <w:rFonts w:ascii="仿宋_GB2312" w:eastAsia="仿宋_GB2312"/>
          <w:bCs/>
          <w:sz w:val="32"/>
          <w:szCs w:val="32"/>
        </w:rPr>
      </w:pPr>
      <w:r>
        <w:rPr>
          <w:rFonts w:hint="eastAsia" w:ascii="仿宋_GB2312" w:eastAsia="仿宋_GB2312"/>
          <w:bCs/>
          <w:sz w:val="32"/>
          <w:szCs w:val="32"/>
        </w:rPr>
        <w:t>方便食品抽检依据是《食品安全国家标准 食品添加剂使用标准》（GB 2760-2014）、《食品安全国家标准 食品中污染物限量》（GB 2762-2017）、</w:t>
      </w:r>
      <w:r>
        <w:rPr>
          <w:rFonts w:hint="default" w:ascii="仿宋_GB2312" w:eastAsia="仿宋_GB2312"/>
          <w:bCs/>
          <w:sz w:val="32"/>
          <w:szCs w:val="32"/>
        </w:rPr>
        <w:t>《食品安全国家标准 方便面》</w:t>
      </w:r>
      <w:r>
        <w:rPr>
          <w:rFonts w:hint="eastAsia" w:ascii="仿宋_GB2312" w:eastAsia="仿宋_GB2312"/>
          <w:bCs/>
          <w:sz w:val="32"/>
          <w:szCs w:val="32"/>
          <w:lang w:eastAsia="zh-CN"/>
        </w:rPr>
        <w:t>（</w:t>
      </w:r>
      <w:r>
        <w:rPr>
          <w:rFonts w:hint="default" w:ascii="仿宋_GB2312" w:eastAsia="仿宋_GB2312"/>
          <w:bCs/>
          <w:sz w:val="32"/>
          <w:szCs w:val="32"/>
        </w:rPr>
        <w:t>GB 17400-2015</w:t>
      </w:r>
      <w:r>
        <w:rPr>
          <w:rFonts w:hint="eastAsia" w:ascii="仿宋_GB2312" w:eastAsia="仿宋_GB2312"/>
          <w:bCs/>
          <w:sz w:val="32"/>
          <w:szCs w:val="32"/>
          <w:lang w:eastAsia="zh-CN"/>
        </w:rPr>
        <w:t>）</w:t>
      </w:r>
      <w:r>
        <w:rPr>
          <w:rFonts w:hint="eastAsia" w:ascii="仿宋_GB2312" w:eastAsia="仿宋_GB2312"/>
          <w:bCs/>
          <w:sz w:val="32"/>
          <w:szCs w:val="32"/>
        </w:rPr>
        <w:t>等标准及产品明示标准和指标的要求。</w:t>
      </w:r>
    </w:p>
    <w:p>
      <w:pPr>
        <w:spacing w:before="4"/>
        <w:ind w:left="0" w:leftChars="0" w:firstLine="320" w:firstLineChars="100"/>
        <w:rPr>
          <w:rFonts w:ascii="仿宋_GB2312" w:eastAsia="仿宋_GB2312"/>
          <w:bCs/>
          <w:sz w:val="32"/>
          <w:szCs w:val="32"/>
        </w:rPr>
      </w:pPr>
      <w:r>
        <w:rPr>
          <w:rFonts w:hint="eastAsia" w:ascii="仿宋_GB2312" w:eastAsia="仿宋_GB2312"/>
          <w:bCs/>
          <w:sz w:val="32"/>
          <w:szCs w:val="32"/>
        </w:rPr>
        <w:t>（二）检验项目</w:t>
      </w:r>
    </w:p>
    <w:p>
      <w:pPr>
        <w:ind w:firstLine="640" w:firstLineChars="200"/>
        <w:rPr>
          <w:rFonts w:hint="eastAsia" w:ascii="仿宋_GB2312" w:hAnsi="仿宋_GB2312" w:eastAsia="仿宋_GB2312" w:cs="仿宋_GB2312"/>
          <w:szCs w:val="32"/>
          <w:lang w:eastAsia="zh-CN"/>
        </w:rPr>
      </w:pPr>
      <w:r>
        <w:rPr>
          <w:rFonts w:hint="eastAsia" w:ascii="仿宋_GB2312" w:eastAsia="仿宋_GB2312"/>
          <w:bCs/>
          <w:sz w:val="32"/>
          <w:szCs w:val="32"/>
        </w:rPr>
        <w:t>抽检项目包括苯甲酸及其钠盐(以苯甲酸计)、山梨酸及其钾盐(以山梨酸计)、脱氢乙酸及其钠盐(以脱氢乙酸计)、糖精钠(以糖精计)</w:t>
      </w:r>
      <w:r>
        <w:rPr>
          <w:rFonts w:hint="eastAsia" w:ascii="仿宋_GB2312" w:eastAsia="仿宋_GB2312"/>
          <w:bCs/>
          <w:sz w:val="32"/>
          <w:szCs w:val="32"/>
          <w:lang w:eastAsia="zh-CN"/>
        </w:rPr>
        <w:t>、水分、菌落总数、大肠菌群、铅(以Pb计)</w:t>
      </w:r>
      <w:r>
        <w:rPr>
          <w:rFonts w:hint="eastAsia" w:ascii="仿宋_GB2312" w:eastAsia="仿宋_GB2312"/>
          <w:bCs/>
          <w:sz w:val="32"/>
          <w:szCs w:val="32"/>
        </w:rPr>
        <w:t>等</w:t>
      </w:r>
      <w:r>
        <w:rPr>
          <w:rFonts w:hint="eastAsia" w:ascii="仿宋_GB2312"/>
          <w:bCs/>
          <w:sz w:val="32"/>
          <w:szCs w:val="32"/>
          <w:lang w:eastAsia="zh-CN"/>
        </w:rPr>
        <w:t>。</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十、</w:t>
      </w:r>
      <w:r>
        <w:rPr>
          <w:rFonts w:hint="eastAsia" w:ascii="黑体" w:hAnsi="黑体" w:eastAsia="黑体" w:cs="黑体"/>
          <w:sz w:val="36"/>
          <w:szCs w:val="36"/>
          <w:lang w:val="en-US" w:eastAsia="zh-Hans"/>
        </w:rPr>
        <w:t>蜂产品</w:t>
      </w:r>
    </w:p>
    <w:p>
      <w:pPr>
        <w:spacing w:before="4"/>
        <w:ind w:left="0" w:leftChars="0" w:firstLine="320" w:firstLineChars="100"/>
        <w:rPr>
          <w:rFonts w:ascii="仿宋_GB2312" w:eastAsia="仿宋_GB2312"/>
          <w:bCs/>
          <w:sz w:val="32"/>
          <w:szCs w:val="32"/>
        </w:rPr>
      </w:pPr>
      <w:r>
        <w:rPr>
          <w:rFonts w:hint="eastAsia" w:ascii="仿宋_GB2312" w:eastAsia="仿宋_GB2312"/>
          <w:bCs/>
          <w:sz w:val="32"/>
          <w:szCs w:val="32"/>
        </w:rPr>
        <w:t>（一）检测依据</w:t>
      </w:r>
    </w:p>
    <w:p>
      <w:pPr>
        <w:ind w:left="0" w:leftChars="0" w:firstLine="640" w:firstLineChars="200"/>
        <w:rPr>
          <w:rFonts w:ascii="仿宋_GB2312" w:eastAsia="仿宋_GB2312"/>
          <w:bCs/>
          <w:sz w:val="32"/>
          <w:szCs w:val="32"/>
        </w:rPr>
      </w:pPr>
      <w:r>
        <w:rPr>
          <w:rFonts w:hint="eastAsia" w:ascii="仿宋_GB2312" w:eastAsia="仿宋_GB2312"/>
          <w:bCs/>
          <w:sz w:val="32"/>
          <w:szCs w:val="32"/>
        </w:rPr>
        <w:t>蜂产品抽检依据是《食品安全国家标准 食品添加剂使用标准》（GB 2760-2014）、《食品安全国家标准 蜂蜜》（GB 14963-2010）等标准及产品明示标准和指标的要求。</w:t>
      </w:r>
    </w:p>
    <w:p>
      <w:pPr>
        <w:pStyle w:val="10"/>
        <w:spacing w:line="578" w:lineRule="exact"/>
        <w:ind w:left="0" w:leftChars="0" w:firstLine="320" w:firstLineChars="1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rPr>
          <w:rFonts w:hint="eastAsia" w:ascii="仿宋_GB2312" w:hAnsi="仿宋_GB2312" w:cs="仿宋_GB2312"/>
          <w:szCs w:val="32"/>
          <w:lang w:eastAsia="zh-CN"/>
        </w:rPr>
      </w:pPr>
      <w:r>
        <w:rPr>
          <w:rFonts w:hint="eastAsia" w:ascii="仿宋_GB2312" w:hAnsi="仿宋_GB2312" w:eastAsia="仿宋_GB2312" w:cs="仿宋_GB2312"/>
          <w:sz w:val="32"/>
          <w:szCs w:val="32"/>
        </w:rPr>
        <w:t>抽检项目包括果糖和葡萄糖、蔗糖、山梨酸、霉菌计数等</w:t>
      </w:r>
      <w:r>
        <w:rPr>
          <w:rFonts w:hint="eastAsia" w:ascii="仿宋_GB2312" w:hAnsi="仿宋_GB2312" w:cs="仿宋_GB2312"/>
          <w:szCs w:val="32"/>
        </w:rPr>
        <w:t>。</w:t>
      </w:r>
    </w:p>
    <w:p>
      <w:pPr>
        <w:numPr>
          <w:ilvl w:val="0"/>
          <w:numId w:val="0"/>
        </w:numPr>
        <w:spacing w:before="4"/>
        <w:rPr>
          <w:rFonts w:hint="eastAsia" w:ascii="黑体" w:hAnsi="黑体" w:eastAsia="黑体" w:cs="黑体"/>
          <w:sz w:val="36"/>
          <w:szCs w:val="36"/>
          <w:lang w:val="en-US" w:eastAsia="zh-CN"/>
        </w:rPr>
      </w:pP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十一、</w:t>
      </w:r>
      <w:r>
        <w:rPr>
          <w:rFonts w:hint="eastAsia" w:ascii="黑体" w:hAnsi="黑体" w:eastAsia="黑体" w:cs="黑体"/>
          <w:sz w:val="36"/>
          <w:szCs w:val="36"/>
          <w:lang w:val="en-US" w:eastAsia="zh-Hans"/>
        </w:rPr>
        <w:t>罐头</w:t>
      </w:r>
    </w:p>
    <w:p>
      <w:pPr>
        <w:spacing w:before="4"/>
        <w:rPr>
          <w:rFonts w:ascii="仿宋_GB2312" w:eastAsia="仿宋_GB2312"/>
          <w:bCs/>
          <w:sz w:val="32"/>
          <w:szCs w:val="32"/>
        </w:rPr>
      </w:pPr>
      <w:r>
        <w:rPr>
          <w:rFonts w:hint="eastAsia" w:ascii="仿宋_GB2312" w:eastAsia="仿宋_GB2312"/>
          <w:bCs/>
          <w:sz w:val="32"/>
          <w:szCs w:val="32"/>
        </w:rPr>
        <w:t>（一）抽检依据</w:t>
      </w:r>
    </w:p>
    <w:p>
      <w:pPr>
        <w:ind w:left="0" w:leftChars="0" w:firstLine="640" w:firstLineChars="200"/>
        <w:rPr>
          <w:rFonts w:ascii="仿宋_GB2312" w:eastAsia="仿宋_GB2312"/>
          <w:bCs/>
          <w:sz w:val="32"/>
          <w:szCs w:val="32"/>
        </w:rPr>
      </w:pPr>
      <w:r>
        <w:rPr>
          <w:rFonts w:hint="eastAsia" w:ascii="仿宋_GB2312" w:hAnsi="仿宋_GB2312" w:eastAsia="仿宋_GB2312" w:cs="仿宋_GB2312"/>
          <w:sz w:val="32"/>
          <w:szCs w:val="32"/>
        </w:rPr>
        <w:t>罐头食品</w:t>
      </w:r>
      <w:r>
        <w:rPr>
          <w:rFonts w:hint="eastAsia" w:ascii="仿宋_GB2312" w:eastAsia="仿宋_GB2312"/>
          <w:bCs/>
          <w:sz w:val="32"/>
          <w:szCs w:val="32"/>
        </w:rPr>
        <w:t>抽检依据是《食品安全国家标准 食品添加剂使用标准》（GB 2760）、《食品安全国家标准 食品中污染物限量等》（GB2762）等标准及产品明示标准和指标的要求。</w:t>
      </w:r>
    </w:p>
    <w:p>
      <w:pPr>
        <w:spacing w:before="4"/>
        <w:rPr>
          <w:rFonts w:ascii="仿宋_GB2312" w:eastAsia="仿宋_GB2312"/>
          <w:bCs/>
          <w:sz w:val="32"/>
          <w:szCs w:val="32"/>
        </w:rPr>
      </w:pPr>
      <w:r>
        <w:rPr>
          <w:rFonts w:hint="eastAsia" w:ascii="仿宋_GB2312" w:eastAsia="仿宋_GB2312"/>
          <w:bCs/>
          <w:sz w:val="32"/>
          <w:szCs w:val="32"/>
        </w:rPr>
        <w:t>（二）检验项目</w:t>
      </w:r>
    </w:p>
    <w:p>
      <w:pPr>
        <w:ind w:left="0" w:leftChars="0" w:firstLine="640" w:firstLineChars="200"/>
        <w:rPr>
          <w:rFonts w:hint="eastAsia" w:ascii="仿宋_GB2312" w:hAnsi="仿宋_GB2312" w:cs="仿宋_GB2312"/>
          <w:szCs w:val="32"/>
          <w:lang w:eastAsia="zh-CN"/>
        </w:rPr>
      </w:pPr>
      <w:r>
        <w:rPr>
          <w:rFonts w:hint="eastAsia" w:ascii="仿宋_GB2312" w:eastAsia="仿宋_GB2312"/>
          <w:bCs/>
          <w:sz w:val="32"/>
          <w:szCs w:val="32"/>
        </w:rPr>
        <w:t>抽检项目包括二氧化硫残留量、山梨酸及其钾盐、糖精钠、脱氢乙酸及其钠盐、苯甲酸及其钠盐、镉等。</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十二、</w:t>
      </w:r>
      <w:r>
        <w:rPr>
          <w:rFonts w:hint="eastAsia" w:ascii="黑体" w:hAnsi="黑体" w:eastAsia="黑体" w:cs="黑体"/>
          <w:sz w:val="36"/>
          <w:szCs w:val="36"/>
          <w:lang w:val="en-US" w:eastAsia="zh-Hans"/>
        </w:rPr>
        <w:t>酒类</w:t>
      </w:r>
    </w:p>
    <w:p>
      <w:pPr>
        <w:spacing w:before="4"/>
        <w:rPr>
          <w:rFonts w:ascii="仿宋_GB2312" w:eastAsia="仿宋_GB2312"/>
          <w:bCs/>
          <w:sz w:val="32"/>
          <w:szCs w:val="32"/>
        </w:rPr>
      </w:pPr>
      <w:r>
        <w:rPr>
          <w:rFonts w:hint="eastAsia" w:ascii="仿宋_GB2312" w:eastAsia="仿宋_GB2312"/>
          <w:bCs/>
          <w:sz w:val="32"/>
          <w:szCs w:val="32"/>
        </w:rPr>
        <w:t xml:space="preserve"> （一）检测依据</w:t>
      </w:r>
    </w:p>
    <w:p>
      <w:pPr>
        <w:ind w:left="0" w:leftChars="0" w:firstLine="640" w:firstLineChars="200"/>
        <w:rPr>
          <w:rFonts w:ascii="仿宋_GB2312" w:eastAsia="仿宋_GB2312"/>
          <w:bCs/>
          <w:sz w:val="32"/>
          <w:szCs w:val="32"/>
        </w:rPr>
      </w:pPr>
      <w:r>
        <w:rPr>
          <w:rFonts w:hint="eastAsia" w:ascii="仿宋_GB2312" w:eastAsia="仿宋_GB2312"/>
          <w:bCs/>
          <w:sz w:val="32"/>
          <w:szCs w:val="32"/>
        </w:rPr>
        <w:t>酒类抽检依据是《食品安全国家标准 食品添加剂使用标准》（GB 2760-2014）、《食品安全国家标准 食品中污染物限量》（GB 2762-2017）、《固液法白酒》</w:t>
      </w:r>
      <w:r>
        <w:rPr>
          <w:rFonts w:hint="eastAsia" w:ascii="仿宋_GB2312" w:eastAsia="仿宋_GB2312"/>
          <w:bCs/>
          <w:sz w:val="32"/>
          <w:szCs w:val="32"/>
          <w:lang w:eastAsia="zh-CN"/>
        </w:rPr>
        <w:t>（</w:t>
      </w:r>
      <w:r>
        <w:rPr>
          <w:rFonts w:hint="eastAsia" w:ascii="仿宋_GB2312" w:eastAsia="仿宋_GB2312"/>
          <w:bCs/>
          <w:sz w:val="32"/>
          <w:szCs w:val="32"/>
        </w:rPr>
        <w:t>GB/T 20822 -2007</w:t>
      </w:r>
      <w:r>
        <w:rPr>
          <w:rFonts w:hint="eastAsia" w:ascii="仿宋_GB2312" w:eastAsia="仿宋_GB2312"/>
          <w:bCs/>
          <w:sz w:val="32"/>
          <w:szCs w:val="32"/>
          <w:lang w:eastAsia="zh-CN"/>
        </w:rPr>
        <w:t>）、《食品安全国家标准 蒸馏酒及其配制酒》（GB 2757-2012）、《啤酒》（GB/T 4927-2008），《食品安全国家标准 发酵酒及其配制酒》（GB 2758-2012）</w:t>
      </w:r>
      <w:r>
        <w:rPr>
          <w:rFonts w:hint="eastAsia" w:ascii="仿宋_GB2312" w:eastAsia="仿宋_GB2312"/>
          <w:bCs/>
          <w:sz w:val="32"/>
          <w:szCs w:val="32"/>
        </w:rPr>
        <w:t>等标准及产品明示标准和指标的要求。</w:t>
      </w:r>
    </w:p>
    <w:p>
      <w:pPr>
        <w:pStyle w:val="10"/>
        <w:spacing w:line="578" w:lineRule="exact"/>
        <w:ind w:firstLine="736" w:firstLineChars="23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left="0" w:leftChars="0" w:firstLine="640" w:firstLineChars="200"/>
        <w:rPr>
          <w:rFonts w:hint="eastAsia" w:ascii="仿宋_GB2312" w:hAnsi="仿宋_GB2312" w:cs="仿宋_GB2312"/>
          <w:szCs w:val="32"/>
          <w:lang w:eastAsia="zh-CN"/>
        </w:rPr>
      </w:pPr>
      <w:r>
        <w:rPr>
          <w:rFonts w:hint="eastAsia" w:ascii="仿宋_GB2312" w:hAnsi="仿宋_GB2312" w:eastAsia="仿宋_GB2312" w:cs="仿宋_GB2312"/>
          <w:sz w:val="32"/>
          <w:szCs w:val="32"/>
        </w:rPr>
        <w:t>抽检项目包括酒精度、铅(以Pb计)、甲醇、氰化物(以HCN计)、糖精钠(以糖精计)、三氯蔗糖</w:t>
      </w:r>
      <w:r>
        <w:rPr>
          <w:rFonts w:hint="eastAsia" w:ascii="仿宋_GB2312" w:hAnsi="仿宋_GB2312" w:eastAsia="仿宋_GB2312" w:cs="仿宋_GB2312"/>
          <w:sz w:val="32"/>
          <w:szCs w:val="32"/>
          <w:lang w:eastAsia="zh-CN"/>
        </w:rPr>
        <w:t>、甲醛、苯甲酸及其钠盐(以苯甲酸计)、山梨酸及其钾盐(以山梨酸计)</w:t>
      </w:r>
      <w:r>
        <w:rPr>
          <w:rFonts w:hint="eastAsia" w:ascii="仿宋_GB2312" w:hAnsi="仿宋_GB2312" w:eastAsia="仿宋_GB2312" w:cs="仿宋_GB2312"/>
          <w:sz w:val="32"/>
          <w:szCs w:val="32"/>
        </w:rPr>
        <w:t>等</w:t>
      </w:r>
      <w:r>
        <w:rPr>
          <w:rFonts w:hint="eastAsia" w:ascii="仿宋_GB2312" w:hAnsi="仿宋_GB2312" w:cs="仿宋_GB2312"/>
          <w:szCs w:val="32"/>
        </w:rPr>
        <w:t>。</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十三、</w:t>
      </w:r>
      <w:r>
        <w:rPr>
          <w:rFonts w:hint="eastAsia" w:ascii="黑体" w:hAnsi="黑体" w:eastAsia="黑体" w:cs="黑体"/>
          <w:sz w:val="36"/>
          <w:szCs w:val="36"/>
          <w:lang w:val="en-US" w:eastAsia="zh-Hans"/>
        </w:rPr>
        <w:t>粮食加工品</w:t>
      </w:r>
    </w:p>
    <w:p>
      <w:pPr>
        <w:spacing w:before="4"/>
        <w:rPr>
          <w:rFonts w:ascii="仿宋_GB2312" w:eastAsia="仿宋_GB2312"/>
          <w:bCs/>
          <w:sz w:val="32"/>
          <w:szCs w:val="32"/>
        </w:rPr>
      </w:pPr>
      <w:r>
        <w:rPr>
          <w:rFonts w:hint="eastAsia" w:ascii="仿宋_GB2312" w:eastAsia="仿宋_GB2312"/>
          <w:bCs/>
          <w:sz w:val="32"/>
          <w:szCs w:val="32"/>
        </w:rPr>
        <w:t>（一）抽检依据</w:t>
      </w:r>
    </w:p>
    <w:p>
      <w:pPr>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粮食加工品抽检依据是</w:t>
      </w:r>
      <w:r>
        <w:rPr>
          <w:rFonts w:hint="eastAsia" w:ascii="仿宋_GB2312" w:eastAsia="仿宋_GB2312"/>
          <w:bCs/>
          <w:sz w:val="32"/>
          <w:szCs w:val="32"/>
        </w:rPr>
        <w:t>《食品安全国家标准 食品中真菌毒素限量》（GB 2761-2017）</w:t>
      </w:r>
      <w:r>
        <w:rPr>
          <w:rFonts w:hint="eastAsia" w:ascii="仿宋_GB2312" w:eastAsia="仿宋_GB2312"/>
          <w:bCs/>
          <w:sz w:val="32"/>
          <w:szCs w:val="32"/>
          <w:lang w:eastAsia="zh-CN"/>
        </w:rPr>
        <w:t>、</w:t>
      </w:r>
      <w:r>
        <w:rPr>
          <w:rFonts w:hint="eastAsia" w:ascii="仿宋_GB2312" w:eastAsia="仿宋_GB2312"/>
          <w:bCs/>
          <w:sz w:val="32"/>
          <w:szCs w:val="32"/>
        </w:rPr>
        <w:t>《食品安全国家标准 食品中污染物限量等》（GB2762</w:t>
      </w:r>
      <w:r>
        <w:rPr>
          <w:rFonts w:hint="eastAsia" w:ascii="仿宋_GB2312" w:eastAsia="仿宋_GB2312"/>
          <w:bCs/>
          <w:sz w:val="32"/>
          <w:szCs w:val="32"/>
          <w:lang w:val="en-US" w:eastAsia="zh-CN"/>
        </w:rPr>
        <w:t>-2017</w:t>
      </w:r>
      <w:r>
        <w:rPr>
          <w:rFonts w:hint="eastAsia" w:ascii="仿宋_GB2312" w:eastAsia="仿宋_GB2312"/>
          <w:bCs/>
          <w:sz w:val="32"/>
          <w:szCs w:val="32"/>
        </w:rPr>
        <w:t>）</w:t>
      </w:r>
      <w:r>
        <w:rPr>
          <w:rFonts w:hint="eastAsia" w:ascii="仿宋_GB2312" w:eastAsia="仿宋_GB2312"/>
          <w:bCs/>
          <w:sz w:val="32"/>
          <w:szCs w:val="32"/>
          <w:lang w:eastAsia="zh-CN"/>
        </w:rPr>
        <w:t>、卫生部公告[2011]第4号 卫生部等7部门《关于撤销食品添加剂过氧化苯甲酰、过氧化钙的公告》</w:t>
      </w:r>
      <w:r>
        <w:rPr>
          <w:rFonts w:hint="eastAsia" w:ascii="仿宋_GB2312" w:hAnsi="仿宋_GB2312" w:eastAsia="仿宋_GB2312" w:cs="仿宋_GB2312"/>
          <w:sz w:val="32"/>
          <w:szCs w:val="32"/>
        </w:rPr>
        <w:t>等标准及产品明示标准和指标的要求。</w:t>
      </w:r>
    </w:p>
    <w:p>
      <w:pPr>
        <w:numPr>
          <w:ilvl w:val="0"/>
          <w:numId w:val="1"/>
        </w:numPr>
        <w:ind w:left="0" w:leftChars="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检验项目</w:t>
      </w:r>
    </w:p>
    <w:p>
      <w:pPr>
        <w:numPr>
          <w:numId w:val="0"/>
        </w:numPr>
        <w:ind w:firstLine="640" w:firstLineChars="200"/>
        <w:rPr>
          <w:rFonts w:hint="eastAsia" w:ascii="仿宋_GB2312" w:hAnsi="仿宋_GB2312" w:cs="仿宋_GB2312"/>
          <w:szCs w:val="32"/>
          <w:lang w:eastAsia="zh-CN"/>
        </w:rPr>
      </w:pPr>
      <w:r>
        <w:rPr>
          <w:rFonts w:hint="eastAsia" w:ascii="仿宋_GB2312" w:hAnsi="仿宋_GB2312" w:eastAsia="仿宋_GB2312" w:cs="仿宋_GB2312"/>
          <w:sz w:val="32"/>
          <w:szCs w:val="32"/>
        </w:rPr>
        <w:t>抽检项目包括铅(以Pb计)、镉(以Cd计)、黄曲霉毒素B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、过氧化苯甲酰等。</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十四、</w:t>
      </w:r>
      <w:r>
        <w:rPr>
          <w:rFonts w:hint="eastAsia" w:ascii="黑体" w:hAnsi="黑体" w:eastAsia="黑体" w:cs="黑体"/>
          <w:sz w:val="36"/>
          <w:szCs w:val="36"/>
          <w:lang w:val="en-US" w:eastAsia="zh-Hans"/>
        </w:rPr>
        <w:t>肉制品</w:t>
      </w:r>
    </w:p>
    <w:p>
      <w:pPr>
        <w:tabs>
          <w:tab w:val="left" w:pos="3510"/>
        </w:tabs>
        <w:spacing w:before="4"/>
        <w:rPr>
          <w:rFonts w:ascii="仿宋_GB2312" w:eastAsia="仿宋_GB2312"/>
          <w:bCs/>
          <w:sz w:val="32"/>
          <w:szCs w:val="32"/>
          <w:highlight w:val="yellow"/>
        </w:rPr>
      </w:pPr>
      <w:r>
        <w:rPr>
          <w:rFonts w:hint="eastAsia" w:ascii="仿宋_GB2312" w:eastAsia="仿宋_GB2312"/>
          <w:bCs/>
          <w:sz w:val="32"/>
          <w:szCs w:val="32"/>
        </w:rPr>
        <w:t>（一）检测依据</w:t>
      </w:r>
    </w:p>
    <w:p>
      <w:pPr>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肉制品抽检依据是</w:t>
      </w:r>
      <w:r>
        <w:rPr>
          <w:rFonts w:hint="eastAsia" w:ascii="仿宋_GB2312" w:eastAsia="仿宋_GB2312"/>
          <w:bCs/>
          <w:sz w:val="32"/>
          <w:szCs w:val="32"/>
        </w:rPr>
        <w:t>《食品安全国家标准 食品添加剂使用标准》（GB 2760-2014）、《食品安全国家标准食品中污染物限量》（GB 2762-2017）</w:t>
      </w:r>
      <w:r>
        <w:rPr>
          <w:rFonts w:hint="eastAsia" w:ascii="仿宋_GB2312" w:hAnsi="仿宋_GB2312" w:eastAsia="仿宋_GB2312" w:cs="仿宋_GB2312"/>
          <w:sz w:val="32"/>
          <w:szCs w:val="32"/>
        </w:rPr>
        <w:t>等标准及产品明示标准和指标的要求。</w:t>
      </w:r>
    </w:p>
    <w:p>
      <w:pPr>
        <w:ind w:left="0" w:leftChars="0" w:firstLine="640" w:firstLineChars="200"/>
        <w:rPr>
          <w:rFonts w:ascii="仿宋_GB2312" w:eastAsia="仿宋_GB2312"/>
          <w:bCs/>
          <w:sz w:val="32"/>
          <w:szCs w:val="32"/>
        </w:rPr>
      </w:pPr>
      <w:r>
        <w:rPr>
          <w:rFonts w:hint="eastAsia" w:ascii="仿宋_GB2312" w:hAnsi="仿宋_GB2312" w:eastAsia="仿宋_GB2312" w:cs="仿宋_GB2312"/>
          <w:sz w:val="32"/>
          <w:szCs w:val="32"/>
        </w:rPr>
        <w:t>（二）检验项目</w:t>
      </w:r>
    </w:p>
    <w:p>
      <w:pPr>
        <w:ind w:left="0" w:leftChars="0"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 w:val="32"/>
          <w:szCs w:val="32"/>
        </w:rPr>
        <w:t>抽检项目包括亚硝酸盐(以亚硝酸钠计)、苯甲酸及其钠盐(以苯甲酸计)、山梨酸及其钾盐(以山梨酸计)、脱氢乙酸及其钠盐(以脱氢乙酸计)、胭脂红</w:t>
      </w:r>
      <w:r>
        <w:rPr>
          <w:rFonts w:hint="eastAsia" w:ascii="仿宋_GB2312" w:hAnsi="仿宋_GB2312" w:eastAsia="仿宋_GB2312" w:cs="仿宋_GB2312"/>
          <w:sz w:val="32"/>
          <w:szCs w:val="32"/>
          <w:lang w:eastAsia="zh-CN"/>
        </w:rPr>
        <w:t>、铅(以Pb计)、镉(以Cd计)、铬(以Cr计)、过氧化值(以脂肪计)</w:t>
      </w:r>
      <w:r>
        <w:rPr>
          <w:rFonts w:hint="eastAsia" w:ascii="仿宋_GB2312" w:hAnsi="仿宋_GB2312" w:eastAsia="仿宋_GB2312" w:cs="仿宋_GB2312"/>
          <w:sz w:val="32"/>
          <w:szCs w:val="32"/>
        </w:rPr>
        <w:t>等。</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十五、</w:t>
      </w:r>
      <w:r>
        <w:rPr>
          <w:rFonts w:hint="eastAsia" w:ascii="黑体" w:hAnsi="黑体" w:eastAsia="黑体" w:cs="黑体"/>
          <w:sz w:val="36"/>
          <w:szCs w:val="36"/>
          <w:lang w:val="en-US" w:eastAsia="zh-Hans"/>
        </w:rPr>
        <w:t>乳制品</w:t>
      </w:r>
    </w:p>
    <w:p>
      <w:pPr>
        <w:spacing w:before="4"/>
        <w:rPr>
          <w:rFonts w:ascii="仿宋_GB2312" w:eastAsia="仿宋_GB2312"/>
          <w:bCs/>
          <w:sz w:val="32"/>
          <w:szCs w:val="32"/>
        </w:rPr>
      </w:pPr>
      <w:r>
        <w:rPr>
          <w:rFonts w:hint="eastAsia" w:ascii="仿宋_GB2312" w:eastAsia="仿宋_GB2312"/>
          <w:bCs/>
          <w:sz w:val="32"/>
          <w:szCs w:val="32"/>
        </w:rPr>
        <w:t>（一）抽检依据</w:t>
      </w:r>
    </w:p>
    <w:p>
      <w:pPr>
        <w:ind w:left="0" w:leftChars="0" w:firstLine="640" w:firstLineChars="200"/>
        <w:rPr>
          <w:rFonts w:ascii="仿宋_GB2312" w:eastAsia="仿宋_GB2312"/>
          <w:bCs/>
          <w:sz w:val="32"/>
          <w:szCs w:val="32"/>
        </w:rPr>
      </w:pPr>
      <w:r>
        <w:rPr>
          <w:rFonts w:hint="eastAsia" w:ascii="仿宋_GB2312" w:hAnsi="仿宋_GB2312" w:eastAsia="仿宋_GB2312" w:cs="仿宋_GB2312"/>
          <w:sz w:val="32"/>
          <w:szCs w:val="32"/>
        </w:rPr>
        <w:t>乳制品食品</w:t>
      </w:r>
      <w:r>
        <w:rPr>
          <w:rFonts w:hint="eastAsia" w:ascii="仿宋_GB2312" w:eastAsia="仿宋_GB2312"/>
          <w:bCs/>
          <w:sz w:val="32"/>
          <w:szCs w:val="32"/>
        </w:rPr>
        <w:t>抽检依据是《食品安全国家标准 灭菌乳》</w:t>
      </w:r>
      <w:r>
        <w:rPr>
          <w:rFonts w:hint="eastAsia" w:ascii="仿宋_GB2312" w:eastAsia="仿宋_GB2312"/>
          <w:bCs/>
          <w:sz w:val="32"/>
          <w:szCs w:val="32"/>
          <w:lang w:eastAsia="zh-CN"/>
        </w:rPr>
        <w:t>（</w:t>
      </w:r>
      <w:r>
        <w:rPr>
          <w:rFonts w:hint="eastAsia" w:ascii="仿宋_GB2312" w:eastAsia="仿宋_GB2312"/>
          <w:bCs/>
          <w:sz w:val="32"/>
          <w:szCs w:val="32"/>
        </w:rPr>
        <w:t>GB 25190-2010</w:t>
      </w:r>
      <w:r>
        <w:rPr>
          <w:rFonts w:hint="eastAsia" w:ascii="仿宋_GB2312" w:eastAsia="仿宋_GB2312"/>
          <w:bCs/>
          <w:sz w:val="32"/>
          <w:szCs w:val="32"/>
          <w:lang w:eastAsia="zh-CN"/>
        </w:rPr>
        <w:t>）</w:t>
      </w:r>
      <w:r>
        <w:rPr>
          <w:rFonts w:hint="eastAsia" w:ascii="仿宋_GB2312" w:eastAsia="仿宋_GB2312"/>
          <w:bCs/>
          <w:sz w:val="32"/>
          <w:szCs w:val="32"/>
        </w:rPr>
        <w:t>，《食品安全国家标准 调制乳》</w:t>
      </w:r>
      <w:r>
        <w:rPr>
          <w:rFonts w:hint="eastAsia" w:ascii="仿宋_GB2312" w:eastAsia="仿宋_GB2312"/>
          <w:bCs/>
          <w:sz w:val="32"/>
          <w:szCs w:val="32"/>
          <w:lang w:eastAsia="zh-CN"/>
        </w:rPr>
        <w:t>（</w:t>
      </w:r>
      <w:r>
        <w:rPr>
          <w:rFonts w:hint="eastAsia" w:ascii="仿宋_GB2312" w:eastAsia="仿宋_GB2312"/>
          <w:bCs/>
          <w:sz w:val="32"/>
          <w:szCs w:val="32"/>
        </w:rPr>
        <w:t>GB 25191-2010</w:t>
      </w:r>
      <w:r>
        <w:rPr>
          <w:rFonts w:hint="eastAsia" w:ascii="仿宋_GB2312" w:eastAsia="仿宋_GB2312"/>
          <w:bCs/>
          <w:sz w:val="32"/>
          <w:szCs w:val="32"/>
          <w:lang w:eastAsia="zh-CN"/>
        </w:rPr>
        <w:t>）、</w:t>
      </w:r>
      <w:r>
        <w:rPr>
          <w:rFonts w:hint="eastAsia" w:ascii="仿宋_GB2312" w:eastAsia="仿宋_GB2312"/>
          <w:bCs/>
          <w:sz w:val="32"/>
          <w:szCs w:val="32"/>
        </w:rPr>
        <w:t>卫生部、工业和信息化部、农业部、工商总局、质检总局公告2011年第10号《关于三聚氰胺在食品中的限量值的公告》等标准及产品明示标准和指标的要求。</w:t>
      </w:r>
    </w:p>
    <w:p>
      <w:pPr>
        <w:spacing w:before="4"/>
        <w:rPr>
          <w:rFonts w:ascii="仿宋_GB2312" w:eastAsia="仿宋_GB2312"/>
          <w:bCs/>
          <w:sz w:val="32"/>
          <w:szCs w:val="32"/>
        </w:rPr>
      </w:pPr>
      <w:r>
        <w:rPr>
          <w:rFonts w:hint="eastAsia" w:ascii="仿宋_GB2312" w:eastAsia="仿宋_GB2312"/>
          <w:bCs/>
          <w:sz w:val="32"/>
          <w:szCs w:val="32"/>
        </w:rPr>
        <w:t>（二）检验项目</w:t>
      </w:r>
    </w:p>
    <w:p>
      <w:pPr>
        <w:ind w:firstLine="960" w:firstLineChars="300"/>
        <w:rPr>
          <w:rFonts w:hint="eastAsia" w:ascii="仿宋_GB2312" w:hAnsi="仿宋_GB2312" w:cs="仿宋_GB2312"/>
          <w:szCs w:val="32"/>
          <w:lang w:eastAsia="zh-CN"/>
        </w:rPr>
      </w:pPr>
      <w:r>
        <w:rPr>
          <w:rFonts w:hint="eastAsia" w:ascii="仿宋_GB2312" w:eastAsia="仿宋_GB2312"/>
          <w:bCs/>
          <w:sz w:val="32"/>
          <w:szCs w:val="32"/>
        </w:rPr>
        <w:t>抽检项目包括蛋白质、三聚氰胺等。</w:t>
      </w:r>
    </w:p>
    <w:p>
      <w:pPr>
        <w:numPr>
          <w:ilvl w:val="0"/>
          <w:numId w:val="0"/>
        </w:numPr>
        <w:spacing w:before="4"/>
        <w:rPr>
          <w:rFonts w:hint="eastAsia" w:ascii="黑体" w:hAnsi="黑体" w:eastAsia="黑体" w:cs="黑体"/>
          <w:sz w:val="36"/>
          <w:szCs w:val="36"/>
          <w:lang w:val="en-US" w:eastAsia="zh-Hans"/>
        </w:rPr>
      </w:pPr>
      <w:r>
        <w:rPr>
          <w:rFonts w:hint="eastAsia" w:ascii="黑体" w:hAnsi="黑体" w:eastAsia="黑体" w:cs="黑体"/>
          <w:sz w:val="36"/>
          <w:szCs w:val="36"/>
          <w:lang w:val="en-US" w:eastAsia="zh-CN"/>
        </w:rPr>
        <w:t>十六、</w:t>
      </w:r>
      <w:r>
        <w:rPr>
          <w:rFonts w:hint="eastAsia" w:ascii="黑体" w:hAnsi="黑体" w:eastAsia="黑体" w:cs="黑体"/>
          <w:sz w:val="36"/>
          <w:szCs w:val="36"/>
          <w:lang w:val="en-US" w:eastAsia="zh-Hans"/>
        </w:rPr>
        <w:t>食品添加剂</w:t>
      </w:r>
    </w:p>
    <w:p>
      <w:pPr>
        <w:spacing w:before="4"/>
        <w:ind w:left="0" w:leftChars="0" w:firstLine="640" w:firstLineChars="200"/>
        <w:rPr>
          <w:rFonts w:ascii="仿宋_GB2312" w:eastAsia="仿宋_GB2312"/>
          <w:bCs/>
          <w:sz w:val="32"/>
          <w:szCs w:val="32"/>
        </w:rPr>
      </w:pPr>
      <w:r>
        <w:rPr>
          <w:rFonts w:hint="eastAsia" w:ascii="仿宋_GB2312" w:eastAsia="仿宋_GB2312"/>
          <w:bCs/>
          <w:sz w:val="32"/>
          <w:szCs w:val="32"/>
        </w:rPr>
        <w:t>（一）抽检依据</w:t>
      </w:r>
    </w:p>
    <w:p>
      <w:pPr>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食品添加剂抽检依据是</w:t>
      </w:r>
      <w:r>
        <w:rPr>
          <w:rFonts w:hint="eastAsia" w:ascii="仿宋_GB2312" w:eastAsia="仿宋_GB2312"/>
          <w:bCs/>
          <w:sz w:val="32"/>
          <w:szCs w:val="32"/>
        </w:rPr>
        <w:t>《食品安全国家标准 食品添加剂使用标准》（GB 2760）、《食品安全国家标准 食品中污染物限量等》（GB2762）</w:t>
      </w:r>
      <w:r>
        <w:rPr>
          <w:rFonts w:hint="eastAsia" w:ascii="仿宋_GB2312" w:hAnsi="仿宋_GB2312" w:eastAsia="仿宋_GB2312" w:cs="仿宋_GB2312"/>
          <w:sz w:val="32"/>
          <w:szCs w:val="32"/>
        </w:rPr>
        <w:t>等标准及产品明示标准和指标的要求。</w:t>
      </w:r>
    </w:p>
    <w:p>
      <w:pPr>
        <w:numPr>
          <w:ilvl w:val="0"/>
          <w:numId w:val="2"/>
        </w:numPr>
        <w:ind w:left="80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检验项目</w:t>
      </w:r>
    </w:p>
    <w:p>
      <w:pPr>
        <w:numPr>
          <w:numId w:val="0"/>
        </w:numPr>
        <w:ind w:firstLine="640" w:firstLineChars="200"/>
        <w:rPr>
          <w:rFonts w:hint="eastAsia" w:ascii="黑体" w:hAnsi="黑体" w:eastAsia="黑体" w:cs="黑体"/>
          <w:sz w:val="36"/>
          <w:szCs w:val="36"/>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抽检项目包括铅、砷、甜味剂、防腐剂、色素等。</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十七、</w:t>
      </w:r>
      <w:r>
        <w:rPr>
          <w:rFonts w:hint="eastAsia" w:ascii="黑体" w:hAnsi="黑体" w:eastAsia="黑体" w:cs="黑体"/>
          <w:sz w:val="36"/>
          <w:szCs w:val="36"/>
          <w:lang w:val="en-US" w:eastAsia="zh-Hans"/>
        </w:rPr>
        <w:t>食糖</w:t>
      </w:r>
    </w:p>
    <w:p>
      <w:pPr>
        <w:spacing w:before="4"/>
        <w:rPr>
          <w:rFonts w:ascii="仿宋_GB2312" w:eastAsia="仿宋_GB2312"/>
          <w:bCs/>
          <w:sz w:val="32"/>
          <w:szCs w:val="32"/>
        </w:rPr>
      </w:pPr>
      <w:r>
        <w:rPr>
          <w:rFonts w:hint="eastAsia" w:ascii="仿宋_GB2312" w:eastAsia="仿宋_GB2312"/>
          <w:bCs/>
          <w:sz w:val="32"/>
          <w:szCs w:val="32"/>
        </w:rPr>
        <w:t>（一）检测依据</w:t>
      </w:r>
    </w:p>
    <w:p>
      <w:pPr>
        <w:spacing w:before="4"/>
        <w:ind w:left="0" w:leftChars="0" w:firstLine="640" w:firstLineChars="200"/>
        <w:rPr>
          <w:rFonts w:ascii="仿宋_GB2312"/>
          <w:bCs/>
          <w:sz w:val="32"/>
          <w:szCs w:val="32"/>
        </w:rPr>
      </w:pPr>
      <w:r>
        <w:rPr>
          <w:rFonts w:hint="eastAsia" w:ascii="仿宋_GB2312" w:eastAsia="仿宋_GB2312"/>
          <w:bCs/>
          <w:sz w:val="32"/>
          <w:szCs w:val="32"/>
        </w:rPr>
        <w:t>食糖抽检依据是《食品安全国家标准食品添加剂使用标准》（GB 2760-2014）等标准及产品明示标准和指标的要求。</w:t>
      </w:r>
    </w:p>
    <w:p>
      <w:pPr>
        <w:pStyle w:val="10"/>
        <w:spacing w:line="578" w:lineRule="exact"/>
        <w:ind w:firstLine="0" w:firstLineChars="0"/>
        <w:outlineLvl w:val="0"/>
        <w:rPr>
          <w:rFonts w:ascii="仿宋_GB2312" w:hAnsi="仿宋_GB2312" w:eastAsia="仿宋_GB2312" w:cs="仿宋_GB2312"/>
          <w:sz w:val="32"/>
          <w:szCs w:val="32"/>
        </w:rPr>
      </w:pPr>
      <w:r>
        <w:rPr>
          <w:rFonts w:hint="eastAsia" w:ascii="仿宋_GB2312" w:eastAsia="仿宋_GB2312"/>
          <w:bCs/>
          <w:sz w:val="32"/>
          <w:szCs w:val="32"/>
        </w:rPr>
        <w:t xml:space="preserve">   </w:t>
      </w:r>
      <w:r>
        <w:rPr>
          <w:rFonts w:hint="eastAsia" w:ascii="仿宋_GB2312" w:hAnsi="仿宋_GB2312" w:eastAsia="仿宋_GB2312" w:cs="仿宋_GB2312"/>
          <w:sz w:val="32"/>
          <w:szCs w:val="32"/>
        </w:rPr>
        <w:t>（二）检验项目</w:t>
      </w:r>
    </w:p>
    <w:p>
      <w:pPr>
        <w:numPr>
          <w:ilvl w:val="0"/>
          <w:numId w:val="0"/>
        </w:numPr>
        <w:spacing w:before="4"/>
        <w:ind w:firstLine="960" w:firstLineChars="300"/>
        <w:rPr>
          <w:rFonts w:hint="eastAsia" w:ascii="仿宋_GB2312" w:hAnsi="仿宋_GB2312" w:cs="仿宋_GB2312"/>
          <w:szCs w:val="32"/>
          <w:lang w:eastAsia="zh-CN"/>
        </w:rPr>
      </w:pPr>
      <w:r>
        <w:rPr>
          <w:rFonts w:hint="eastAsia" w:ascii="仿宋_GB2312" w:hAnsi="仿宋_GB2312" w:eastAsia="仿宋_GB2312" w:cs="仿宋_GB2312"/>
          <w:sz w:val="32"/>
          <w:szCs w:val="32"/>
        </w:rPr>
        <w:t>抽检项目包二氧化硫残留量等</w:t>
      </w:r>
    </w:p>
    <w:p>
      <w:pPr>
        <w:numPr>
          <w:ilvl w:val="0"/>
          <w:numId w:val="0"/>
        </w:numPr>
        <w:spacing w:before="4"/>
        <w:rPr>
          <w:rFonts w:hint="eastAsia" w:ascii="黑体" w:hAnsi="黑体" w:eastAsia="黑体" w:cs="黑体"/>
          <w:sz w:val="36"/>
          <w:szCs w:val="36"/>
          <w:lang w:val="en-US" w:eastAsia="zh-Hans"/>
        </w:rPr>
      </w:pPr>
      <w:r>
        <w:rPr>
          <w:rFonts w:hint="eastAsia" w:ascii="黑体" w:hAnsi="黑体" w:eastAsia="黑体" w:cs="黑体"/>
          <w:sz w:val="36"/>
          <w:szCs w:val="36"/>
          <w:lang w:val="en-US" w:eastAsia="zh-CN"/>
        </w:rPr>
        <w:t>十八、</w:t>
      </w:r>
      <w:r>
        <w:rPr>
          <w:rFonts w:hint="eastAsia" w:ascii="黑体" w:hAnsi="黑体" w:eastAsia="黑体" w:cs="黑体"/>
          <w:sz w:val="36"/>
          <w:szCs w:val="36"/>
          <w:lang w:val="en-US" w:eastAsia="zh-Hans"/>
        </w:rPr>
        <w:t>食用农产品</w:t>
      </w:r>
    </w:p>
    <w:p>
      <w:pPr>
        <w:rPr>
          <w:rFonts w:ascii="仿宋_GB2312" w:hAnsi="楷体" w:eastAsia="仿宋_GB2312"/>
          <w:bCs/>
          <w:sz w:val="32"/>
          <w:szCs w:val="32"/>
        </w:rPr>
      </w:pPr>
      <w:r>
        <w:rPr>
          <w:rFonts w:hint="eastAsia" w:ascii="仿宋_GB2312" w:hAnsi="楷体" w:eastAsia="仿宋_GB2312"/>
          <w:bCs/>
          <w:sz w:val="32"/>
          <w:szCs w:val="32"/>
        </w:rPr>
        <w:t>（一）抽检依据</w:t>
      </w:r>
    </w:p>
    <w:p>
      <w:pPr>
        <w:ind w:left="0" w:leftChars="0" w:firstLine="640" w:firstLineChars="200"/>
        <w:rPr>
          <w:rFonts w:eastAsia="仿宋_GB2312"/>
          <w:bCs/>
          <w:sz w:val="32"/>
          <w:szCs w:val="32"/>
        </w:rPr>
      </w:pPr>
      <w:r>
        <w:rPr>
          <w:rFonts w:hint="eastAsia" w:eastAsia="仿宋_GB2312"/>
          <w:bCs/>
          <w:sz w:val="32"/>
          <w:szCs w:val="32"/>
        </w:rPr>
        <w:t xml:space="preserve"> </w:t>
      </w:r>
      <w:r>
        <w:rPr>
          <w:rFonts w:hint="eastAsia" w:eastAsia="仿宋_GB2312"/>
          <w:bCs/>
          <w:sz w:val="32"/>
          <w:szCs w:val="32"/>
          <w:lang w:eastAsia="zh-CN"/>
        </w:rPr>
        <w:t>食用农产品</w:t>
      </w:r>
      <w:r>
        <w:rPr>
          <w:rFonts w:eastAsia="仿宋_GB2312"/>
          <w:bCs/>
          <w:sz w:val="32"/>
          <w:szCs w:val="32"/>
        </w:rPr>
        <w:t>抽检依据是《畜禽肉水分限量》（GB 18394-2001）、《豆芽卫生标准》（GB 22556-2008）、《食品安全国家标准食品添加剂使用标准》（GB 2760-2014)、《食品安全国家标准食品中农药最大残留限量》（GB 2763-2016）、《食品安全国家标准食品中污染物限量》（GB 2762-2017）、《动物性食品中兽药最高残留量》农业部公告235号、《兽药地方标准废止目录》农业部公告第560号、《发布在食品动物中停止使用洛美沙星、培氟沙星、氧氟沙星、诺氟沙星4种兽药的决定》农业部公告第2292号、《国家食品药品监督管理总局农业部国家卫生和计划生育委员会关于豆芽生产过程中禁止使用6-苄基腺嘌呤等物质的公告》(2015年第11号)、关于印发《食品中可能违法添加的非食用物质和易滥用的食品添加剂名单（第四批）》的通知(整顿办函〔2010〕50号)等标准及产品明示标准和指标的要求。</w:t>
      </w:r>
    </w:p>
    <w:p>
      <w:pPr>
        <w:ind w:left="0" w:leftChars="0" w:firstLine="320" w:firstLineChars="100"/>
        <w:rPr>
          <w:rFonts w:ascii="仿宋_GB2312" w:hAnsi="楷体" w:eastAsia="仿宋_GB2312"/>
          <w:bCs/>
          <w:sz w:val="32"/>
          <w:szCs w:val="32"/>
        </w:rPr>
      </w:pPr>
      <w:r>
        <w:rPr>
          <w:rFonts w:hint="eastAsia" w:ascii="仿宋_GB2312" w:hAnsi="楷体" w:eastAsia="仿宋_GB2312"/>
          <w:bCs/>
          <w:sz w:val="32"/>
          <w:szCs w:val="32"/>
        </w:rPr>
        <w:t>（二）检验项目</w:t>
      </w:r>
    </w:p>
    <w:p>
      <w:pPr>
        <w:ind w:firstLine="640" w:firstLineChars="200"/>
        <w:rPr>
          <w:rFonts w:hint="eastAsia" w:ascii="黑体" w:hAnsi="黑体" w:eastAsia="黑体" w:cs="黑体"/>
          <w:sz w:val="36"/>
          <w:szCs w:val="36"/>
          <w:lang w:val="en-US" w:eastAsia="zh-CN"/>
        </w:rPr>
      </w:pPr>
      <w:r>
        <w:rPr>
          <w:rFonts w:hint="eastAsia" w:eastAsia="仿宋_GB2312"/>
          <w:bCs/>
          <w:sz w:val="32"/>
          <w:szCs w:val="32"/>
        </w:rPr>
        <w:t xml:space="preserve"> </w:t>
      </w:r>
      <w:r>
        <w:rPr>
          <w:rFonts w:eastAsia="仿宋_GB2312"/>
          <w:bCs/>
          <w:sz w:val="32"/>
          <w:szCs w:val="32"/>
        </w:rPr>
        <w:t>抽检项目包括</w:t>
      </w:r>
      <w:r>
        <w:rPr>
          <w:rFonts w:hint="eastAsia" w:eastAsia="仿宋_GB2312"/>
          <w:bCs/>
          <w:sz w:val="32"/>
          <w:szCs w:val="32"/>
        </w:rPr>
        <w:t>克伦特罗、沙丁胺醇、莱克多巴胺、氯霉素、诺氟沙星、恩诺沙星（以恩诺沙星与环丙沙星之和计）、特布他林、5-吗啉甲基-3-氨基-2-恶唑烷基酮、3-氨基-2-恶唑酮、1-氨基-乙内酰脲、氨基脲、氯霉素、孔雀石绿、铅（以Pb计）、镉（以Cd计）、铬（以Cr计）、亚硫酸盐（以SO2计）、6-苄基腺嘌呤（6-BA）、4-氯苯氧乙酸钠、倍硫磷、甲基对硫磷、对硫磷、氟虫腈、甲胺磷、甲拌磷、克百威、阿维菌素、苯醚甲环唑、毒死蜱、多菌灵、腐霉利、氯氟氰菊酯和高效氯氟氰菊酯、氧乐果、氟虫腈、敌敌畏、</w:t>
      </w:r>
      <w:r>
        <w:rPr>
          <w:rFonts w:eastAsia="仿宋_GB2312"/>
          <w:bCs/>
          <w:sz w:val="32"/>
          <w:szCs w:val="32"/>
        </w:rPr>
        <w:t>铅、镉、氧乐果、敌敌畏、氯唑磷、涕灭威、六六六、滴滴涕</w:t>
      </w:r>
      <w:r>
        <w:rPr>
          <w:rFonts w:hint="eastAsia" w:eastAsia="仿宋_GB2312"/>
          <w:bCs/>
          <w:sz w:val="32"/>
          <w:szCs w:val="32"/>
        </w:rPr>
        <w:t>、</w:t>
      </w:r>
      <w:r>
        <w:rPr>
          <w:rFonts w:hint="eastAsia" w:ascii="仿宋_GB2312" w:eastAsia="仿宋_GB2312"/>
          <w:sz w:val="32"/>
          <w:szCs w:val="32"/>
        </w:rPr>
        <w:t>氯氰菊酯和高效氯氰菊酯、</w:t>
      </w:r>
      <w:r>
        <w:rPr>
          <w:rFonts w:hint="eastAsia" w:ascii="仿宋_GB2312" w:eastAsia="仿宋_GB2312"/>
          <w:bCs/>
          <w:sz w:val="32"/>
          <w:szCs w:val="32"/>
        </w:rPr>
        <w:t>恩诺沙星，氧氟沙星，氟苯尼考、多西环素(强力霉素)、诺氟沙星、硝基呋喃类代谢物、强力霉素、环丙沙星</w:t>
      </w:r>
      <w:r>
        <w:rPr>
          <w:rFonts w:eastAsia="仿宋_GB2312"/>
          <w:bCs/>
          <w:sz w:val="32"/>
          <w:szCs w:val="32"/>
        </w:rPr>
        <w:t>等指标。</w:t>
      </w:r>
    </w:p>
    <w:p>
      <w:pPr>
        <w:numPr>
          <w:ilvl w:val="0"/>
          <w:numId w:val="0"/>
        </w:numPr>
        <w:spacing w:before="4"/>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十九、</w:t>
      </w:r>
      <w:r>
        <w:rPr>
          <w:rFonts w:hint="eastAsia" w:ascii="黑体" w:hAnsi="黑体" w:eastAsia="黑体" w:cs="黑体"/>
          <w:sz w:val="36"/>
          <w:szCs w:val="36"/>
          <w:lang w:val="en-US" w:eastAsia="zh-Hans"/>
        </w:rPr>
        <w:t>食用油、油脂及其制品</w:t>
      </w:r>
    </w:p>
    <w:p>
      <w:pPr>
        <w:spacing w:before="4"/>
        <w:rPr>
          <w:rFonts w:ascii="仿宋_GB2312" w:eastAsia="仿宋_GB2312"/>
          <w:bCs/>
          <w:sz w:val="32"/>
          <w:szCs w:val="32"/>
        </w:rPr>
      </w:pPr>
      <w:r>
        <w:rPr>
          <w:rFonts w:hint="eastAsia" w:ascii="仿宋_GB2312" w:eastAsia="仿宋_GB2312"/>
          <w:bCs/>
          <w:sz w:val="30"/>
          <w:szCs w:val="30"/>
        </w:rPr>
        <w:t xml:space="preserve"> </w:t>
      </w:r>
      <w:r>
        <w:rPr>
          <w:rFonts w:hint="eastAsia" w:ascii="仿宋_GB2312" w:eastAsia="仿宋_GB2312"/>
          <w:bCs/>
          <w:sz w:val="32"/>
          <w:szCs w:val="32"/>
        </w:rPr>
        <w:t>（一）抽检依据</w:t>
      </w:r>
    </w:p>
    <w:p>
      <w:pPr>
        <w:spacing w:before="4"/>
        <w:ind w:left="0" w:leftChars="0" w:firstLine="640" w:firstLineChars="200"/>
        <w:rPr>
          <w:rFonts w:ascii="仿宋_GB2312" w:eastAsia="仿宋_GB2312"/>
          <w:bCs/>
          <w:sz w:val="32"/>
          <w:szCs w:val="32"/>
        </w:rPr>
      </w:pPr>
      <w:r>
        <w:rPr>
          <w:rFonts w:hint="eastAsia" w:ascii="仿宋_GB2312" w:eastAsia="仿宋_GB2312"/>
          <w:bCs/>
          <w:sz w:val="32"/>
          <w:szCs w:val="32"/>
        </w:rPr>
        <w:t>食用油、油脂及其制品抽检依据是《食品安全国家标准 植物油》</w:t>
      </w:r>
      <w:r>
        <w:rPr>
          <w:rFonts w:hint="eastAsia" w:ascii="仿宋_GB2312" w:eastAsia="仿宋_GB2312"/>
          <w:bCs/>
          <w:sz w:val="32"/>
          <w:szCs w:val="32"/>
          <w:lang w:eastAsia="zh-CN"/>
        </w:rPr>
        <w:t>（</w:t>
      </w:r>
      <w:r>
        <w:rPr>
          <w:rFonts w:hint="eastAsia" w:ascii="仿宋_GB2312" w:eastAsia="仿宋_GB2312"/>
          <w:bCs/>
          <w:sz w:val="32"/>
          <w:szCs w:val="32"/>
        </w:rPr>
        <w:t>GB 2716-2018</w:t>
      </w:r>
      <w:r>
        <w:rPr>
          <w:rFonts w:hint="eastAsia" w:ascii="仿宋_GB2312" w:eastAsia="仿宋_GB2312"/>
          <w:bCs/>
          <w:sz w:val="32"/>
          <w:szCs w:val="32"/>
          <w:lang w:eastAsia="zh-CN"/>
        </w:rPr>
        <w:t>）</w:t>
      </w:r>
      <w:r>
        <w:rPr>
          <w:rFonts w:hint="eastAsia" w:ascii="仿宋_GB2312" w:eastAsia="仿宋_GB2312"/>
          <w:bCs/>
          <w:sz w:val="32"/>
          <w:szCs w:val="32"/>
        </w:rPr>
        <w:t>、《食品安全国家标准 食品中真菌毒素限量》（GB 2761-2017）</w:t>
      </w:r>
      <w:r>
        <w:rPr>
          <w:rFonts w:hint="eastAsia" w:ascii="仿宋_GB2312" w:eastAsia="仿宋_GB2312"/>
          <w:bCs/>
          <w:sz w:val="32"/>
          <w:szCs w:val="32"/>
          <w:lang w:eastAsia="zh-CN"/>
        </w:rPr>
        <w:t>、</w:t>
      </w:r>
      <w:r>
        <w:rPr>
          <w:rFonts w:hint="eastAsia" w:ascii="仿宋_GB2312" w:eastAsia="仿宋_GB2312"/>
          <w:bCs/>
          <w:sz w:val="32"/>
          <w:szCs w:val="32"/>
        </w:rPr>
        <w:t>《食品安全国家标准 食品中污染物限量》（GB 2762-2017）</w:t>
      </w:r>
      <w:r>
        <w:rPr>
          <w:rFonts w:hint="eastAsia" w:ascii="仿宋_GB2312" w:eastAsia="仿宋_GB2312"/>
          <w:bCs/>
          <w:sz w:val="32"/>
          <w:szCs w:val="32"/>
          <w:lang w:eastAsia="zh-CN"/>
        </w:rPr>
        <w:t>、《花生油》（Q/LLH 0015S-2020）</w:t>
      </w:r>
      <w:r>
        <w:rPr>
          <w:rFonts w:hint="eastAsia" w:ascii="仿宋_GB2312" w:eastAsia="仿宋_GB2312"/>
          <w:bCs/>
          <w:sz w:val="32"/>
          <w:szCs w:val="32"/>
        </w:rPr>
        <w:t>等标准及产品明示标准和指标的要求。</w:t>
      </w:r>
    </w:p>
    <w:p>
      <w:pPr>
        <w:numPr>
          <w:ilvl w:val="0"/>
          <w:numId w:val="3"/>
        </w:numPr>
        <w:spacing w:before="4"/>
        <w:ind w:left="640" w:leftChars="0" w:firstLine="0" w:firstLineChars="0"/>
        <w:rPr>
          <w:rFonts w:hint="eastAsia" w:ascii="仿宋_GB2312" w:eastAsia="仿宋_GB2312"/>
          <w:bCs/>
          <w:sz w:val="32"/>
          <w:szCs w:val="32"/>
        </w:rPr>
      </w:pPr>
      <w:r>
        <w:rPr>
          <w:rFonts w:hint="eastAsia" w:ascii="仿宋_GB2312" w:eastAsia="仿宋_GB2312"/>
          <w:bCs/>
          <w:sz w:val="32"/>
          <w:szCs w:val="32"/>
        </w:rPr>
        <w:t>检验项目</w:t>
      </w:r>
    </w:p>
    <w:p>
      <w:pPr>
        <w:numPr>
          <w:ilvl w:val="0"/>
          <w:numId w:val="0"/>
        </w:numPr>
        <w:spacing w:before="4"/>
        <w:ind w:firstLine="960" w:firstLineChars="300"/>
        <w:rPr>
          <w:rFonts w:hint="eastAsia" w:ascii="黑体" w:hAnsi="黑体" w:eastAsia="黑体" w:cs="黑体"/>
          <w:sz w:val="36"/>
          <w:szCs w:val="36"/>
          <w:lang w:eastAsia="zh-CN"/>
        </w:rPr>
      </w:pPr>
      <w:r>
        <w:rPr>
          <w:rFonts w:hint="eastAsia" w:ascii="仿宋_GB2312" w:eastAsia="仿宋_GB2312"/>
          <w:bCs/>
          <w:sz w:val="32"/>
          <w:szCs w:val="32"/>
        </w:rPr>
        <w:t>抽检项目包括酸价(KOH)、过氧化值、黄曲霉毒素B</w:t>
      </w:r>
      <w:r>
        <w:rPr>
          <w:rFonts w:hint="eastAsia" w:ascii="仿宋_GB2312" w:eastAsia="仿宋_GB2312"/>
          <w:bCs/>
          <w:sz w:val="32"/>
          <w:szCs w:val="32"/>
          <w:vertAlign w:val="subscript"/>
          <w:lang w:val="en-US" w:eastAsia="zh-CN"/>
        </w:rPr>
        <w:t>1</w:t>
      </w:r>
      <w:r>
        <w:rPr>
          <w:rFonts w:hint="eastAsia" w:ascii="仿宋_GB2312" w:eastAsia="仿宋_GB2312"/>
          <w:bCs/>
          <w:sz w:val="32"/>
          <w:szCs w:val="32"/>
          <w:lang w:val="en-US" w:eastAsia="zh-CN"/>
        </w:rPr>
        <w:t>、铅(以Pb计)</w:t>
      </w:r>
      <w:r>
        <w:rPr>
          <w:rFonts w:hint="eastAsia" w:ascii="仿宋_GB2312" w:eastAsia="仿宋_GB2312"/>
          <w:bCs/>
          <w:sz w:val="32"/>
          <w:szCs w:val="32"/>
        </w:rPr>
        <w:t>等。</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二十、</w:t>
      </w:r>
      <w:r>
        <w:rPr>
          <w:rFonts w:hint="eastAsia" w:ascii="黑体" w:hAnsi="黑体" w:eastAsia="黑体" w:cs="黑体"/>
          <w:sz w:val="36"/>
          <w:szCs w:val="36"/>
          <w:lang w:val="en-US" w:eastAsia="zh-Hans"/>
        </w:rPr>
        <w:t>蔬菜制品</w:t>
      </w:r>
    </w:p>
    <w:p>
      <w:pPr>
        <w:spacing w:before="4"/>
        <w:rPr>
          <w:rFonts w:ascii="仿宋_GB2312" w:eastAsia="仿宋_GB2312"/>
          <w:bCs/>
          <w:sz w:val="32"/>
          <w:szCs w:val="32"/>
        </w:rPr>
      </w:pPr>
      <w:r>
        <w:rPr>
          <w:rFonts w:hint="eastAsia" w:ascii="仿宋_GB2312" w:eastAsia="仿宋_GB2312"/>
          <w:bCs/>
          <w:sz w:val="32"/>
          <w:szCs w:val="32"/>
        </w:rPr>
        <w:t xml:space="preserve"> （一）抽检依据</w:t>
      </w:r>
    </w:p>
    <w:p>
      <w:pPr>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蔬菜制品抽检依据是</w:t>
      </w:r>
      <w:r>
        <w:rPr>
          <w:rFonts w:hint="eastAsia" w:ascii="仿宋_GB2312" w:eastAsia="仿宋_GB2312"/>
          <w:bCs/>
          <w:sz w:val="32"/>
          <w:szCs w:val="32"/>
        </w:rPr>
        <w:t>《食品安全国家标准食品添加剂使用标准》（GB 2760-2014）</w:t>
      </w:r>
      <w:r>
        <w:rPr>
          <w:rFonts w:hint="eastAsia" w:ascii="仿宋_GB2312" w:eastAsia="仿宋_GB2312"/>
          <w:bCs/>
          <w:sz w:val="32"/>
          <w:szCs w:val="32"/>
          <w:lang w:eastAsia="zh-CN"/>
        </w:rPr>
        <w:t>、</w:t>
      </w:r>
      <w:r>
        <w:rPr>
          <w:rFonts w:hint="eastAsia" w:ascii="仿宋_GB2312" w:eastAsia="仿宋_GB2312"/>
          <w:bCs/>
          <w:sz w:val="32"/>
          <w:szCs w:val="32"/>
        </w:rPr>
        <w:t>《食品安全国家标准 食品中污染物限量》（GB 2762-2017）</w:t>
      </w:r>
      <w:r>
        <w:rPr>
          <w:rFonts w:hint="eastAsia" w:ascii="仿宋_GB2312" w:hAnsi="仿宋_GB2312" w:eastAsia="仿宋_GB2312" w:cs="仿宋_GB2312"/>
          <w:sz w:val="32"/>
          <w:szCs w:val="32"/>
        </w:rPr>
        <w:t>等标准及产品明示标准和指标的要求。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（二）检验项目</w:t>
      </w:r>
    </w:p>
    <w:p>
      <w:pPr>
        <w:ind w:left="0" w:leftChars="0" w:firstLine="640" w:firstLineChars="200"/>
        <w:rPr>
          <w:rFonts w:hint="eastAsia" w:ascii="仿宋_GB2312" w:hAnsi="仿宋_GB2312" w:cs="仿宋_GB2312"/>
          <w:szCs w:val="32"/>
          <w:lang w:eastAsia="zh-CN"/>
        </w:rPr>
      </w:pPr>
      <w:r>
        <w:rPr>
          <w:rFonts w:hint="eastAsia" w:ascii="仿宋_GB2312" w:hAnsi="仿宋_GB2312" w:eastAsia="仿宋_GB2312" w:cs="仿宋_GB2312"/>
          <w:sz w:val="32"/>
          <w:szCs w:val="32"/>
        </w:rPr>
        <w:t>抽检项目包括糖精钠(以糖精计)、脱氢乙酸及其钠盐(以脱氢乙酸计)、山梨酸及其钾盐(以山梨酸计)、铅(以Pb计)、苯甲酸及其钠盐(以苯甲酸计)</w:t>
      </w:r>
      <w:r>
        <w:rPr>
          <w:rFonts w:hint="eastAsia" w:ascii="仿宋_GB2312" w:hAnsi="仿宋_GB2312" w:eastAsia="仿宋_GB2312" w:cs="仿宋_GB2312"/>
          <w:sz w:val="32"/>
          <w:szCs w:val="32"/>
          <w:lang w:eastAsia="zh-CN"/>
        </w:rPr>
        <w:t>、三氯蔗糖、甜蜜素（以环己基氨基磺酸计）、防腐剂混合使用时各自用量占其最大使用量的比例之和</w:t>
      </w:r>
      <w:r>
        <w:rPr>
          <w:rFonts w:hint="eastAsia" w:ascii="仿宋_GB2312" w:hAnsi="仿宋_GB2312" w:eastAsia="仿宋_GB2312" w:cs="仿宋_GB2312"/>
          <w:sz w:val="32"/>
          <w:szCs w:val="32"/>
        </w:rPr>
        <w:t>等。</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二十一、</w:t>
      </w:r>
      <w:r>
        <w:rPr>
          <w:rFonts w:hint="eastAsia" w:ascii="黑体" w:hAnsi="黑体" w:eastAsia="黑体" w:cs="黑体"/>
          <w:sz w:val="36"/>
          <w:szCs w:val="36"/>
          <w:lang w:val="en-US" w:eastAsia="zh-Hans"/>
        </w:rPr>
        <w:t>水产制品</w:t>
      </w:r>
    </w:p>
    <w:p>
      <w:pPr>
        <w:spacing w:before="4"/>
        <w:rPr>
          <w:rFonts w:ascii="仿宋_GB2312" w:eastAsia="仿宋_GB2312"/>
          <w:bCs/>
          <w:color w:val="000000" w:themeColor="text1"/>
          <w:sz w:val="32"/>
          <w:szCs w:val="32"/>
        </w:rPr>
      </w:pPr>
      <w:r>
        <w:rPr>
          <w:rFonts w:hint="eastAsia" w:ascii="仿宋_GB2312" w:eastAsia="仿宋_GB2312"/>
          <w:bCs/>
          <w:color w:val="000000" w:themeColor="text1"/>
          <w:sz w:val="32"/>
          <w:szCs w:val="32"/>
        </w:rPr>
        <w:t xml:space="preserve"> </w:t>
      </w:r>
      <w:r>
        <w:rPr>
          <w:rFonts w:hint="eastAsia" w:ascii="仿宋_GB2312"/>
          <w:bCs/>
          <w:color w:val="000000" w:themeColor="text1"/>
          <w:sz w:val="32"/>
          <w:szCs w:val="32"/>
          <w:lang w:val="en-US" w:eastAsia="zh-CN"/>
        </w:rPr>
        <w:t xml:space="preserve"> </w:t>
      </w:r>
      <w:r>
        <w:rPr>
          <w:rFonts w:hint="eastAsia" w:ascii="仿宋_GB2312" w:eastAsia="仿宋_GB2312"/>
          <w:bCs/>
          <w:color w:val="000000" w:themeColor="text1"/>
          <w:sz w:val="32"/>
          <w:szCs w:val="32"/>
        </w:rPr>
        <w:t>（一）抽检依据</w:t>
      </w:r>
    </w:p>
    <w:p>
      <w:pPr>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水产制品</w:t>
      </w:r>
      <w:r>
        <w:rPr>
          <w:rFonts w:hint="eastAsia" w:ascii="仿宋_GB2312" w:hAnsi="仿宋_GB2312" w:eastAsia="仿宋_GB2312" w:cs="仿宋_GB2312"/>
          <w:sz w:val="32"/>
          <w:szCs w:val="32"/>
        </w:rPr>
        <w:t>抽检依据是</w:t>
      </w:r>
      <w:r>
        <w:rPr>
          <w:rFonts w:hint="eastAsia" w:ascii="仿宋_GB2312" w:eastAsia="仿宋_GB2312"/>
          <w:bCs/>
          <w:sz w:val="32"/>
          <w:szCs w:val="32"/>
        </w:rPr>
        <w:t>《食品安全国家标准 食品中污染物限量等》（GB2762）</w:t>
      </w:r>
      <w:r>
        <w:rPr>
          <w:rFonts w:hint="eastAsia" w:ascii="仿宋_GB2312" w:hAnsi="仿宋_GB2312" w:eastAsia="仿宋_GB2312" w:cs="仿宋_GB2312"/>
          <w:sz w:val="32"/>
          <w:szCs w:val="32"/>
        </w:rPr>
        <w:t>等标准及产品明示标准和指标的要求。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（二）检验项目</w:t>
      </w:r>
    </w:p>
    <w:p>
      <w:pPr>
        <w:ind w:left="0" w:leftChars="0" w:firstLine="640" w:firstLineChars="200"/>
        <w:rPr>
          <w:rFonts w:hint="eastAsia" w:ascii="仿宋_GB2312" w:hAnsi="仿宋_GB2312" w:cs="仿宋_GB2312"/>
          <w:szCs w:val="32"/>
          <w:lang w:eastAsia="zh-CN"/>
        </w:rPr>
      </w:pPr>
      <w:r>
        <w:rPr>
          <w:rFonts w:hint="eastAsia" w:ascii="仿宋_GB2312" w:hAnsi="仿宋_GB2312" w:eastAsia="仿宋_GB2312" w:cs="仿宋_GB2312"/>
          <w:color w:val="000000" w:themeColor="text1"/>
          <w:sz w:val="32"/>
          <w:szCs w:val="32"/>
        </w:rPr>
        <w:t>抽检项目包括过氧化值、N-二甲基亚硝胺、镉、苯甲酸及其钠盐、山梨酸及其钾盐、糖精钠、孔雀石绿、恩诺沙星、氧氟沙星、诺氟沙星等。</w:t>
      </w:r>
    </w:p>
    <w:p>
      <w:pPr>
        <w:numPr>
          <w:ilvl w:val="0"/>
          <w:numId w:val="0"/>
        </w:numPr>
        <w:spacing w:before="4"/>
        <w:rPr>
          <w:rFonts w:hint="eastAsia" w:ascii="黑体" w:hAnsi="黑体" w:eastAsia="黑体" w:cs="黑体"/>
          <w:sz w:val="36"/>
          <w:szCs w:val="36"/>
          <w:lang w:val="en-US" w:eastAsia="zh-Hans"/>
        </w:rPr>
      </w:pPr>
      <w:r>
        <w:rPr>
          <w:rFonts w:hint="eastAsia" w:ascii="黑体" w:hAnsi="黑体" w:eastAsia="黑体" w:cs="黑体"/>
          <w:sz w:val="36"/>
          <w:szCs w:val="36"/>
          <w:lang w:val="en-US" w:eastAsia="zh-CN"/>
        </w:rPr>
        <w:t>二十二、</w:t>
      </w:r>
      <w:r>
        <w:rPr>
          <w:rFonts w:hint="eastAsia" w:ascii="黑体" w:hAnsi="黑体" w:eastAsia="黑体" w:cs="黑体"/>
          <w:sz w:val="36"/>
          <w:szCs w:val="36"/>
          <w:lang w:val="en-US" w:eastAsia="zh-Hans"/>
        </w:rPr>
        <w:t>水果制品</w:t>
      </w:r>
    </w:p>
    <w:p>
      <w:pPr>
        <w:spacing w:before="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（一）检测依据</w:t>
      </w:r>
    </w:p>
    <w:p>
      <w:pPr>
        <w:spacing w:before="4"/>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水果制品抽检依据是《食品安全国家标准 食品中污染物限量》（GB 2762-2017）、《食品安全国家标准 食品添加剂使用标准》（GB 2760-2014）、《食品安全国家标准 果冻》（GB 19299-2015）等标准及产品明示标准和指标的要求。</w:t>
      </w:r>
    </w:p>
    <w:p>
      <w:pPr>
        <w:pStyle w:val="10"/>
        <w:spacing w:line="578" w:lineRule="exact"/>
        <w:ind w:firstLine="64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（二）检验项目</w:t>
      </w:r>
    </w:p>
    <w:p>
      <w:pPr>
        <w:pStyle w:val="10"/>
        <w:spacing w:line="578" w:lineRule="exact"/>
        <w:ind w:left="0" w:leftChars="0" w:firstLine="640" w:firstLineChars="200"/>
        <w:outlineLvl w:val="0"/>
        <w:rPr>
          <w:rFonts w:hint="eastAsia" w:ascii="黑体" w:hAnsi="黑体" w:eastAsia="仿宋_GB2312" w:cs="黑体"/>
          <w:sz w:val="36"/>
          <w:szCs w:val="36"/>
          <w:lang w:val="en-US" w:eastAsia="zh-CN"/>
        </w:rPr>
      </w:pPr>
      <w:r>
        <w:rPr>
          <w:rFonts w:hint="eastAsia" w:ascii="仿宋_GB2312" w:hAnsi="仿宋_GB2312" w:eastAsia="仿宋_GB2312" w:cs="仿宋_GB2312"/>
          <w:sz w:val="32"/>
          <w:szCs w:val="32"/>
        </w:rPr>
        <w:t>抽检项目包括铅、山梨酸及其钾盐、糖精钠、甜蜜素、霉菌、酵母苯甲酸、糖精钠（以糖精计）、环己基氨基磺酸钠(又名甜蜜素)（以环己基氨基磺酸计）、二氧化硫</w:t>
      </w:r>
      <w:r>
        <w:rPr>
          <w:rFonts w:hint="eastAsia" w:ascii="仿宋_GB2312" w:hAnsi="仿宋_GB2312" w:eastAsia="仿宋_GB2312" w:cs="仿宋_GB2312"/>
          <w:sz w:val="32"/>
          <w:szCs w:val="32"/>
          <w:lang w:eastAsia="zh-CN"/>
        </w:rPr>
        <w:t>。</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二十三、</w:t>
      </w:r>
      <w:r>
        <w:rPr>
          <w:rFonts w:hint="eastAsia" w:ascii="黑体" w:hAnsi="黑体" w:eastAsia="黑体" w:cs="黑体"/>
          <w:sz w:val="36"/>
          <w:szCs w:val="36"/>
          <w:lang w:val="en-US" w:eastAsia="zh-Hans"/>
        </w:rPr>
        <w:t>速冻食品</w:t>
      </w:r>
    </w:p>
    <w:p>
      <w:pPr>
        <w:spacing w:before="4"/>
        <w:rPr>
          <w:rFonts w:hint="eastAsia" w:ascii="仿宋_GB2312" w:eastAsia="仿宋_GB2312"/>
          <w:bCs/>
          <w:sz w:val="32"/>
          <w:szCs w:val="32"/>
        </w:rPr>
      </w:pPr>
      <w:r>
        <w:rPr>
          <w:rFonts w:hint="eastAsia" w:ascii="仿宋_GB2312" w:eastAsia="仿宋_GB2312"/>
          <w:bCs/>
          <w:sz w:val="32"/>
          <w:szCs w:val="32"/>
        </w:rPr>
        <w:t xml:space="preserve"> （一）检测依据</w:t>
      </w:r>
    </w:p>
    <w:p>
      <w:pPr>
        <w:spacing w:before="4"/>
        <w:ind w:left="0" w:leftChars="0" w:firstLine="640" w:firstLineChars="200"/>
        <w:rPr>
          <w:rFonts w:ascii="仿宋_GB2312" w:eastAsia="仿宋_GB2312"/>
          <w:bCs/>
          <w:sz w:val="32"/>
          <w:szCs w:val="32"/>
        </w:rPr>
      </w:pPr>
      <w:r>
        <w:rPr>
          <w:rFonts w:hint="eastAsia" w:ascii="仿宋_GB2312" w:eastAsia="仿宋_GB2312"/>
          <w:bCs/>
          <w:sz w:val="32"/>
          <w:szCs w:val="32"/>
        </w:rPr>
        <w:t>速冻食品抽检依据是《食品安全国家标准食品添加剂使用标准》（GB 2760-2014）、《食品安全国家标准 食品中污染物限量》（GB 2762-2017）、《速冻调制食品》</w:t>
      </w:r>
      <w:r>
        <w:rPr>
          <w:rFonts w:hint="eastAsia" w:ascii="仿宋_GB2312" w:eastAsia="仿宋_GB2312"/>
          <w:bCs/>
          <w:sz w:val="32"/>
          <w:szCs w:val="32"/>
          <w:lang w:eastAsia="zh-CN"/>
        </w:rPr>
        <w:t>（</w:t>
      </w:r>
      <w:r>
        <w:rPr>
          <w:rFonts w:hint="eastAsia" w:ascii="仿宋_GB2312" w:eastAsia="仿宋_GB2312"/>
          <w:bCs/>
          <w:sz w:val="32"/>
          <w:szCs w:val="32"/>
        </w:rPr>
        <w:t>SB/T 10379-2012</w:t>
      </w:r>
      <w:r>
        <w:rPr>
          <w:rFonts w:hint="eastAsia" w:ascii="仿宋_GB2312" w:eastAsia="仿宋_GB2312"/>
          <w:bCs/>
          <w:sz w:val="32"/>
          <w:szCs w:val="32"/>
          <w:lang w:eastAsia="zh-CN"/>
        </w:rPr>
        <w:t>）</w:t>
      </w:r>
      <w:r>
        <w:rPr>
          <w:rFonts w:hint="eastAsia" w:ascii="仿宋_GB2312" w:eastAsia="仿宋_GB2312"/>
          <w:bCs/>
          <w:sz w:val="32"/>
          <w:szCs w:val="32"/>
        </w:rPr>
        <w:t>等标准及产品明示标准和指标的要求。</w:t>
      </w:r>
    </w:p>
    <w:p>
      <w:pPr>
        <w:spacing w:before="4"/>
        <w:rPr>
          <w:rFonts w:ascii="仿宋_GB2312" w:eastAsia="仿宋_GB2312"/>
          <w:bCs/>
          <w:sz w:val="32"/>
          <w:szCs w:val="32"/>
        </w:rPr>
      </w:pPr>
      <w:r>
        <w:rPr>
          <w:rFonts w:hint="eastAsia" w:ascii="仿宋_GB2312" w:eastAsia="仿宋_GB2312"/>
          <w:bCs/>
          <w:sz w:val="32"/>
          <w:szCs w:val="32"/>
        </w:rPr>
        <w:t xml:space="preserve"> （二）检验项目</w:t>
      </w:r>
    </w:p>
    <w:p>
      <w:pPr>
        <w:ind w:left="0" w:leftChars="0" w:firstLine="640" w:firstLineChars="200"/>
        <w:rPr>
          <w:rFonts w:hint="eastAsia" w:ascii="黑体" w:hAnsi="黑体" w:eastAsia="黑体" w:cs="黑体"/>
          <w:sz w:val="36"/>
          <w:szCs w:val="36"/>
          <w:lang w:eastAsia="zh-CN"/>
        </w:rPr>
      </w:pPr>
      <w:bookmarkStart w:id="0" w:name="_GoBack"/>
      <w:bookmarkEnd w:id="0"/>
      <w:r>
        <w:rPr>
          <w:rFonts w:hint="eastAsia" w:ascii="仿宋_GB2312" w:eastAsia="仿宋_GB2312"/>
          <w:bCs/>
          <w:sz w:val="32"/>
          <w:szCs w:val="32"/>
        </w:rPr>
        <w:t>抽检项目包括脱氢乙酸及其钠盐(以脱氢乙酸计)、山梨酸及其钾盐(以山梨酸计)、铅(以Pb计)、镉(以Cd计)</w:t>
      </w:r>
      <w:r>
        <w:rPr>
          <w:rFonts w:hint="eastAsia" w:ascii="仿宋_GB2312" w:eastAsia="仿宋_GB2312"/>
          <w:bCs/>
          <w:sz w:val="32"/>
          <w:szCs w:val="32"/>
          <w:lang w:eastAsia="zh-CN"/>
        </w:rPr>
        <w:t>、</w:t>
      </w:r>
      <w:r>
        <w:rPr>
          <w:rFonts w:hint="eastAsia" w:ascii="仿宋_GB2312" w:eastAsia="仿宋_GB2312"/>
          <w:bCs/>
          <w:sz w:val="32"/>
          <w:szCs w:val="32"/>
        </w:rPr>
        <w:t>铬(以Cr计)苯甲酸及其钠盐(以苯甲酸计)</w:t>
      </w:r>
      <w:r>
        <w:rPr>
          <w:rFonts w:hint="eastAsia" w:ascii="仿宋_GB2312" w:eastAsia="仿宋_GB2312"/>
          <w:bCs/>
          <w:sz w:val="32"/>
          <w:szCs w:val="32"/>
          <w:lang w:eastAsia="zh-CN"/>
        </w:rPr>
        <w:t>、过氧化值(以脂肪计)、糖精钠(以糖精计)</w:t>
      </w:r>
      <w:r>
        <w:rPr>
          <w:rFonts w:hint="eastAsia" w:ascii="仿宋_GB2312" w:eastAsia="仿宋_GB2312"/>
          <w:bCs/>
          <w:sz w:val="32"/>
          <w:szCs w:val="32"/>
        </w:rPr>
        <w:t>等。</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二十四、</w:t>
      </w:r>
      <w:r>
        <w:rPr>
          <w:rFonts w:hint="eastAsia" w:ascii="黑体" w:hAnsi="黑体" w:eastAsia="黑体" w:cs="黑体"/>
          <w:sz w:val="36"/>
          <w:szCs w:val="36"/>
          <w:lang w:val="en-US" w:eastAsia="zh-Hans"/>
        </w:rPr>
        <w:t>糖果制品</w:t>
      </w:r>
    </w:p>
    <w:p>
      <w:pPr>
        <w:spacing w:before="4"/>
        <w:ind w:firstLine="960" w:firstLineChars="300"/>
        <w:rPr>
          <w:rFonts w:ascii="仿宋_GB2312" w:eastAsia="仿宋_GB2312"/>
          <w:bCs/>
          <w:sz w:val="32"/>
          <w:szCs w:val="32"/>
        </w:rPr>
      </w:pPr>
      <w:r>
        <w:rPr>
          <w:rFonts w:hint="eastAsia" w:ascii="仿宋_GB2312" w:eastAsia="仿宋_GB2312"/>
          <w:bCs/>
          <w:sz w:val="32"/>
          <w:szCs w:val="32"/>
        </w:rPr>
        <w:t>（一）检测依据</w:t>
      </w:r>
    </w:p>
    <w:p>
      <w:pPr>
        <w:spacing w:before="4"/>
        <w:ind w:left="0" w:leftChars="0" w:firstLine="640" w:firstLineChars="200"/>
        <w:rPr>
          <w:rFonts w:ascii="仿宋_GB2312" w:eastAsia="仿宋_GB2312"/>
          <w:bCs/>
          <w:sz w:val="32"/>
          <w:szCs w:val="32"/>
        </w:rPr>
      </w:pPr>
      <w:r>
        <w:rPr>
          <w:rFonts w:hint="eastAsia" w:ascii="仿宋_GB2312" w:eastAsia="仿宋_GB2312"/>
          <w:bCs/>
          <w:sz w:val="32"/>
          <w:szCs w:val="32"/>
        </w:rPr>
        <w:t>抽检依据是《食品安全国家标准食品添加剂使用标准》（GB 2760-2014）、《食品安全国家标准食品中污染物限量》（GB 2762-2017）、《食品安全国家标准食品中致病菌限量》（GB 29921-2013）等标准及产品明示标准和指标的要求。</w:t>
      </w:r>
    </w:p>
    <w:p>
      <w:pPr>
        <w:pStyle w:val="10"/>
        <w:spacing w:line="578" w:lineRule="exact"/>
        <w:ind w:firstLine="419" w:firstLineChars="131"/>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（二）检验项目</w:t>
      </w:r>
    </w:p>
    <w:p>
      <w:pPr>
        <w:pStyle w:val="10"/>
        <w:spacing w:line="578" w:lineRule="exact"/>
        <w:ind w:left="0" w:leftChars="0" w:firstLine="640" w:firstLineChars="200"/>
        <w:outlineLvl w:val="0"/>
        <w:rPr>
          <w:rFonts w:hint="eastAsia" w:ascii="黑体" w:hAnsi="黑体" w:eastAsia="黑体" w:cs="黑体"/>
          <w:sz w:val="36"/>
          <w:szCs w:val="36"/>
          <w:lang w:eastAsia="zh-CN"/>
        </w:rPr>
      </w:pPr>
      <w:r>
        <w:rPr>
          <w:rFonts w:hint="eastAsia" w:ascii="仿宋_GB2312" w:hAnsi="仿宋_GB2312" w:eastAsia="仿宋_GB2312" w:cs="仿宋_GB2312"/>
          <w:sz w:val="32"/>
          <w:szCs w:val="32"/>
        </w:rPr>
        <w:t>抽检项目包括糖精钠、铅、总砷、糖精钠、沙门氏菌、二氧化硫残留量、日落黄、诱惑红、苋菜红等。</w:t>
      </w:r>
    </w:p>
    <w:p>
      <w:pPr>
        <w:numPr>
          <w:ilvl w:val="0"/>
          <w:numId w:val="0"/>
        </w:numPr>
        <w:spacing w:before="4"/>
        <w:rPr>
          <w:rFonts w:hint="eastAsia" w:ascii="黑体" w:hAnsi="黑体" w:eastAsia="黑体" w:cs="黑体"/>
          <w:sz w:val="36"/>
          <w:szCs w:val="36"/>
          <w:lang w:eastAsia="zh-CN"/>
        </w:rPr>
      </w:pPr>
      <w:r>
        <w:rPr>
          <w:rFonts w:hint="eastAsia" w:ascii="黑体" w:hAnsi="黑体" w:eastAsia="黑体" w:cs="黑体"/>
          <w:sz w:val="36"/>
          <w:szCs w:val="36"/>
          <w:lang w:val="en-US" w:eastAsia="zh-CN"/>
        </w:rPr>
        <w:t>二十五、</w:t>
      </w:r>
      <w:r>
        <w:rPr>
          <w:rFonts w:hint="eastAsia" w:ascii="黑体" w:hAnsi="黑体" w:eastAsia="黑体" w:cs="黑体"/>
          <w:sz w:val="36"/>
          <w:szCs w:val="36"/>
          <w:lang w:val="en-US" w:eastAsia="zh-Hans"/>
        </w:rPr>
        <w:t>饮料</w:t>
      </w:r>
    </w:p>
    <w:p>
      <w:pPr>
        <w:spacing w:before="4"/>
        <w:rPr>
          <w:rFonts w:ascii="仿宋_GB2312" w:eastAsia="仿宋_GB2312"/>
          <w:bCs/>
          <w:sz w:val="32"/>
          <w:szCs w:val="32"/>
        </w:rPr>
      </w:pPr>
      <w:r>
        <w:rPr>
          <w:rFonts w:hint="eastAsia" w:ascii="仿宋_GB2312" w:eastAsia="仿宋_GB2312"/>
          <w:bCs/>
          <w:sz w:val="32"/>
          <w:szCs w:val="32"/>
        </w:rPr>
        <w:t>（一）检测依据</w:t>
      </w:r>
    </w:p>
    <w:p>
      <w:pPr>
        <w:spacing w:before="4"/>
        <w:ind w:left="0" w:leftChars="0" w:firstLine="640" w:firstLineChars="200"/>
        <w:rPr>
          <w:rFonts w:ascii="仿宋_GB2312" w:eastAsia="仿宋_GB2312"/>
          <w:bCs/>
          <w:sz w:val="32"/>
          <w:szCs w:val="32"/>
        </w:rPr>
      </w:pPr>
      <w:r>
        <w:rPr>
          <w:rFonts w:hint="eastAsia" w:ascii="仿宋_GB2312" w:eastAsia="仿宋_GB2312"/>
          <w:bCs/>
          <w:sz w:val="32"/>
          <w:szCs w:val="32"/>
        </w:rPr>
        <w:t>饮料抽检依据是《食品安全国家标准食品添加剂使用标准》（GB 2760-2014）、《食品安全国家标准食品中污染物限量》（GB 2762-2017）、《食品安全国家标准 包装饮用水》</w:t>
      </w:r>
      <w:r>
        <w:rPr>
          <w:rFonts w:hint="eastAsia" w:ascii="仿宋_GB2312" w:eastAsia="仿宋_GB2312"/>
          <w:bCs/>
          <w:sz w:val="32"/>
          <w:szCs w:val="32"/>
          <w:lang w:eastAsia="zh-CN"/>
        </w:rPr>
        <w:t>（</w:t>
      </w:r>
      <w:r>
        <w:rPr>
          <w:rFonts w:hint="eastAsia" w:ascii="仿宋_GB2312" w:eastAsia="仿宋_GB2312"/>
          <w:bCs/>
          <w:sz w:val="32"/>
          <w:szCs w:val="32"/>
        </w:rPr>
        <w:t>GB 19298-2014</w:t>
      </w:r>
      <w:r>
        <w:rPr>
          <w:rFonts w:hint="eastAsia" w:ascii="仿宋_GB2312" w:eastAsia="仿宋_GB2312"/>
          <w:bCs/>
          <w:sz w:val="32"/>
          <w:szCs w:val="32"/>
          <w:lang w:eastAsia="zh-CN"/>
        </w:rPr>
        <w:t>）、《茶饮料》（GB/T 21733-2008）、《植物蛋白饮料 杏仁露》（GB/T 31324-2014）</w:t>
      </w:r>
      <w:r>
        <w:rPr>
          <w:rFonts w:hint="eastAsia" w:ascii="仿宋_GB2312" w:eastAsia="仿宋_GB2312"/>
          <w:bCs/>
          <w:sz w:val="32"/>
          <w:szCs w:val="32"/>
        </w:rPr>
        <w:t>等标准及产品明示标准和指标的要求。</w:t>
      </w:r>
    </w:p>
    <w:p>
      <w:pPr>
        <w:pStyle w:val="10"/>
        <w:spacing w:line="578" w:lineRule="exact"/>
        <w:ind w:firstLine="419" w:firstLineChars="131"/>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pStyle w:val="10"/>
        <w:spacing w:line="578" w:lineRule="exact"/>
        <w:ind w:left="0" w:leftChars="0"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抽检项目包括糖精钠（以糖精计）、脱氢乙酸及其钠盐(以脱氢乙酸计)、山梨酸及其钾盐(以山梨酸计)、苯甲酸及其钠盐(以苯甲酸计)</w:t>
      </w:r>
      <w:r>
        <w:rPr>
          <w:rFonts w:hint="eastAsia" w:ascii="仿宋_GB2312" w:hAnsi="仿宋_GB2312" w:eastAsia="仿宋_GB2312" w:cs="仿宋_GB2312"/>
          <w:sz w:val="32"/>
          <w:szCs w:val="32"/>
          <w:lang w:eastAsia="zh-CN"/>
        </w:rPr>
        <w:t>、溴酸盐、亚硝酸盐(以NO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vertAlign w:val="superscript"/>
          <w:lang w:val="en-US" w:eastAsia="zh-CN"/>
        </w:rPr>
        <w:t>-</w:t>
      </w:r>
      <w:r>
        <w:rPr>
          <w:rFonts w:hint="eastAsia" w:ascii="仿宋_GB2312" w:hAnsi="仿宋_GB2312" w:eastAsia="仿宋_GB2312" w:cs="仿宋_GB2312"/>
          <w:sz w:val="32"/>
          <w:szCs w:val="32"/>
          <w:lang w:eastAsia="zh-CN"/>
        </w:rPr>
        <w:t>计)、咖啡因、甜蜜素(以环己基氨基磺酸计)、耗氧量(以O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eastAsia="zh-CN"/>
        </w:rPr>
        <w:t>计)、余氯(游离氯)、溴酸盐、大肠菌群、铜绿假单胞菌、蛋白质、茶多酚、咖啡因</w:t>
      </w:r>
      <w:r>
        <w:rPr>
          <w:rFonts w:hint="eastAsia" w:ascii="仿宋_GB2312" w:hAnsi="仿宋_GB2312" w:eastAsia="仿宋_GB2312" w:cs="仿宋_GB2312"/>
          <w:sz w:val="32"/>
          <w:szCs w:val="32"/>
        </w:rPr>
        <w:t>等。</w:t>
      </w:r>
    </w:p>
    <w:p>
      <w:pPr>
        <w:numPr>
          <w:ilvl w:val="0"/>
          <w:numId w:val="0"/>
        </w:numPr>
        <w:spacing w:before="4"/>
        <w:rPr>
          <w:rFonts w:hint="eastAsia" w:ascii="仿宋_GB2312" w:hAnsi="仿宋_GB2312" w:cs="仿宋_GB2312"/>
          <w:szCs w:val="32"/>
          <w:lang w:eastAsia="zh-CN"/>
        </w:rPr>
      </w:pPr>
      <w:r>
        <w:rPr>
          <w:rFonts w:hint="eastAsia" w:ascii="仿宋_GB2312" w:eastAsia="仿宋_GB2312"/>
          <w:sz w:val="32"/>
          <w:szCs w:val="32"/>
          <w:lang w:val="en-US" w:eastAsia="zh-Hans"/>
        </w:rPr>
        <w:br w:type="textWrapping"/>
      </w:r>
    </w:p>
    <w:p>
      <w:pPr>
        <w:widowControl w:val="0"/>
        <w:numPr>
          <w:ilvl w:val="0"/>
          <w:numId w:val="0"/>
        </w:numPr>
        <w:spacing w:before="4"/>
        <w:jc w:val="both"/>
        <w:rPr>
          <w:rFonts w:hint="eastAsia" w:ascii="仿宋_GB2312" w:hAnsi="仿宋_GB2312" w:cs="仿宋_GB2312"/>
          <w:szCs w:val="32"/>
          <w:lang w:eastAsia="zh-CN"/>
        </w:rPr>
      </w:pPr>
    </w:p>
    <w:p>
      <w:pPr>
        <w:widowControl w:val="0"/>
        <w:numPr>
          <w:ilvl w:val="0"/>
          <w:numId w:val="0"/>
        </w:numPr>
        <w:spacing w:before="4"/>
        <w:jc w:val="both"/>
        <w:rPr>
          <w:rFonts w:hint="eastAsia" w:ascii="仿宋_GB2312" w:hAnsi="仿宋_GB2312" w:cs="仿宋_GB2312"/>
          <w:szCs w:val="32"/>
          <w:lang w:eastAsia="zh-CN"/>
        </w:rPr>
      </w:pPr>
    </w:p>
    <w:p>
      <w:pPr>
        <w:rPr>
          <w:rFonts w:ascii="仿宋_GB2312"/>
          <w:bCs/>
          <w:szCs w:val="32"/>
        </w:rPr>
      </w:pPr>
      <w:r>
        <w:rPr>
          <w:rFonts w:hint="eastAsia" w:asciiTheme="minorEastAsia" w:hAnsiTheme="minorEastAsia" w:eastAsiaTheme="minorEastAsia"/>
          <w:b/>
          <w:sz w:val="36"/>
          <w:szCs w:val="36"/>
        </w:rPr>
        <w:t xml:space="preserve">  </w:t>
      </w:r>
    </w:p>
    <w:p>
      <w:pPr>
        <w:ind w:firstLine="0" w:firstLineChars="0"/>
        <w:rPr>
          <w:rFonts w:ascii="仿宋_GB2312" w:hAnsi="Times New Roman" w:cs="Times New Roman"/>
          <w:bCs/>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8B8E5"/>
    <w:multiLevelType w:val="singleLevel"/>
    <w:tmpl w:val="87A8B8E5"/>
    <w:lvl w:ilvl="0" w:tentative="0">
      <w:start w:val="2"/>
      <w:numFmt w:val="chineseCounting"/>
      <w:suff w:val="nothing"/>
      <w:lvlText w:val="（%1）"/>
      <w:lvlJc w:val="left"/>
      <w:pPr>
        <w:ind w:left="640" w:leftChars="0" w:firstLine="0" w:firstLineChars="0"/>
      </w:pPr>
      <w:rPr>
        <w:rFonts w:hint="eastAsia"/>
      </w:rPr>
    </w:lvl>
  </w:abstractNum>
  <w:abstractNum w:abstractNumId="1">
    <w:nsid w:val="ACFEBFC4"/>
    <w:multiLevelType w:val="singleLevel"/>
    <w:tmpl w:val="ACFEBFC4"/>
    <w:lvl w:ilvl="0" w:tentative="0">
      <w:start w:val="2"/>
      <w:numFmt w:val="chineseCounting"/>
      <w:suff w:val="nothing"/>
      <w:lvlText w:val="（%1）"/>
      <w:lvlJc w:val="left"/>
      <w:pPr>
        <w:ind w:left="800" w:leftChars="0" w:firstLine="0" w:firstLineChars="0"/>
      </w:pPr>
      <w:rPr>
        <w:rFonts w:hint="eastAsia"/>
      </w:rPr>
    </w:lvl>
  </w:abstractNum>
  <w:abstractNum w:abstractNumId="2">
    <w:nsid w:val="13264D31"/>
    <w:multiLevelType w:val="singleLevel"/>
    <w:tmpl w:val="13264D3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98748F"/>
    <w:rsid w:val="00006475"/>
    <w:rsid w:val="000116C1"/>
    <w:rsid w:val="000139E0"/>
    <w:rsid w:val="00023462"/>
    <w:rsid w:val="00034F74"/>
    <w:rsid w:val="000415B7"/>
    <w:rsid w:val="0004199D"/>
    <w:rsid w:val="000622AC"/>
    <w:rsid w:val="00095E3B"/>
    <w:rsid w:val="000B2408"/>
    <w:rsid w:val="000C4600"/>
    <w:rsid w:val="000C505D"/>
    <w:rsid w:val="000C5650"/>
    <w:rsid w:val="000C59B6"/>
    <w:rsid w:val="000C711A"/>
    <w:rsid w:val="000E5808"/>
    <w:rsid w:val="000E7184"/>
    <w:rsid w:val="000F03AE"/>
    <w:rsid w:val="000F6716"/>
    <w:rsid w:val="000F7CCB"/>
    <w:rsid w:val="00100608"/>
    <w:rsid w:val="00100DAD"/>
    <w:rsid w:val="00102CC9"/>
    <w:rsid w:val="001049A3"/>
    <w:rsid w:val="00116B61"/>
    <w:rsid w:val="00137B68"/>
    <w:rsid w:val="00143099"/>
    <w:rsid w:val="00167A93"/>
    <w:rsid w:val="00173ED5"/>
    <w:rsid w:val="00182893"/>
    <w:rsid w:val="001926EB"/>
    <w:rsid w:val="0019290E"/>
    <w:rsid w:val="001A4989"/>
    <w:rsid w:val="001A4D6D"/>
    <w:rsid w:val="001B5595"/>
    <w:rsid w:val="001C095D"/>
    <w:rsid w:val="001E0FD3"/>
    <w:rsid w:val="001F3C96"/>
    <w:rsid w:val="001F3D9E"/>
    <w:rsid w:val="0021178A"/>
    <w:rsid w:val="00224805"/>
    <w:rsid w:val="00226FDA"/>
    <w:rsid w:val="00240820"/>
    <w:rsid w:val="00242DFB"/>
    <w:rsid w:val="002516C4"/>
    <w:rsid w:val="00271856"/>
    <w:rsid w:val="002771BC"/>
    <w:rsid w:val="00283F75"/>
    <w:rsid w:val="00287D4C"/>
    <w:rsid w:val="00293F05"/>
    <w:rsid w:val="00294BF1"/>
    <w:rsid w:val="002C20A6"/>
    <w:rsid w:val="002C2A50"/>
    <w:rsid w:val="002C53D6"/>
    <w:rsid w:val="002C69CE"/>
    <w:rsid w:val="002E29E2"/>
    <w:rsid w:val="002F435F"/>
    <w:rsid w:val="002F5060"/>
    <w:rsid w:val="002F52CF"/>
    <w:rsid w:val="002F56FC"/>
    <w:rsid w:val="00306DB7"/>
    <w:rsid w:val="00324D12"/>
    <w:rsid w:val="00325E5B"/>
    <w:rsid w:val="003348A8"/>
    <w:rsid w:val="00343DEF"/>
    <w:rsid w:val="00347B17"/>
    <w:rsid w:val="00353D2B"/>
    <w:rsid w:val="003761BA"/>
    <w:rsid w:val="0038095D"/>
    <w:rsid w:val="0038591D"/>
    <w:rsid w:val="00393C41"/>
    <w:rsid w:val="00396BD1"/>
    <w:rsid w:val="003A00B0"/>
    <w:rsid w:val="003A45B8"/>
    <w:rsid w:val="003B061F"/>
    <w:rsid w:val="003B257C"/>
    <w:rsid w:val="003E2110"/>
    <w:rsid w:val="003F5313"/>
    <w:rsid w:val="0040579D"/>
    <w:rsid w:val="00406F19"/>
    <w:rsid w:val="00407853"/>
    <w:rsid w:val="00414A51"/>
    <w:rsid w:val="00433C2D"/>
    <w:rsid w:val="00471375"/>
    <w:rsid w:val="004841BF"/>
    <w:rsid w:val="004910FB"/>
    <w:rsid w:val="00495684"/>
    <w:rsid w:val="0049692C"/>
    <w:rsid w:val="004A3B5B"/>
    <w:rsid w:val="004D2D84"/>
    <w:rsid w:val="004E4228"/>
    <w:rsid w:val="004E6313"/>
    <w:rsid w:val="004E6410"/>
    <w:rsid w:val="004E66E1"/>
    <w:rsid w:val="004F1F16"/>
    <w:rsid w:val="004F49F3"/>
    <w:rsid w:val="004F7DA0"/>
    <w:rsid w:val="0050306F"/>
    <w:rsid w:val="00504D60"/>
    <w:rsid w:val="00524A94"/>
    <w:rsid w:val="00525EA0"/>
    <w:rsid w:val="00530A10"/>
    <w:rsid w:val="005450F9"/>
    <w:rsid w:val="00561E6F"/>
    <w:rsid w:val="00564E32"/>
    <w:rsid w:val="005A51FA"/>
    <w:rsid w:val="005A7833"/>
    <w:rsid w:val="005B24F6"/>
    <w:rsid w:val="005C442A"/>
    <w:rsid w:val="005D225D"/>
    <w:rsid w:val="005D461D"/>
    <w:rsid w:val="005D4D40"/>
    <w:rsid w:val="005D6663"/>
    <w:rsid w:val="005E0296"/>
    <w:rsid w:val="005E7263"/>
    <w:rsid w:val="005F6396"/>
    <w:rsid w:val="0060473B"/>
    <w:rsid w:val="006131FE"/>
    <w:rsid w:val="0061739D"/>
    <w:rsid w:val="00617EC9"/>
    <w:rsid w:val="00622162"/>
    <w:rsid w:val="006300F6"/>
    <w:rsid w:val="00635FD9"/>
    <w:rsid w:val="00637ADA"/>
    <w:rsid w:val="00640439"/>
    <w:rsid w:val="00647D79"/>
    <w:rsid w:val="0065693F"/>
    <w:rsid w:val="00660DC3"/>
    <w:rsid w:val="006756C7"/>
    <w:rsid w:val="00681087"/>
    <w:rsid w:val="00685465"/>
    <w:rsid w:val="006A19D7"/>
    <w:rsid w:val="006D6F0D"/>
    <w:rsid w:val="006E7244"/>
    <w:rsid w:val="006F0CE4"/>
    <w:rsid w:val="00700A0D"/>
    <w:rsid w:val="007037E4"/>
    <w:rsid w:val="00713469"/>
    <w:rsid w:val="007221F1"/>
    <w:rsid w:val="0073239E"/>
    <w:rsid w:val="00734079"/>
    <w:rsid w:val="00735E08"/>
    <w:rsid w:val="00742E96"/>
    <w:rsid w:val="00745371"/>
    <w:rsid w:val="00753C08"/>
    <w:rsid w:val="00763F3B"/>
    <w:rsid w:val="007806A0"/>
    <w:rsid w:val="007A007B"/>
    <w:rsid w:val="007A1782"/>
    <w:rsid w:val="007C6192"/>
    <w:rsid w:val="007C7C2E"/>
    <w:rsid w:val="007D17E5"/>
    <w:rsid w:val="007D2FD3"/>
    <w:rsid w:val="007D7358"/>
    <w:rsid w:val="007F00EA"/>
    <w:rsid w:val="008318D2"/>
    <w:rsid w:val="008358A1"/>
    <w:rsid w:val="00841F3C"/>
    <w:rsid w:val="00845E43"/>
    <w:rsid w:val="008579BC"/>
    <w:rsid w:val="00860E6F"/>
    <w:rsid w:val="00861150"/>
    <w:rsid w:val="00883075"/>
    <w:rsid w:val="00885456"/>
    <w:rsid w:val="008907AB"/>
    <w:rsid w:val="00897202"/>
    <w:rsid w:val="008D168A"/>
    <w:rsid w:val="008E0725"/>
    <w:rsid w:val="008E0EFE"/>
    <w:rsid w:val="008E7909"/>
    <w:rsid w:val="008F6081"/>
    <w:rsid w:val="00911232"/>
    <w:rsid w:val="00920D67"/>
    <w:rsid w:val="009459E7"/>
    <w:rsid w:val="00951548"/>
    <w:rsid w:val="00956466"/>
    <w:rsid w:val="00970B26"/>
    <w:rsid w:val="00975B16"/>
    <w:rsid w:val="00976E23"/>
    <w:rsid w:val="009821A9"/>
    <w:rsid w:val="0098748F"/>
    <w:rsid w:val="009B6660"/>
    <w:rsid w:val="009C6333"/>
    <w:rsid w:val="009D3058"/>
    <w:rsid w:val="00A03EBB"/>
    <w:rsid w:val="00A12FB4"/>
    <w:rsid w:val="00A17768"/>
    <w:rsid w:val="00A30AF6"/>
    <w:rsid w:val="00A373AB"/>
    <w:rsid w:val="00A403A0"/>
    <w:rsid w:val="00A41050"/>
    <w:rsid w:val="00A41B21"/>
    <w:rsid w:val="00A4410B"/>
    <w:rsid w:val="00A53370"/>
    <w:rsid w:val="00A62A93"/>
    <w:rsid w:val="00A63106"/>
    <w:rsid w:val="00A66D91"/>
    <w:rsid w:val="00A7019F"/>
    <w:rsid w:val="00A728EF"/>
    <w:rsid w:val="00A83621"/>
    <w:rsid w:val="00A91D23"/>
    <w:rsid w:val="00A940FE"/>
    <w:rsid w:val="00A9655A"/>
    <w:rsid w:val="00AA13A8"/>
    <w:rsid w:val="00AA3445"/>
    <w:rsid w:val="00AB5C86"/>
    <w:rsid w:val="00AE2D0C"/>
    <w:rsid w:val="00AE2EB7"/>
    <w:rsid w:val="00B01B49"/>
    <w:rsid w:val="00B028E9"/>
    <w:rsid w:val="00B02A09"/>
    <w:rsid w:val="00B05555"/>
    <w:rsid w:val="00B13118"/>
    <w:rsid w:val="00B13BAD"/>
    <w:rsid w:val="00B169A9"/>
    <w:rsid w:val="00B33BAB"/>
    <w:rsid w:val="00B361F5"/>
    <w:rsid w:val="00B42F4D"/>
    <w:rsid w:val="00B43385"/>
    <w:rsid w:val="00B47FA4"/>
    <w:rsid w:val="00B56193"/>
    <w:rsid w:val="00B601A5"/>
    <w:rsid w:val="00B61B54"/>
    <w:rsid w:val="00B6236E"/>
    <w:rsid w:val="00B77D9B"/>
    <w:rsid w:val="00B85D29"/>
    <w:rsid w:val="00B86796"/>
    <w:rsid w:val="00BA04E9"/>
    <w:rsid w:val="00BA1A31"/>
    <w:rsid w:val="00BB5FE0"/>
    <w:rsid w:val="00BC01D7"/>
    <w:rsid w:val="00BC39A3"/>
    <w:rsid w:val="00BC7A74"/>
    <w:rsid w:val="00BD0D44"/>
    <w:rsid w:val="00BE1C1B"/>
    <w:rsid w:val="00BE4852"/>
    <w:rsid w:val="00BF5DBA"/>
    <w:rsid w:val="00BF60C0"/>
    <w:rsid w:val="00C00AC1"/>
    <w:rsid w:val="00C1426B"/>
    <w:rsid w:val="00C248A8"/>
    <w:rsid w:val="00C31C40"/>
    <w:rsid w:val="00C431B8"/>
    <w:rsid w:val="00C46D9C"/>
    <w:rsid w:val="00C56442"/>
    <w:rsid w:val="00C8010E"/>
    <w:rsid w:val="00C80B0C"/>
    <w:rsid w:val="00C832B8"/>
    <w:rsid w:val="00C85043"/>
    <w:rsid w:val="00C86B2E"/>
    <w:rsid w:val="00C91C6A"/>
    <w:rsid w:val="00C96534"/>
    <w:rsid w:val="00CA20AE"/>
    <w:rsid w:val="00CB6EC1"/>
    <w:rsid w:val="00CC6D91"/>
    <w:rsid w:val="00CE40FE"/>
    <w:rsid w:val="00CF30AE"/>
    <w:rsid w:val="00D07C2C"/>
    <w:rsid w:val="00D13F1F"/>
    <w:rsid w:val="00D15097"/>
    <w:rsid w:val="00D258CA"/>
    <w:rsid w:val="00D25D2E"/>
    <w:rsid w:val="00D26269"/>
    <w:rsid w:val="00D55B16"/>
    <w:rsid w:val="00D706F2"/>
    <w:rsid w:val="00D755A1"/>
    <w:rsid w:val="00D80A8E"/>
    <w:rsid w:val="00D87D68"/>
    <w:rsid w:val="00D9285F"/>
    <w:rsid w:val="00D97F8E"/>
    <w:rsid w:val="00DB125A"/>
    <w:rsid w:val="00DB5D6A"/>
    <w:rsid w:val="00DE14C0"/>
    <w:rsid w:val="00DF0CD6"/>
    <w:rsid w:val="00DF2097"/>
    <w:rsid w:val="00DF55A5"/>
    <w:rsid w:val="00E0547F"/>
    <w:rsid w:val="00E158C8"/>
    <w:rsid w:val="00E23B7B"/>
    <w:rsid w:val="00E24A59"/>
    <w:rsid w:val="00E24F8B"/>
    <w:rsid w:val="00E42667"/>
    <w:rsid w:val="00E47FA6"/>
    <w:rsid w:val="00E558C0"/>
    <w:rsid w:val="00E75DE1"/>
    <w:rsid w:val="00E83F37"/>
    <w:rsid w:val="00EB1522"/>
    <w:rsid w:val="00ED6985"/>
    <w:rsid w:val="00EF1FA8"/>
    <w:rsid w:val="00EF5B73"/>
    <w:rsid w:val="00F02CDF"/>
    <w:rsid w:val="00F115B1"/>
    <w:rsid w:val="00F13F7B"/>
    <w:rsid w:val="00F2017C"/>
    <w:rsid w:val="00F36CB6"/>
    <w:rsid w:val="00F4681F"/>
    <w:rsid w:val="00F51F8F"/>
    <w:rsid w:val="00F52A73"/>
    <w:rsid w:val="00F559E3"/>
    <w:rsid w:val="00F639B4"/>
    <w:rsid w:val="00F67A55"/>
    <w:rsid w:val="00F77C28"/>
    <w:rsid w:val="00F91FF6"/>
    <w:rsid w:val="00F97B51"/>
    <w:rsid w:val="00FA2CE7"/>
    <w:rsid w:val="00FA3166"/>
    <w:rsid w:val="00FB0F59"/>
    <w:rsid w:val="00FB7143"/>
    <w:rsid w:val="00FB72EE"/>
    <w:rsid w:val="00FD76EB"/>
    <w:rsid w:val="00FE1DDE"/>
    <w:rsid w:val="00FF61B5"/>
    <w:rsid w:val="091F505C"/>
    <w:rsid w:val="0B2C06FC"/>
    <w:rsid w:val="1E522329"/>
    <w:rsid w:val="25E03D24"/>
    <w:rsid w:val="31A819A7"/>
    <w:rsid w:val="33E54288"/>
    <w:rsid w:val="3B8F4A79"/>
    <w:rsid w:val="3E614305"/>
    <w:rsid w:val="3F9A6DA8"/>
    <w:rsid w:val="42DA2397"/>
    <w:rsid w:val="4D3102DF"/>
    <w:rsid w:val="4F253F3B"/>
    <w:rsid w:val="59476EF6"/>
    <w:rsid w:val="60925E2D"/>
    <w:rsid w:val="65F31308"/>
    <w:rsid w:val="689F03D2"/>
    <w:rsid w:val="68EE3D09"/>
    <w:rsid w:val="6EA950C2"/>
    <w:rsid w:val="726F7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spacing w:before="340" w:after="330" w:line="576" w:lineRule="auto"/>
      <w:ind w:firstLine="0" w:firstLineChars="0"/>
      <w:outlineLvl w:val="0"/>
    </w:pPr>
    <w:rPr>
      <w:rFonts w:eastAsia="黑体"/>
      <w:b/>
      <w:kern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ind w:firstLine="0" w:firstLineChars="0"/>
    </w:pPr>
    <w:rPr>
      <w:rFonts w:ascii="Times New Roman" w:hAnsi="Times New Roman" w:eastAsia="宋体" w:cs="Times New Roman"/>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eastAsia="仿宋_GB2312" w:asciiTheme="minorHAnsi" w:hAnsiTheme="minorHAnsi" w:cstheme="minorBidi"/>
      <w:kern w:val="2"/>
      <w:sz w:val="18"/>
      <w:szCs w:val="18"/>
    </w:rPr>
  </w:style>
  <w:style w:type="character" w:customStyle="1" w:styleId="9">
    <w:name w:val="页脚 Char"/>
    <w:basedOn w:val="7"/>
    <w:link w:val="4"/>
    <w:semiHidden/>
    <w:qFormat/>
    <w:uiPriority w:val="99"/>
    <w:rPr>
      <w:rFonts w:eastAsia="仿宋_GB2312" w:asciiTheme="minorHAnsi" w:hAnsiTheme="minorHAnsi" w:cstheme="minorBidi"/>
      <w:kern w:val="2"/>
      <w:sz w:val="18"/>
      <w:szCs w:val="18"/>
    </w:rPr>
  </w:style>
  <w:style w:type="paragraph" w:customStyle="1" w:styleId="10">
    <w:name w:val="列出段落1"/>
    <w:basedOn w:val="1"/>
    <w:qFormat/>
    <w:uiPriority w:val="0"/>
    <w:pPr>
      <w:ind w:firstLine="420"/>
    </w:pPr>
    <w:rPr>
      <w:rFonts w:ascii="Times New Roman" w:hAnsi="Times New Roman" w:eastAsia="宋体" w:cs="Times New Roman"/>
      <w:sz w:val="21"/>
      <w:szCs w:val="20"/>
    </w:rPr>
  </w:style>
  <w:style w:type="paragraph" w:styleId="11">
    <w:name w:val="List Paragraph"/>
    <w:basedOn w:val="1"/>
    <w:unhideWhenUsed/>
    <w:qFormat/>
    <w:uiPriority w:val="99"/>
    <w:pPr>
      <w:ind w:firstLine="420"/>
    </w:p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3264A-648F-486D-BF82-B9883BA5F9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225</Words>
  <Characters>1283</Characters>
  <Lines>10</Lines>
  <Paragraphs>3</Paragraphs>
  <TotalTime>26</TotalTime>
  <ScaleCrop>false</ScaleCrop>
  <LinksUpToDate>false</LinksUpToDate>
  <CharactersWithSpaces>1505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2020-07-08T06:44:00Z</dcterms:created>
  <dc:creator>Apache POI</dc:creator>
  <cp:lastModifiedBy>Administrator</cp:lastModifiedBy>
  <dcterms:modified xsi:type="dcterms:W3CDTF">2022-06-29T02:44:02Z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