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15A" w:rsidRDefault="00634193">
      <w:pPr>
        <w:pStyle w:val="PlainText"/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603B55">
        <w:rPr>
          <w:rFonts w:ascii="黑体" w:eastAsia="黑体" w:hAnsi="黑体" w:cs="黑体"/>
          <w:sz w:val="32"/>
          <w:szCs w:val="32"/>
        </w:rPr>
        <w:t>6</w:t>
      </w:r>
      <w:bookmarkStart w:id="0" w:name="_GoBack"/>
      <w:bookmarkEnd w:id="0"/>
    </w:p>
    <w:p w:rsidR="0017715A" w:rsidRDefault="0017715A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</w:p>
    <w:p w:rsidR="0017715A" w:rsidRDefault="00634193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北京市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营利性文化艺术类校外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培训机构</w:t>
      </w:r>
    </w:p>
    <w:p w:rsidR="0017715A" w:rsidRDefault="00634193">
      <w:pPr>
        <w:spacing w:line="580" w:lineRule="exact"/>
        <w:jc w:val="center"/>
        <w:rPr>
          <w:rFonts w:hAnsi="仿宋_GB2312" w:cs="仿宋_GB2312"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应建立的管理工作制度或方案内容</w:t>
      </w:r>
    </w:p>
    <w:p w:rsidR="0017715A" w:rsidRDefault="0017715A">
      <w:pPr>
        <w:pStyle w:val="2"/>
        <w:spacing w:line="580" w:lineRule="exact"/>
        <w:ind w:firstLineChars="200" w:firstLine="640"/>
        <w:rPr>
          <w:rFonts w:ascii="黑体" w:eastAsia="黑体" w:hAnsi="黑体" w:cs="黑体"/>
          <w:color w:val="000000"/>
          <w:szCs w:val="32"/>
        </w:rPr>
      </w:pPr>
    </w:p>
    <w:p w:rsidR="0017715A" w:rsidRDefault="00634193">
      <w:pPr>
        <w:pStyle w:val="2"/>
        <w:spacing w:line="580" w:lineRule="exact"/>
        <w:ind w:firstLineChars="200" w:firstLine="640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一、运行管理制度</w:t>
      </w:r>
    </w:p>
    <w:p w:rsidR="0017715A" w:rsidRDefault="00634193">
      <w:pPr>
        <w:pStyle w:val="2"/>
        <w:spacing w:line="580" w:lineRule="exact"/>
        <w:ind w:firstLineChars="200" w:firstLine="640"/>
        <w:rPr>
          <w:rFonts w:hAnsi="仿宋_GB2312" w:cs="仿宋_GB2312"/>
          <w:color w:val="000000"/>
          <w:szCs w:val="32"/>
        </w:rPr>
      </w:pPr>
      <w:r>
        <w:rPr>
          <w:rFonts w:hAnsi="仿宋_GB2312" w:cs="仿宋_GB2312" w:hint="eastAsia"/>
          <w:color w:val="000000"/>
          <w:szCs w:val="32"/>
        </w:rPr>
        <w:t>（一）培训机构运行管理规定或规范（包括：从业人员基本信息、作息时间及人员录用、公示、考核、奖惩等涉及人员管理方面的规定）</w:t>
      </w:r>
    </w:p>
    <w:p w:rsidR="0017715A" w:rsidRDefault="00634193">
      <w:pPr>
        <w:pStyle w:val="2"/>
        <w:spacing w:line="580" w:lineRule="exact"/>
        <w:ind w:firstLineChars="200" w:firstLine="640"/>
        <w:rPr>
          <w:rFonts w:hAnsi="仿宋_GB2312" w:cs="仿宋_GB2312"/>
          <w:color w:val="000000"/>
          <w:szCs w:val="32"/>
        </w:rPr>
      </w:pPr>
      <w:r>
        <w:rPr>
          <w:rFonts w:hAnsi="仿宋_GB2312" w:cs="仿宋_GB2312" w:hint="eastAsia"/>
          <w:color w:val="000000"/>
          <w:szCs w:val="32"/>
        </w:rPr>
        <w:t>（二）培训大纲、教材及培训计划或方案</w:t>
      </w:r>
    </w:p>
    <w:p w:rsidR="0017715A" w:rsidRDefault="00634193">
      <w:pPr>
        <w:pStyle w:val="2"/>
        <w:spacing w:line="580" w:lineRule="exact"/>
        <w:ind w:firstLineChars="200" w:firstLine="640"/>
        <w:rPr>
          <w:rFonts w:hAnsi="仿宋_GB2312" w:cs="仿宋_GB2312"/>
          <w:color w:val="000000"/>
          <w:szCs w:val="32"/>
        </w:rPr>
      </w:pPr>
      <w:r>
        <w:rPr>
          <w:rFonts w:hAnsi="仿宋_GB2312" w:cs="仿宋_GB2312" w:hint="eastAsia"/>
          <w:color w:val="000000"/>
          <w:szCs w:val="32"/>
        </w:rPr>
        <w:t>（三）培训质量评估或考核规定或规范</w:t>
      </w:r>
    </w:p>
    <w:p w:rsidR="0017715A" w:rsidRDefault="00634193">
      <w:pPr>
        <w:pStyle w:val="2"/>
        <w:spacing w:line="580" w:lineRule="exact"/>
        <w:ind w:firstLineChars="200" w:firstLine="640"/>
        <w:rPr>
          <w:rFonts w:hAnsi="仿宋_GB2312" w:cs="仿宋_GB2312"/>
          <w:color w:val="000000"/>
          <w:szCs w:val="32"/>
        </w:rPr>
      </w:pPr>
      <w:r>
        <w:rPr>
          <w:rFonts w:hAnsi="仿宋_GB2312" w:cs="仿宋_GB2312" w:hint="eastAsia"/>
          <w:color w:val="000000"/>
          <w:szCs w:val="32"/>
        </w:rPr>
        <w:t>（四）培训设施设备维护管理工作规定或规范（包括：培训场地、设施设备等涉及培训保障方面的规定）</w:t>
      </w:r>
    </w:p>
    <w:p w:rsidR="0017715A" w:rsidRDefault="00634193">
      <w:pPr>
        <w:pStyle w:val="2"/>
        <w:spacing w:line="580" w:lineRule="exact"/>
        <w:ind w:firstLineChars="200" w:firstLine="640"/>
        <w:rPr>
          <w:rFonts w:hAnsi="仿宋_GB2312" w:cs="仿宋_GB2312"/>
          <w:color w:val="000000"/>
          <w:szCs w:val="32"/>
        </w:rPr>
      </w:pPr>
      <w:r>
        <w:rPr>
          <w:rFonts w:hAnsi="仿宋_GB2312" w:cs="仿宋_GB2312" w:hint="eastAsia"/>
          <w:color w:val="000000"/>
          <w:szCs w:val="32"/>
        </w:rPr>
        <w:t>（五）党组织建设制度</w:t>
      </w:r>
    </w:p>
    <w:p w:rsidR="0017715A" w:rsidRDefault="00634193">
      <w:pPr>
        <w:pStyle w:val="2"/>
        <w:spacing w:line="580" w:lineRule="exact"/>
        <w:ind w:firstLineChars="200" w:firstLine="640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二、收费标准及收退费管理制度</w:t>
      </w:r>
    </w:p>
    <w:p w:rsidR="0017715A" w:rsidRDefault="00634193">
      <w:pPr>
        <w:pStyle w:val="2"/>
        <w:spacing w:line="580" w:lineRule="exact"/>
        <w:ind w:firstLineChars="200" w:firstLine="640"/>
        <w:rPr>
          <w:rFonts w:hAnsi="仿宋_GB2312" w:cs="仿宋_GB2312"/>
          <w:color w:val="000000"/>
          <w:szCs w:val="32"/>
        </w:rPr>
      </w:pPr>
      <w:r>
        <w:rPr>
          <w:rFonts w:hAnsi="仿宋_GB2312" w:cs="仿宋_GB2312" w:hint="eastAsia"/>
          <w:color w:val="000000"/>
          <w:szCs w:val="32"/>
        </w:rPr>
        <w:t>（一）收费管理制度（包括：专用账户管理、收费明细及标准等涉及收费方面的工作规范）</w:t>
      </w:r>
    </w:p>
    <w:p w:rsidR="0017715A" w:rsidRDefault="00634193">
      <w:pPr>
        <w:pStyle w:val="2"/>
        <w:spacing w:line="580" w:lineRule="exact"/>
        <w:ind w:firstLineChars="200" w:firstLine="640"/>
        <w:rPr>
          <w:rFonts w:hAnsi="仿宋_GB2312" w:cs="仿宋_GB2312"/>
          <w:color w:val="000000"/>
          <w:szCs w:val="32"/>
        </w:rPr>
      </w:pPr>
      <w:r>
        <w:rPr>
          <w:rFonts w:hAnsi="仿宋_GB2312" w:cs="仿宋_GB2312" w:hint="eastAsia"/>
          <w:color w:val="000000"/>
          <w:szCs w:val="32"/>
        </w:rPr>
        <w:t>（二）退费管理制度（包括：退费的范围、标准及流程，退费问题及矛盾解决方案等涉及退费方面的工作规范）</w:t>
      </w:r>
    </w:p>
    <w:p w:rsidR="0017715A" w:rsidRDefault="00634193">
      <w:pPr>
        <w:pStyle w:val="2"/>
        <w:spacing w:line="580" w:lineRule="exact"/>
        <w:ind w:firstLineChars="200" w:firstLine="640"/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三、消防、应急等安全管理制度</w:t>
      </w:r>
    </w:p>
    <w:p w:rsidR="0017715A" w:rsidRDefault="00634193">
      <w:pPr>
        <w:pStyle w:val="2"/>
        <w:spacing w:line="580" w:lineRule="exact"/>
        <w:ind w:firstLineChars="200" w:firstLine="640"/>
        <w:rPr>
          <w:rFonts w:hAnsi="仿宋_GB2312" w:cs="仿宋_GB2312"/>
          <w:color w:val="000000"/>
          <w:szCs w:val="32"/>
        </w:rPr>
      </w:pPr>
      <w:r>
        <w:rPr>
          <w:rFonts w:hAnsi="仿宋_GB2312" w:cs="仿宋_GB2312" w:hint="eastAsia"/>
          <w:color w:val="000000"/>
          <w:szCs w:val="32"/>
        </w:rPr>
        <w:t>（一）安全生产工作制度或方案（包括：安全教育和培训、安全隐患排查和治理、消防应急设施设备的运行维护、安全责任落实、安全责任及奖惩等涉及安全预防方面的工作制度或方案）</w:t>
      </w:r>
    </w:p>
    <w:p w:rsidR="0017715A" w:rsidRDefault="00634193"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（二）应急处置工作制度或方案（包括：应急情况预判和人员紧急避险、疏散逃生、自救互救以及处置流程等涉及应急救援方面的规定或规范</w:t>
      </w:r>
    </w:p>
    <w:sectPr w:rsidR="001771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193" w:rsidRDefault="00634193" w:rsidP="00603B55">
      <w:r>
        <w:separator/>
      </w:r>
    </w:p>
  </w:endnote>
  <w:endnote w:type="continuationSeparator" w:id="0">
    <w:p w:rsidR="00634193" w:rsidRDefault="00634193" w:rsidP="0060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193" w:rsidRDefault="00634193" w:rsidP="00603B55">
      <w:r>
        <w:separator/>
      </w:r>
    </w:p>
  </w:footnote>
  <w:footnote w:type="continuationSeparator" w:id="0">
    <w:p w:rsidR="00634193" w:rsidRDefault="00634193" w:rsidP="00603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ODk1ODg1NjliNjNiYzNmYzQyMTVlYmUyYjI4MTcifQ=="/>
  </w:docVars>
  <w:rsids>
    <w:rsidRoot w:val="0017715A"/>
    <w:rsid w:val="0017715A"/>
    <w:rsid w:val="00603B55"/>
    <w:rsid w:val="00634193"/>
    <w:rsid w:val="10FA2DD1"/>
    <w:rsid w:val="289101EC"/>
    <w:rsid w:val="4D1C0B53"/>
    <w:rsid w:val="4F85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2D21E7B-5F3D-47B0-A1A7-0D58F2E2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rFonts w:ascii="Calibri" w:hAnsi="Calibri"/>
      <w:b/>
      <w:kern w:val="44"/>
      <w:sz w:val="32"/>
    </w:rPr>
  </w:style>
  <w:style w:type="paragraph" w:styleId="20">
    <w:name w:val="heading 2"/>
    <w:basedOn w:val="a"/>
    <w:next w:val="a"/>
    <w:semiHidden/>
    <w:unhideWhenUsed/>
    <w:qFormat/>
    <w:pPr>
      <w:keepNext/>
      <w:keepLines/>
      <w:spacing w:line="413" w:lineRule="auto"/>
      <w:ind w:firstLineChars="200" w:firstLine="420"/>
      <w:outlineLvl w:val="1"/>
    </w:pPr>
    <w:rPr>
      <w:rFonts w:ascii="Arial" w:eastAsia="黑体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ind w:firstLine="420"/>
    </w:pPr>
  </w:style>
  <w:style w:type="paragraph" w:styleId="a3">
    <w:name w:val="Body Text Indent"/>
    <w:basedOn w:val="a"/>
    <w:qFormat/>
    <w:pPr>
      <w:ind w:firstLine="720"/>
    </w:pPr>
    <w:rPr>
      <w:rFonts w:eastAsia="仿宋_GB2312"/>
      <w:sz w:val="32"/>
    </w:rPr>
  </w:style>
  <w:style w:type="paragraph" w:customStyle="1" w:styleId="PlainText">
    <w:name w:val="PlainText"/>
    <w:basedOn w:val="a"/>
    <w:next w:val="a"/>
    <w:qFormat/>
    <w:rPr>
      <w:rFonts w:ascii="宋体" w:hAnsi="宋体"/>
      <w:color w:val="000000"/>
      <w:szCs w:val="21"/>
    </w:rPr>
  </w:style>
  <w:style w:type="paragraph" w:styleId="a4">
    <w:name w:val="header"/>
    <w:basedOn w:val="a"/>
    <w:link w:val="Char"/>
    <w:rsid w:val="00603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03B55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603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03B5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402</Characters>
  <Application>Microsoft Office Word</Application>
  <DocSecurity>0</DocSecurity>
  <Lines>3</Lines>
  <Paragraphs>1</Paragraphs>
  <ScaleCrop>false</ScaleCrop>
  <Company>Lenovo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2023-11-02T01:51:00Z</dcterms:created>
  <dcterms:modified xsi:type="dcterms:W3CDTF">2024-04-18T12:08:00Z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ACF16C5E3F4543BCA7D501EDF4B40483</vt:lpwstr>
  </property>
</Properties>
</file>