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AEC" w:rsidRDefault="00614AEC">
      <w:pPr>
        <w:spacing w:line="540" w:lineRule="exact"/>
        <w:jc w:val="center"/>
        <w:rPr>
          <w:rFonts w:ascii="方正小标宋简体" w:eastAsia="方正小标宋简体" w:hAnsi="方正小标宋简体" w:cs="方正小标宋简体"/>
          <w:sz w:val="44"/>
          <w:szCs w:val="44"/>
        </w:rPr>
      </w:pPr>
    </w:p>
    <w:p w:rsidR="00614AEC" w:rsidRDefault="0000000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北京市丰台区人民政府办公室2021年政府信息公开工作年度报告</w:t>
      </w:r>
    </w:p>
    <w:p w:rsidR="00614AEC" w:rsidRDefault="00614AEC">
      <w:pPr>
        <w:spacing w:line="560" w:lineRule="exact"/>
        <w:jc w:val="center"/>
        <w:rPr>
          <w:sz w:val="44"/>
          <w:szCs w:val="44"/>
        </w:rPr>
      </w:pPr>
    </w:p>
    <w:p w:rsidR="00614AEC" w:rsidRDefault="00000000">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614AEC" w:rsidRDefault="00000000">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614AEC" w:rsidRDefault="00000000">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2021年，北京市丰台区人民政府办公室深入贯彻党中央国务院和市委市政府关于深化政务公开的工作部署，紧紧围绕服务保障区委区政府各项中心工作与疫情防控责任落实，坚持公正、公平、合法、便民的原则，按照《北京市丰台区2021年政务公开工作要点》要求，主动对表对表，提高办公室工作透明度，保障人民群众知情权、参与权和监督权，积极为建设人民满意的服务型政府与首都治理体系治理能力现代化贡献力量。</w:t>
      </w:r>
    </w:p>
    <w:p w:rsidR="00614AEC" w:rsidRDefault="00000000">
      <w:pPr>
        <w:widowControl/>
        <w:spacing w:line="560" w:lineRule="exact"/>
        <w:ind w:firstLine="675"/>
      </w:pPr>
      <w:r>
        <w:rPr>
          <w:rFonts w:ascii="仿宋_GB2312" w:eastAsia="仿宋_GB2312" w:hAnsi="宋体" w:cs="宋体" w:hint="eastAsia"/>
          <w:spacing w:val="8"/>
          <w:kern w:val="0"/>
          <w:sz w:val="32"/>
          <w:szCs w:val="32"/>
        </w:rPr>
        <w:t>（一）强化文件公开及解读工作。完善公文制作流程，针对文件</w:t>
      </w:r>
      <w:r>
        <w:rPr>
          <w:rFonts w:ascii="仿宋_GB2312" w:eastAsia="仿宋_GB2312" w:hint="eastAsia"/>
          <w:color w:val="000000"/>
          <w:sz w:val="32"/>
          <w:szCs w:val="32"/>
        </w:rPr>
        <w:t>发布、公开、政策解读、移交等各个环节</w:t>
      </w:r>
      <w:r>
        <w:rPr>
          <w:rFonts w:ascii="仿宋_GB2312" w:eastAsia="仿宋_GB2312" w:hAnsi="宋体" w:cs="宋体" w:hint="eastAsia"/>
          <w:spacing w:val="8"/>
          <w:kern w:val="0"/>
          <w:sz w:val="32"/>
          <w:szCs w:val="32"/>
        </w:rPr>
        <w:t>，均实现与司法局、政务服务局的无缝衔接，发布各类文件11件。</w:t>
      </w:r>
    </w:p>
    <w:p w:rsidR="00614AEC" w:rsidRDefault="00000000">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二）强化折子工程执行公开。按季度将我区承办市折子（18项）的进展信息、区折子(118项)的进展信息集中公开，注重对重点功能区建设、招商引资、民生服务等重点项目、重要工程内容进行详细说明。同时，按季度公开我区实事（23项）的进展信息，区实事（28项）的进展信息，提高群众对于区域民生、教育、社会治理等热点问题的参与度。</w:t>
      </w:r>
    </w:p>
    <w:p w:rsidR="00614AEC" w:rsidRDefault="00000000">
      <w:pPr>
        <w:widowControl/>
        <w:spacing w:line="560" w:lineRule="exact"/>
        <w:ind w:firstLine="675"/>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lastRenderedPageBreak/>
        <w:t>（三）加强政府常务会议信息公开。认真解读会议精神并及时公开会议议定事项、区</w:t>
      </w:r>
      <w:r w:rsidR="00AD2E48">
        <w:rPr>
          <w:rFonts w:ascii="仿宋_GB2312" w:eastAsia="仿宋_GB2312" w:hAnsi="宋体" w:cs="宋体" w:hint="eastAsia"/>
          <w:spacing w:val="8"/>
          <w:kern w:val="0"/>
          <w:sz w:val="32"/>
          <w:szCs w:val="32"/>
        </w:rPr>
        <w:t>政府常务会议</w:t>
      </w:r>
      <w:r>
        <w:rPr>
          <w:rFonts w:ascii="仿宋_GB2312" w:eastAsia="仿宋_GB2312" w:hAnsi="宋体" w:cs="宋体" w:hint="eastAsia"/>
          <w:spacing w:val="8"/>
          <w:kern w:val="0"/>
          <w:sz w:val="32"/>
          <w:szCs w:val="32"/>
        </w:rPr>
        <w:t>信息（17项）、政府常务会决策事项（18项），主动发挥会议服务政府重要事项决策职能，使会议决策的全过程更加公开、透明。</w:t>
      </w:r>
    </w:p>
    <w:p w:rsidR="00614AEC" w:rsidRDefault="00000000">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四）明确信息公开发布渠道。在区政府门户网站及时公开各类政务信息，包括机构职能、机构设置、办公地址、办公时间、服务联系电话、领导信息，主动接受社会监督，积极主动拓宽全区办公室系统及社会各界的沟通桥梁，积极做好网站日常监测工作和维护整改工作，助力实现政务公开精准服务。</w:t>
      </w:r>
    </w:p>
    <w:p w:rsidR="00614AEC" w:rsidRDefault="00000000">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（五）及时公开政府办公室财务及各</w:t>
      </w:r>
      <w:proofErr w:type="gramStart"/>
      <w:r>
        <w:rPr>
          <w:rFonts w:ascii="仿宋_GB2312" w:eastAsia="仿宋_GB2312" w:hAnsi="宋体" w:cs="宋体" w:hint="eastAsia"/>
          <w:spacing w:val="8"/>
          <w:kern w:val="0"/>
          <w:sz w:val="32"/>
          <w:szCs w:val="32"/>
        </w:rPr>
        <w:t>类财政</w:t>
      </w:r>
      <w:proofErr w:type="gramEnd"/>
      <w:r>
        <w:rPr>
          <w:rFonts w:ascii="仿宋_GB2312" w:eastAsia="仿宋_GB2312" w:hAnsi="宋体" w:cs="宋体" w:hint="eastAsia"/>
          <w:spacing w:val="8"/>
          <w:kern w:val="0"/>
          <w:sz w:val="32"/>
          <w:szCs w:val="32"/>
        </w:rPr>
        <w:t>经费使用情况信息。在本单位门户网站按时公开《北京市丰台区政府办公室2020年度部门决算（草案）》、《北京市丰台区政府办公室</w:t>
      </w:r>
      <w:r>
        <w:rPr>
          <w:rFonts w:ascii="仿宋_GB2312" w:eastAsia="仿宋_GB2312" w:hAnsi="宋体" w:cs="宋体"/>
          <w:spacing w:val="8"/>
          <w:kern w:val="0"/>
          <w:sz w:val="32"/>
          <w:szCs w:val="32"/>
        </w:rPr>
        <w:t>20</w:t>
      </w:r>
      <w:r>
        <w:rPr>
          <w:rFonts w:ascii="仿宋_GB2312" w:eastAsia="仿宋_GB2312" w:hAnsi="宋体" w:cs="宋体" w:hint="eastAsia"/>
          <w:spacing w:val="8"/>
          <w:kern w:val="0"/>
          <w:sz w:val="32"/>
          <w:szCs w:val="32"/>
        </w:rPr>
        <w:t>21年预算公开》，主动接受监督。</w:t>
      </w:r>
    </w:p>
    <w:p w:rsidR="00614AEC" w:rsidRDefault="00000000">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六）加强政府信息公开工作监督保障。主动设立对外服务联系电话，积极解决群众身边的热点难点问题，努力满足群众需求。同时，不断加强相关工作人员对于信息公开工作的学习教育培训力度，不断加大与政府信息公开主管部门的沟通协调力度，充分接纳群众对于公开政府信息的意见，时刻接受各部门和群众的监督。</w:t>
      </w:r>
    </w:p>
    <w:p w:rsidR="00614AEC" w:rsidRDefault="00614AEC">
      <w:pPr>
        <w:widowControl/>
        <w:spacing w:line="560" w:lineRule="exact"/>
        <w:ind w:firstLine="675"/>
        <w:jc w:val="left"/>
        <w:rPr>
          <w:rFonts w:ascii="仿宋_GB2312" w:eastAsia="仿宋_GB2312" w:hAnsi="宋体" w:cs="宋体"/>
          <w:spacing w:val="8"/>
          <w:kern w:val="0"/>
          <w:sz w:val="32"/>
          <w:szCs w:val="32"/>
        </w:rPr>
      </w:pPr>
    </w:p>
    <w:p w:rsidR="00614AEC"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614AEC" w:rsidRDefault="00614AEC">
      <w:pPr>
        <w:pStyle w:val="a0"/>
      </w:pPr>
    </w:p>
    <w:p w:rsidR="00614AEC" w:rsidRDefault="00614AEC">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614AEC">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lastRenderedPageBreak/>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0</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3</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1</w:t>
            </w:r>
          </w:p>
        </w:tc>
        <w:tc>
          <w:tcPr>
            <w:tcW w:w="2435"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5</w:t>
            </w:r>
          </w:p>
        </w:tc>
      </w:tr>
      <w:tr w:rsidR="00614AE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第二十条第（五）项</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本年处理决定数量</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color w:val="000000"/>
                <w:kern w:val="0"/>
                <w:sz w:val="20"/>
                <w:szCs w:val="20"/>
              </w:rPr>
              <w:t> </w:t>
            </w:r>
            <w:r>
              <w:rPr>
                <w:rFonts w:ascii="宋体" w:hAnsi="宋体" w:cs="宋体" w:hint="eastAsia"/>
                <w:color w:val="000000"/>
                <w:kern w:val="0"/>
                <w:sz w:val="20"/>
                <w:szCs w:val="20"/>
              </w:rPr>
              <w:t>0</w:t>
            </w:r>
          </w:p>
        </w:tc>
      </w:tr>
      <w:tr w:rsidR="00614AE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第二十条第（六）项</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本年处理决定数量</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 xml:space="preserve">　0</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 xml:space="preserve">　0</w:t>
            </w:r>
          </w:p>
        </w:tc>
      </w:tr>
      <w:tr w:rsidR="00614AE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第二十条第（八）项</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614AEC" w:rsidRDefault="00000000">
            <w:pPr>
              <w:widowControl/>
              <w:jc w:val="center"/>
            </w:pPr>
            <w:r>
              <w:rPr>
                <w:rFonts w:ascii="宋体" w:hAnsi="宋体" w:cs="宋体" w:hint="eastAsia"/>
                <w:color w:val="000000"/>
                <w:kern w:val="0"/>
                <w:sz w:val="20"/>
                <w:szCs w:val="20"/>
              </w:rPr>
              <w:t>本年收费金额（单位：万元）</w:t>
            </w:r>
          </w:p>
        </w:tc>
      </w:tr>
      <w:tr w:rsidR="00614AE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614AEC" w:rsidRDefault="00000000">
            <w:pPr>
              <w:widowControl/>
              <w:jc w:val="center"/>
              <w:rPr>
                <w:rFonts w:ascii="宋体"/>
                <w:sz w:val="24"/>
              </w:rPr>
            </w:pPr>
            <w:r>
              <w:rPr>
                <w:rFonts w:ascii="宋体" w:hAnsi="宋体" w:cs="宋体" w:hint="eastAsia"/>
                <w:color w:val="000000"/>
                <w:kern w:val="0"/>
                <w:sz w:val="20"/>
                <w:szCs w:val="20"/>
              </w:rPr>
              <w:t xml:space="preserve">  0</w:t>
            </w:r>
          </w:p>
        </w:tc>
      </w:tr>
    </w:tbl>
    <w:p w:rsidR="00614AEC" w:rsidRDefault="00614AEC">
      <w:pPr>
        <w:pStyle w:val="a0"/>
      </w:pPr>
    </w:p>
    <w:p w:rsidR="00614AEC" w:rsidRDefault="00614AEC">
      <w:pPr>
        <w:pStyle w:val="a0"/>
      </w:pPr>
    </w:p>
    <w:p w:rsidR="00614AEC"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614AEC" w:rsidRDefault="00614AEC">
      <w:pPr>
        <w:pStyle w:val="a8"/>
        <w:widowControl/>
        <w:shd w:val="clear" w:color="auto" w:fill="FFFFFF"/>
        <w:spacing w:before="0" w:beforeAutospacing="0" w:after="0" w:afterAutospacing="0"/>
        <w:ind w:firstLine="420"/>
        <w:jc w:val="both"/>
        <w:rPr>
          <w:rFonts w:ascii="宋体" w:hAnsi="宋体" w:cs="宋体"/>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614AEC">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614AEC" w:rsidRDefault="00000000">
            <w:pPr>
              <w:widowControl/>
              <w:jc w:val="left"/>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申请人情况</w:t>
            </w:r>
          </w:p>
        </w:tc>
      </w:tr>
      <w:tr w:rsidR="00614AEC">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614AEC" w:rsidRDefault="00614AEC">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总计</w:t>
            </w:r>
          </w:p>
        </w:tc>
      </w:tr>
      <w:tr w:rsidR="00614AEC">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614AEC" w:rsidRDefault="00614AEC">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614AEC" w:rsidRDefault="00614AEC">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商业</w:t>
            </w:r>
          </w:p>
          <w:p w:rsidR="00614AEC" w:rsidRDefault="00000000">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科研</w:t>
            </w:r>
          </w:p>
          <w:p w:rsidR="00614AEC" w:rsidRDefault="00000000">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614AEC" w:rsidRDefault="00000000">
            <w:pPr>
              <w:widowControl/>
              <w:jc w:val="center"/>
            </w:pPr>
            <w:r>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614AEC" w:rsidRDefault="00614AEC">
            <w:pPr>
              <w:rPr>
                <w:rFonts w:ascii="宋体"/>
                <w:sz w:val="24"/>
              </w:rPr>
            </w:pPr>
          </w:p>
        </w:tc>
      </w:tr>
      <w:tr w:rsidR="00614AEC">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14AEC" w:rsidRDefault="00000000">
            <w:pPr>
              <w:widowControl/>
              <w:jc w:val="left"/>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614AEC" w:rsidRDefault="00000000">
            <w:pPr>
              <w:widowControl/>
            </w:pPr>
            <w:r>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outset" w:sz="8" w:space="0" w:color="auto"/>
              <w:right w:val="single" w:sz="8" w:space="0" w:color="auto"/>
            </w:tcBorders>
            <w:tcMar>
              <w:left w:w="57" w:type="dxa"/>
              <w:right w:w="57" w:type="dxa"/>
            </w:tcMar>
          </w:tcPr>
          <w:p w:rsidR="00614AEC" w:rsidRDefault="00614AEC">
            <w:pPr>
              <w:widowControl/>
              <w:jc w:val="center"/>
              <w:rPr>
                <w:rFonts w:ascii="宋体" w:hAnsi="宋体" w:cs="宋体"/>
                <w:color w:val="000000"/>
                <w:kern w:val="0"/>
                <w:sz w:val="20"/>
                <w:szCs w:val="20"/>
              </w:rPr>
            </w:pPr>
          </w:p>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614AEC">
            <w:pPr>
              <w:widowControl/>
              <w:jc w:val="center"/>
              <w:rPr>
                <w:rFonts w:ascii="宋体" w:hAnsi="宋体" w:cs="宋体"/>
                <w:color w:val="000000"/>
                <w:kern w:val="0"/>
                <w:sz w:val="20"/>
                <w:szCs w:val="20"/>
              </w:rPr>
            </w:pPr>
          </w:p>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614AEC">
            <w:pPr>
              <w:widowControl/>
              <w:jc w:val="center"/>
              <w:rPr>
                <w:rFonts w:ascii="宋体" w:hAnsi="宋体" w:cs="宋体"/>
                <w:color w:val="000000"/>
                <w:kern w:val="0"/>
                <w:sz w:val="20"/>
                <w:szCs w:val="20"/>
              </w:rPr>
            </w:pPr>
          </w:p>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14AEC" w:rsidRDefault="00614AEC">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14AEC" w:rsidRDefault="00614AEC">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614AEC" w:rsidRDefault="00000000">
            <w:pPr>
              <w:widowControl/>
              <w:jc w:val="left"/>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r w:rsidR="00614AEC">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14AEC" w:rsidRDefault="00000000">
            <w:pPr>
              <w:widowControl/>
              <w:jc w:val="left"/>
            </w:pPr>
            <w:r>
              <w:rPr>
                <w:rFonts w:ascii="宋体" w:hAnsi="宋体" w:cs="宋体" w:hint="eastAsia"/>
                <w:kern w:val="0"/>
                <w:sz w:val="20"/>
                <w:szCs w:val="20"/>
              </w:rPr>
              <w:t>四、结转下年度继续办理</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color w:val="000000"/>
                <w:kern w:val="0"/>
                <w:sz w:val="20"/>
                <w:szCs w:val="20"/>
              </w:rPr>
              <w:t> </w:t>
            </w:r>
            <w:r>
              <w:rPr>
                <w:rFonts w:ascii="宋体" w:hAnsi="宋体" w:cs="宋体" w:hint="eastAsia"/>
                <w:color w:val="000000"/>
                <w:kern w:val="0"/>
                <w:sz w:val="20"/>
                <w:szCs w:val="20"/>
              </w:rPr>
              <w:t>0</w:t>
            </w:r>
          </w:p>
        </w:tc>
        <w:tc>
          <w:tcPr>
            <w:tcW w:w="0" w:type="auto"/>
            <w:tcBorders>
              <w:top w:val="outset" w:sz="6" w:space="0" w:color="auto"/>
              <w:left w:val="nil"/>
              <w:bottom w:val="outset" w:sz="6" w:space="0" w:color="auto"/>
              <w:right w:val="outset" w:sz="6" w:space="0" w:color="auto"/>
            </w:tcBorders>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0" w:type="auto"/>
            <w:tcBorders>
              <w:top w:val="outset" w:sz="6" w:space="0" w:color="auto"/>
              <w:left w:val="nil"/>
              <w:bottom w:val="outset" w:sz="6" w:space="0" w:color="auto"/>
              <w:right w:val="outset" w:sz="6" w:space="0" w:color="auto"/>
            </w:tcBorders>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r>
    </w:tbl>
    <w:p w:rsidR="00614AEC" w:rsidRDefault="00614AEC">
      <w:pPr>
        <w:pStyle w:val="a0"/>
        <w:ind w:leftChars="200" w:left="420"/>
      </w:pPr>
    </w:p>
    <w:p w:rsidR="00614AEC"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614AEC" w:rsidRDefault="00614AEC">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614AEC">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614AEC" w:rsidRDefault="00000000">
            <w:pPr>
              <w:widowControl/>
              <w:jc w:val="cente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614AEC" w:rsidRDefault="00000000">
            <w:pPr>
              <w:widowControl/>
              <w:jc w:val="center"/>
            </w:pPr>
            <w:r>
              <w:rPr>
                <w:rFonts w:ascii="宋体" w:hAnsi="宋体" w:cs="宋体" w:hint="eastAsia"/>
                <w:kern w:val="0"/>
                <w:sz w:val="20"/>
                <w:szCs w:val="20"/>
              </w:rPr>
              <w:t>行政诉讼</w:t>
            </w:r>
          </w:p>
        </w:tc>
      </w:tr>
      <w:tr w:rsidR="00614AEC">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4AEC" w:rsidRDefault="00000000">
            <w:pPr>
              <w:widowControl/>
              <w:jc w:val="cente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4AEC" w:rsidRDefault="00000000">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4AEC" w:rsidRDefault="00000000">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4AEC" w:rsidRDefault="00000000">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4AEC" w:rsidRDefault="00000000">
            <w:pPr>
              <w:widowControl/>
              <w:jc w:val="cente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614AEC" w:rsidRDefault="00000000">
            <w:pPr>
              <w:widowControl/>
              <w:jc w:val="cente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614AEC" w:rsidRDefault="00000000">
            <w:pPr>
              <w:widowControl/>
              <w:jc w:val="center"/>
            </w:pPr>
            <w:r>
              <w:rPr>
                <w:rFonts w:ascii="宋体" w:hAnsi="宋体" w:cs="宋体" w:hint="eastAsia"/>
                <w:kern w:val="0"/>
                <w:sz w:val="20"/>
                <w:szCs w:val="20"/>
              </w:rPr>
              <w:t>复议后起诉</w:t>
            </w:r>
          </w:p>
        </w:tc>
      </w:tr>
      <w:tr w:rsidR="00614AEC">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14AEC" w:rsidRDefault="00614AEC">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14AEC" w:rsidRDefault="00614AEC">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614AEC">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614AEC">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614AEC">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pPr>
            <w:r>
              <w:rPr>
                <w:rFonts w:ascii="宋体" w:hAnsi="宋体" w:cs="宋体" w:hint="eastAsia"/>
                <w:color w:val="000000"/>
                <w:kern w:val="0"/>
                <w:sz w:val="20"/>
                <w:szCs w:val="20"/>
              </w:rPr>
              <w:t>总计</w:t>
            </w:r>
          </w:p>
        </w:tc>
      </w:tr>
      <w:tr w:rsidR="00614AEC">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0</w:t>
            </w:r>
            <w:r>
              <w:rPr>
                <w:rFonts w:ascii="宋体" w:hAnsi="宋体" w:cs="宋体"/>
                <w:color w:val="000000"/>
                <w:kern w:val="0"/>
                <w:sz w:val="20"/>
                <w:szCs w:val="20"/>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0</w:t>
            </w:r>
            <w:r>
              <w:rPr>
                <w:rFonts w:ascii="宋体" w:hAnsi="宋体" w:cs="宋体"/>
                <w:color w:val="000000"/>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4AEC" w:rsidRDefault="00000000">
            <w:pPr>
              <w:ind w:firstLineChars="100" w:firstLine="200"/>
              <w:rPr>
                <w:rFonts w:ascii="宋体" w:hAnsi="宋体" w:cs="宋体"/>
                <w:color w:val="000000"/>
                <w:kern w:val="0"/>
                <w:sz w:val="20"/>
                <w:szCs w:val="20"/>
              </w:rPr>
            </w:pPr>
            <w:r>
              <w:rPr>
                <w:rFonts w:ascii="宋体" w:hAnsi="宋体" w:cs="宋体" w:hint="eastAsia"/>
                <w:color w:val="000000"/>
                <w:kern w:val="0"/>
                <w:sz w:val="20"/>
                <w:szCs w:val="20"/>
              </w:rPr>
              <w:t>0</w:t>
            </w:r>
          </w:p>
        </w:tc>
      </w:tr>
    </w:tbl>
    <w:p w:rsidR="00614AEC" w:rsidRDefault="00614AEC">
      <w:pPr>
        <w:widowControl/>
        <w:jc w:val="left"/>
      </w:pPr>
    </w:p>
    <w:p w:rsidR="00614AEC" w:rsidRDefault="00000000">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614AEC" w:rsidRDefault="00000000">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一）政府门户网站内容有待充实。政府网站虽常年保持高频、及时更新，但政府信息公开方式比较简单，注重文件信息的发布，但与群众互动性不够，对于近期区域重点热点问题更新发布与及时发布工作做得不够到位，政策发布与群众关心的问题还一定情况下存在脱节，联系不够紧密。难以满足人民群众的需求。改进提升的主要做法是转换视角，更加以区域群众的关心关注点作为公开工作的出发点，聚集信息公开的热点性、时效性、互动性，多</w:t>
      </w:r>
      <w:r>
        <w:rPr>
          <w:rFonts w:ascii="仿宋_GB2312" w:eastAsia="仿宋_GB2312" w:hAnsi="宋体" w:cs="宋体" w:hint="eastAsia"/>
          <w:spacing w:val="8"/>
          <w:kern w:val="0"/>
          <w:sz w:val="32"/>
          <w:szCs w:val="32"/>
        </w:rPr>
        <w:lastRenderedPageBreak/>
        <w:t>种方式创新政务信息公开形式，全方位提升政府信息公开工作的质量和水平。</w:t>
      </w:r>
    </w:p>
    <w:p w:rsidR="00614AEC" w:rsidRDefault="00000000">
      <w:pPr>
        <w:pStyle w:val="a0"/>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二）信息公开工作的宣传引导还需进一步加强。主要做法是继续加大与信息公开工作业务主管部门的沟通联系，总结归纳工作经验，采取集中学习交流、定期总结培训的方式，全面提高政府信息公开工作人员的综合素质与业务水平，更高效地做好政府信息公开工作。</w:t>
      </w:r>
    </w:p>
    <w:p w:rsidR="00614AEC" w:rsidRDefault="00000000">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614AEC" w:rsidRDefault="00000000">
      <w:pPr>
        <w:widowControl/>
        <w:spacing w:line="560" w:lineRule="exact"/>
        <w:rPr>
          <w:rFonts w:ascii="仿宋_GB2312" w:eastAsia="仿宋_GB2312" w:hAnsi="宋体" w:cs="宋体"/>
          <w:spacing w:val="8"/>
          <w:kern w:val="0"/>
          <w:sz w:val="32"/>
          <w:szCs w:val="32"/>
        </w:rPr>
      </w:pPr>
      <w:r>
        <w:rPr>
          <w:rFonts w:ascii="宋体" w:hAnsi="宋体" w:cs="宋体"/>
          <w:spacing w:val="8"/>
          <w:kern w:val="0"/>
          <w:sz w:val="32"/>
          <w:szCs w:val="32"/>
        </w:rPr>
        <w:t xml:space="preserve">　</w:t>
      </w:r>
      <w:r>
        <w:rPr>
          <w:rFonts w:ascii="仿宋_GB2312" w:eastAsia="仿宋_GB2312" w:hAnsi="宋体" w:cs="宋体" w:hint="eastAsia"/>
          <w:spacing w:val="8"/>
          <w:kern w:val="0"/>
          <w:sz w:val="32"/>
          <w:szCs w:val="32"/>
        </w:rPr>
        <w:t xml:space="preserve"> 发出收费通知的件数和总金额以及实际收取的总金额均为0。北京市丰台区人民政府门户网站网址为http://www.bjft.gov.cn，如需了解更多政府信息，请登录查询。</w:t>
      </w:r>
    </w:p>
    <w:p w:rsidR="00614AEC" w:rsidRDefault="00614AEC">
      <w:pPr>
        <w:widowControl/>
        <w:spacing w:line="560" w:lineRule="exact"/>
        <w:jc w:val="left"/>
        <w:rPr>
          <w:rFonts w:ascii="仿宋_GB2312" w:eastAsia="仿宋_GB2312" w:hAnsi="宋体" w:cs="宋体"/>
          <w:color w:val="9BC2E6"/>
          <w:spacing w:val="8"/>
          <w:kern w:val="0"/>
          <w:sz w:val="32"/>
          <w:szCs w:val="32"/>
        </w:rPr>
      </w:pPr>
    </w:p>
    <w:p w:rsidR="00614AEC" w:rsidRDefault="00614AEC"/>
    <w:p w:rsidR="00614AEC" w:rsidRDefault="00614AEC">
      <w:pPr>
        <w:pStyle w:val="a0"/>
      </w:pPr>
    </w:p>
    <w:sectPr w:rsidR="00614AEC">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A9B" w:rsidRDefault="00F40A9B">
      <w:r>
        <w:separator/>
      </w:r>
    </w:p>
  </w:endnote>
  <w:endnote w:type="continuationSeparator" w:id="0">
    <w:p w:rsidR="00F40A9B" w:rsidRDefault="00F4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AEC"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4AEC" w:rsidRDefault="00000000">
                          <w:pPr>
                            <w:pStyle w:val="a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614AEC"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A9B" w:rsidRDefault="00F40A9B">
      <w:r>
        <w:separator/>
      </w:r>
    </w:p>
  </w:footnote>
  <w:footnote w:type="continuationSeparator" w:id="0">
    <w:p w:rsidR="00F40A9B" w:rsidRDefault="00F4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FBF937"/>
    <w:multiLevelType w:val="singleLevel"/>
    <w:tmpl w:val="F8FBF937"/>
    <w:lvl w:ilvl="0">
      <w:start w:val="2"/>
      <w:numFmt w:val="chineseCounting"/>
      <w:suff w:val="nothing"/>
      <w:lvlText w:val="%1、"/>
      <w:lvlJc w:val="left"/>
      <w:rPr>
        <w:rFonts w:hint="eastAsia"/>
      </w:rPr>
    </w:lvl>
  </w:abstractNum>
  <w:num w:numId="1" w16cid:durableId="162538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A94"/>
    <w:rsid w:val="BDEF9537"/>
    <w:rsid w:val="BFFDF1AD"/>
    <w:rsid w:val="D6FBCA37"/>
    <w:rsid w:val="D7EC4435"/>
    <w:rsid w:val="EEFF5B6B"/>
    <w:rsid w:val="FFFF4EE1"/>
    <w:rsid w:val="000012A1"/>
    <w:rsid w:val="00011DB0"/>
    <w:rsid w:val="000273D2"/>
    <w:rsid w:val="00066EB0"/>
    <w:rsid w:val="000747A5"/>
    <w:rsid w:val="000D0562"/>
    <w:rsid w:val="00104064"/>
    <w:rsid w:val="00112D0A"/>
    <w:rsid w:val="001172DF"/>
    <w:rsid w:val="00155179"/>
    <w:rsid w:val="0017393E"/>
    <w:rsid w:val="001A5A94"/>
    <w:rsid w:val="001E6514"/>
    <w:rsid w:val="001E697F"/>
    <w:rsid w:val="00200FDA"/>
    <w:rsid w:val="002825EB"/>
    <w:rsid w:val="00292C9F"/>
    <w:rsid w:val="002D0D63"/>
    <w:rsid w:val="00300642"/>
    <w:rsid w:val="00301651"/>
    <w:rsid w:val="003B6957"/>
    <w:rsid w:val="003E124B"/>
    <w:rsid w:val="00401AC6"/>
    <w:rsid w:val="00402786"/>
    <w:rsid w:val="00404CF7"/>
    <w:rsid w:val="004B618A"/>
    <w:rsid w:val="004D7833"/>
    <w:rsid w:val="00511828"/>
    <w:rsid w:val="005651BD"/>
    <w:rsid w:val="005A6F82"/>
    <w:rsid w:val="005B7B0E"/>
    <w:rsid w:val="005E7DBF"/>
    <w:rsid w:val="005F23E9"/>
    <w:rsid w:val="00606984"/>
    <w:rsid w:val="00614AEC"/>
    <w:rsid w:val="006515F5"/>
    <w:rsid w:val="00677FCC"/>
    <w:rsid w:val="00684EC9"/>
    <w:rsid w:val="006A2EED"/>
    <w:rsid w:val="00706C00"/>
    <w:rsid w:val="0075777B"/>
    <w:rsid w:val="00765309"/>
    <w:rsid w:val="00772FFE"/>
    <w:rsid w:val="00781220"/>
    <w:rsid w:val="007A0DF0"/>
    <w:rsid w:val="007A52E0"/>
    <w:rsid w:val="007B2277"/>
    <w:rsid w:val="007C0CF3"/>
    <w:rsid w:val="007D2E40"/>
    <w:rsid w:val="007F1767"/>
    <w:rsid w:val="00812720"/>
    <w:rsid w:val="00841A6F"/>
    <w:rsid w:val="008576D1"/>
    <w:rsid w:val="008B7400"/>
    <w:rsid w:val="008F50B2"/>
    <w:rsid w:val="009A6357"/>
    <w:rsid w:val="009C0F13"/>
    <w:rsid w:val="009D13C8"/>
    <w:rsid w:val="009E097B"/>
    <w:rsid w:val="00A141C7"/>
    <w:rsid w:val="00A926FC"/>
    <w:rsid w:val="00AB7268"/>
    <w:rsid w:val="00AC65B1"/>
    <w:rsid w:val="00AD2E48"/>
    <w:rsid w:val="00AD3505"/>
    <w:rsid w:val="00B177AB"/>
    <w:rsid w:val="00B61C9E"/>
    <w:rsid w:val="00B94F94"/>
    <w:rsid w:val="00BF5DFC"/>
    <w:rsid w:val="00C04639"/>
    <w:rsid w:val="00C410F4"/>
    <w:rsid w:val="00C47095"/>
    <w:rsid w:val="00CA732A"/>
    <w:rsid w:val="00CD35AB"/>
    <w:rsid w:val="00CE71D8"/>
    <w:rsid w:val="00D05EED"/>
    <w:rsid w:val="00DE7C13"/>
    <w:rsid w:val="00DF0509"/>
    <w:rsid w:val="00DF350E"/>
    <w:rsid w:val="00E016A5"/>
    <w:rsid w:val="00E0646D"/>
    <w:rsid w:val="00E20683"/>
    <w:rsid w:val="00E30EFB"/>
    <w:rsid w:val="00E43C25"/>
    <w:rsid w:val="00E53728"/>
    <w:rsid w:val="00E64D15"/>
    <w:rsid w:val="00EA4FFE"/>
    <w:rsid w:val="00EB5D90"/>
    <w:rsid w:val="00F0763C"/>
    <w:rsid w:val="00F2677D"/>
    <w:rsid w:val="00F40A9B"/>
    <w:rsid w:val="00FE20C1"/>
    <w:rsid w:val="01024C5E"/>
    <w:rsid w:val="01181F2B"/>
    <w:rsid w:val="01366B8E"/>
    <w:rsid w:val="01524BE9"/>
    <w:rsid w:val="016545EF"/>
    <w:rsid w:val="01E213ED"/>
    <w:rsid w:val="01E441B3"/>
    <w:rsid w:val="01EA04C6"/>
    <w:rsid w:val="02062985"/>
    <w:rsid w:val="02461661"/>
    <w:rsid w:val="024C7DA2"/>
    <w:rsid w:val="025D08EA"/>
    <w:rsid w:val="025D62FA"/>
    <w:rsid w:val="02C866AA"/>
    <w:rsid w:val="02D23AAC"/>
    <w:rsid w:val="02F42236"/>
    <w:rsid w:val="02FF77D4"/>
    <w:rsid w:val="0303148F"/>
    <w:rsid w:val="030533E6"/>
    <w:rsid w:val="031A35E3"/>
    <w:rsid w:val="03221510"/>
    <w:rsid w:val="0322369E"/>
    <w:rsid w:val="03314394"/>
    <w:rsid w:val="033D4806"/>
    <w:rsid w:val="03422C15"/>
    <w:rsid w:val="03684879"/>
    <w:rsid w:val="037A19B4"/>
    <w:rsid w:val="0388459F"/>
    <w:rsid w:val="038D7939"/>
    <w:rsid w:val="038F0793"/>
    <w:rsid w:val="03D1233E"/>
    <w:rsid w:val="03E878B5"/>
    <w:rsid w:val="03EA66D9"/>
    <w:rsid w:val="041B716B"/>
    <w:rsid w:val="0423593D"/>
    <w:rsid w:val="043370E6"/>
    <w:rsid w:val="04750F68"/>
    <w:rsid w:val="047F3BA4"/>
    <w:rsid w:val="048526C6"/>
    <w:rsid w:val="049A7F62"/>
    <w:rsid w:val="049C11CE"/>
    <w:rsid w:val="04A75F3C"/>
    <w:rsid w:val="04AC1509"/>
    <w:rsid w:val="04C044ED"/>
    <w:rsid w:val="04DD7062"/>
    <w:rsid w:val="05AA3873"/>
    <w:rsid w:val="05B6217F"/>
    <w:rsid w:val="05F6309E"/>
    <w:rsid w:val="06013935"/>
    <w:rsid w:val="06133D6A"/>
    <w:rsid w:val="062551D1"/>
    <w:rsid w:val="062C288B"/>
    <w:rsid w:val="063A0EFB"/>
    <w:rsid w:val="063C5CD8"/>
    <w:rsid w:val="06445DF0"/>
    <w:rsid w:val="06474E5E"/>
    <w:rsid w:val="065B3F28"/>
    <w:rsid w:val="06612C81"/>
    <w:rsid w:val="06751C65"/>
    <w:rsid w:val="067D002A"/>
    <w:rsid w:val="069863B2"/>
    <w:rsid w:val="06A411D2"/>
    <w:rsid w:val="06AF196C"/>
    <w:rsid w:val="06F830DB"/>
    <w:rsid w:val="06FF0499"/>
    <w:rsid w:val="070E00DC"/>
    <w:rsid w:val="072320D6"/>
    <w:rsid w:val="07285155"/>
    <w:rsid w:val="075300C6"/>
    <w:rsid w:val="0760768A"/>
    <w:rsid w:val="077C7A64"/>
    <w:rsid w:val="07911CDF"/>
    <w:rsid w:val="07981558"/>
    <w:rsid w:val="07BD326E"/>
    <w:rsid w:val="07CC1F48"/>
    <w:rsid w:val="07F55BA3"/>
    <w:rsid w:val="08083A4F"/>
    <w:rsid w:val="08262993"/>
    <w:rsid w:val="083F7ACB"/>
    <w:rsid w:val="0854354D"/>
    <w:rsid w:val="08923C9B"/>
    <w:rsid w:val="08BE1E05"/>
    <w:rsid w:val="08D17CB4"/>
    <w:rsid w:val="0908556A"/>
    <w:rsid w:val="092C0EFF"/>
    <w:rsid w:val="09336E14"/>
    <w:rsid w:val="09421538"/>
    <w:rsid w:val="09445274"/>
    <w:rsid w:val="09481610"/>
    <w:rsid w:val="094D0C83"/>
    <w:rsid w:val="09513C48"/>
    <w:rsid w:val="096F2474"/>
    <w:rsid w:val="09B92F3E"/>
    <w:rsid w:val="09CC7203"/>
    <w:rsid w:val="09E0294F"/>
    <w:rsid w:val="0A383F3B"/>
    <w:rsid w:val="0A597BD4"/>
    <w:rsid w:val="0A5D6123"/>
    <w:rsid w:val="0AC24501"/>
    <w:rsid w:val="0AC51DE2"/>
    <w:rsid w:val="0ACA5014"/>
    <w:rsid w:val="0AE9220F"/>
    <w:rsid w:val="0AF522E0"/>
    <w:rsid w:val="0B0F0891"/>
    <w:rsid w:val="0B3E7A4E"/>
    <w:rsid w:val="0B72312F"/>
    <w:rsid w:val="0B807D31"/>
    <w:rsid w:val="0B911186"/>
    <w:rsid w:val="0BA051BD"/>
    <w:rsid w:val="0BD532D1"/>
    <w:rsid w:val="0C112A4A"/>
    <w:rsid w:val="0C1D0A69"/>
    <w:rsid w:val="0C4529E2"/>
    <w:rsid w:val="0C5E3656"/>
    <w:rsid w:val="0C955EF7"/>
    <w:rsid w:val="0C956428"/>
    <w:rsid w:val="0C9603EB"/>
    <w:rsid w:val="0C9979F9"/>
    <w:rsid w:val="0CD40672"/>
    <w:rsid w:val="0CF67225"/>
    <w:rsid w:val="0D166756"/>
    <w:rsid w:val="0D5B47F2"/>
    <w:rsid w:val="0D695E22"/>
    <w:rsid w:val="0D8E2F59"/>
    <w:rsid w:val="0DB3214B"/>
    <w:rsid w:val="0DD047EE"/>
    <w:rsid w:val="0DE30BC4"/>
    <w:rsid w:val="0DF92AF7"/>
    <w:rsid w:val="0E180002"/>
    <w:rsid w:val="0E37479E"/>
    <w:rsid w:val="0E442974"/>
    <w:rsid w:val="0E710386"/>
    <w:rsid w:val="0E9F1C2E"/>
    <w:rsid w:val="0EA17CA9"/>
    <w:rsid w:val="0EA4320C"/>
    <w:rsid w:val="0EBD6D77"/>
    <w:rsid w:val="0EC46294"/>
    <w:rsid w:val="0EC46D34"/>
    <w:rsid w:val="0EC963B8"/>
    <w:rsid w:val="0EE16CF0"/>
    <w:rsid w:val="0F512209"/>
    <w:rsid w:val="0F94675C"/>
    <w:rsid w:val="0F967F09"/>
    <w:rsid w:val="0F994850"/>
    <w:rsid w:val="0F9A108C"/>
    <w:rsid w:val="0FB441B8"/>
    <w:rsid w:val="0FC7200C"/>
    <w:rsid w:val="0FD57B8E"/>
    <w:rsid w:val="0FDB75BA"/>
    <w:rsid w:val="0FEF3CDB"/>
    <w:rsid w:val="0FF82104"/>
    <w:rsid w:val="0FFE2C29"/>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641E32"/>
    <w:rsid w:val="128F31D7"/>
    <w:rsid w:val="129E186F"/>
    <w:rsid w:val="12AD6A81"/>
    <w:rsid w:val="12B75102"/>
    <w:rsid w:val="12C30B76"/>
    <w:rsid w:val="12CC1FF0"/>
    <w:rsid w:val="12D83F7A"/>
    <w:rsid w:val="12E40115"/>
    <w:rsid w:val="12F97B15"/>
    <w:rsid w:val="13802C93"/>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440FA"/>
    <w:rsid w:val="152A086D"/>
    <w:rsid w:val="15391459"/>
    <w:rsid w:val="153C2212"/>
    <w:rsid w:val="156704C2"/>
    <w:rsid w:val="15733008"/>
    <w:rsid w:val="15795381"/>
    <w:rsid w:val="159E382E"/>
    <w:rsid w:val="15B605E5"/>
    <w:rsid w:val="15B669C5"/>
    <w:rsid w:val="15BA56BB"/>
    <w:rsid w:val="15E74F16"/>
    <w:rsid w:val="161425DD"/>
    <w:rsid w:val="162172E9"/>
    <w:rsid w:val="16455B0E"/>
    <w:rsid w:val="164F1B23"/>
    <w:rsid w:val="16D50BFA"/>
    <w:rsid w:val="16E35A06"/>
    <w:rsid w:val="16EC394B"/>
    <w:rsid w:val="170766BD"/>
    <w:rsid w:val="17285F10"/>
    <w:rsid w:val="174C1C80"/>
    <w:rsid w:val="17607783"/>
    <w:rsid w:val="17892528"/>
    <w:rsid w:val="179A7FA7"/>
    <w:rsid w:val="17AE592F"/>
    <w:rsid w:val="17CC45F4"/>
    <w:rsid w:val="17CE1C9F"/>
    <w:rsid w:val="17F02769"/>
    <w:rsid w:val="17F8210E"/>
    <w:rsid w:val="180F77D0"/>
    <w:rsid w:val="18283A3E"/>
    <w:rsid w:val="182A6528"/>
    <w:rsid w:val="18857DB4"/>
    <w:rsid w:val="189B688E"/>
    <w:rsid w:val="18A161CE"/>
    <w:rsid w:val="18A82029"/>
    <w:rsid w:val="18A836C3"/>
    <w:rsid w:val="18A96803"/>
    <w:rsid w:val="18E162F3"/>
    <w:rsid w:val="192B1AA8"/>
    <w:rsid w:val="19365DD5"/>
    <w:rsid w:val="196E3561"/>
    <w:rsid w:val="196F3B6C"/>
    <w:rsid w:val="19773918"/>
    <w:rsid w:val="19B054E9"/>
    <w:rsid w:val="19FB3718"/>
    <w:rsid w:val="1A081A56"/>
    <w:rsid w:val="1A0A6DE3"/>
    <w:rsid w:val="1A0F2BB8"/>
    <w:rsid w:val="1A183B42"/>
    <w:rsid w:val="1A4465D6"/>
    <w:rsid w:val="1A760C7C"/>
    <w:rsid w:val="1AA36422"/>
    <w:rsid w:val="1AB05BF0"/>
    <w:rsid w:val="1AC8125A"/>
    <w:rsid w:val="1B5A6631"/>
    <w:rsid w:val="1B691C1D"/>
    <w:rsid w:val="1B9A7B68"/>
    <w:rsid w:val="1BA30108"/>
    <w:rsid w:val="1BAD4864"/>
    <w:rsid w:val="1BB82990"/>
    <w:rsid w:val="1BF23642"/>
    <w:rsid w:val="1C0B2D23"/>
    <w:rsid w:val="1C104684"/>
    <w:rsid w:val="1C1459E7"/>
    <w:rsid w:val="1C206606"/>
    <w:rsid w:val="1C6A4232"/>
    <w:rsid w:val="1C6B58E9"/>
    <w:rsid w:val="1C9E2FFA"/>
    <w:rsid w:val="1CAB5C3E"/>
    <w:rsid w:val="1CC475C4"/>
    <w:rsid w:val="1CC8065C"/>
    <w:rsid w:val="1CDE0D4A"/>
    <w:rsid w:val="1CE040F1"/>
    <w:rsid w:val="1CE340D6"/>
    <w:rsid w:val="1D2B4514"/>
    <w:rsid w:val="1D313E0F"/>
    <w:rsid w:val="1D3B57C5"/>
    <w:rsid w:val="1D3E7EDB"/>
    <w:rsid w:val="1D6C60EF"/>
    <w:rsid w:val="1D6F50CB"/>
    <w:rsid w:val="1DC0536A"/>
    <w:rsid w:val="1DCD1D3B"/>
    <w:rsid w:val="1DDB1C54"/>
    <w:rsid w:val="1DEB795F"/>
    <w:rsid w:val="1E0E68E2"/>
    <w:rsid w:val="1E345064"/>
    <w:rsid w:val="1E3E0E12"/>
    <w:rsid w:val="1E647D29"/>
    <w:rsid w:val="1EB11350"/>
    <w:rsid w:val="1EB265E2"/>
    <w:rsid w:val="1ECB0494"/>
    <w:rsid w:val="1EDB3E46"/>
    <w:rsid w:val="1EDF3A88"/>
    <w:rsid w:val="1EF3753F"/>
    <w:rsid w:val="1F2674DD"/>
    <w:rsid w:val="1F4229FE"/>
    <w:rsid w:val="1F641941"/>
    <w:rsid w:val="1FD86026"/>
    <w:rsid w:val="1FE67C92"/>
    <w:rsid w:val="201D60D1"/>
    <w:rsid w:val="204A7C50"/>
    <w:rsid w:val="205E6C44"/>
    <w:rsid w:val="20E8474E"/>
    <w:rsid w:val="20F37D45"/>
    <w:rsid w:val="214D5A39"/>
    <w:rsid w:val="21582DD0"/>
    <w:rsid w:val="21B27C51"/>
    <w:rsid w:val="21BD26E1"/>
    <w:rsid w:val="21F27A6C"/>
    <w:rsid w:val="220E7774"/>
    <w:rsid w:val="221B3657"/>
    <w:rsid w:val="228D0184"/>
    <w:rsid w:val="22C90C3A"/>
    <w:rsid w:val="22CA5243"/>
    <w:rsid w:val="22CC0EDD"/>
    <w:rsid w:val="22D56B3F"/>
    <w:rsid w:val="22DE4153"/>
    <w:rsid w:val="22E109A8"/>
    <w:rsid w:val="230607DA"/>
    <w:rsid w:val="23301305"/>
    <w:rsid w:val="23380B94"/>
    <w:rsid w:val="233B0984"/>
    <w:rsid w:val="23664EB1"/>
    <w:rsid w:val="236C1905"/>
    <w:rsid w:val="23935F59"/>
    <w:rsid w:val="2393640A"/>
    <w:rsid w:val="239845EC"/>
    <w:rsid w:val="23B015E8"/>
    <w:rsid w:val="23BC227A"/>
    <w:rsid w:val="23C9513D"/>
    <w:rsid w:val="23CF2E9A"/>
    <w:rsid w:val="24402998"/>
    <w:rsid w:val="245D6162"/>
    <w:rsid w:val="24601777"/>
    <w:rsid w:val="24B241FF"/>
    <w:rsid w:val="24B659F9"/>
    <w:rsid w:val="24C44CCF"/>
    <w:rsid w:val="24CA5951"/>
    <w:rsid w:val="24CE2E22"/>
    <w:rsid w:val="24D544B8"/>
    <w:rsid w:val="24E06568"/>
    <w:rsid w:val="24E4634E"/>
    <w:rsid w:val="24E856DA"/>
    <w:rsid w:val="251B5C77"/>
    <w:rsid w:val="251E26F5"/>
    <w:rsid w:val="254602D7"/>
    <w:rsid w:val="2548214C"/>
    <w:rsid w:val="254D3FF4"/>
    <w:rsid w:val="255F76BE"/>
    <w:rsid w:val="25667013"/>
    <w:rsid w:val="257A257D"/>
    <w:rsid w:val="257E089B"/>
    <w:rsid w:val="258340A3"/>
    <w:rsid w:val="261F20D3"/>
    <w:rsid w:val="262A1DCF"/>
    <w:rsid w:val="2645525F"/>
    <w:rsid w:val="26487972"/>
    <w:rsid w:val="26492544"/>
    <w:rsid w:val="264B5A0C"/>
    <w:rsid w:val="26540949"/>
    <w:rsid w:val="265D7981"/>
    <w:rsid w:val="268B700B"/>
    <w:rsid w:val="26AC7261"/>
    <w:rsid w:val="26BF6700"/>
    <w:rsid w:val="26D344F0"/>
    <w:rsid w:val="26E440AC"/>
    <w:rsid w:val="2702260B"/>
    <w:rsid w:val="27130DF5"/>
    <w:rsid w:val="2718757E"/>
    <w:rsid w:val="272470BD"/>
    <w:rsid w:val="273D2FFF"/>
    <w:rsid w:val="27561C28"/>
    <w:rsid w:val="276E24E5"/>
    <w:rsid w:val="279623CB"/>
    <w:rsid w:val="279C7D24"/>
    <w:rsid w:val="27BA644F"/>
    <w:rsid w:val="283611FC"/>
    <w:rsid w:val="28375A81"/>
    <w:rsid w:val="286E12C5"/>
    <w:rsid w:val="287059A7"/>
    <w:rsid w:val="2890602C"/>
    <w:rsid w:val="28AC5278"/>
    <w:rsid w:val="28B83A60"/>
    <w:rsid w:val="28C303FB"/>
    <w:rsid w:val="28C452FB"/>
    <w:rsid w:val="28DD51A9"/>
    <w:rsid w:val="28EA0C0D"/>
    <w:rsid w:val="291E5725"/>
    <w:rsid w:val="294C7FD4"/>
    <w:rsid w:val="297E27D3"/>
    <w:rsid w:val="29C2739A"/>
    <w:rsid w:val="29EE402B"/>
    <w:rsid w:val="2A6B0D03"/>
    <w:rsid w:val="2A703876"/>
    <w:rsid w:val="2A7A2D8A"/>
    <w:rsid w:val="2A977A24"/>
    <w:rsid w:val="2AA31CA9"/>
    <w:rsid w:val="2ABA3E53"/>
    <w:rsid w:val="2ACB6F17"/>
    <w:rsid w:val="2AD210FF"/>
    <w:rsid w:val="2AE376DB"/>
    <w:rsid w:val="2AF335C7"/>
    <w:rsid w:val="2B107819"/>
    <w:rsid w:val="2B213916"/>
    <w:rsid w:val="2B272B2E"/>
    <w:rsid w:val="2B3118BA"/>
    <w:rsid w:val="2B583756"/>
    <w:rsid w:val="2B645968"/>
    <w:rsid w:val="2B775E83"/>
    <w:rsid w:val="2B82787E"/>
    <w:rsid w:val="2BA31D3D"/>
    <w:rsid w:val="2BB03AC4"/>
    <w:rsid w:val="2BB44E8F"/>
    <w:rsid w:val="2BBA63DD"/>
    <w:rsid w:val="2BC67194"/>
    <w:rsid w:val="2BCB4E3D"/>
    <w:rsid w:val="2BD52EFF"/>
    <w:rsid w:val="2BD65185"/>
    <w:rsid w:val="2BDB3D35"/>
    <w:rsid w:val="2BE73382"/>
    <w:rsid w:val="2BF46B54"/>
    <w:rsid w:val="2C0D2657"/>
    <w:rsid w:val="2C191743"/>
    <w:rsid w:val="2C19595D"/>
    <w:rsid w:val="2C382C96"/>
    <w:rsid w:val="2C5F0D4F"/>
    <w:rsid w:val="2C6C7B97"/>
    <w:rsid w:val="2CBA3D20"/>
    <w:rsid w:val="2CC262EE"/>
    <w:rsid w:val="2CE90746"/>
    <w:rsid w:val="2CF447C3"/>
    <w:rsid w:val="2D0236E6"/>
    <w:rsid w:val="2D1A74B0"/>
    <w:rsid w:val="2D291158"/>
    <w:rsid w:val="2D431564"/>
    <w:rsid w:val="2D9042BC"/>
    <w:rsid w:val="2DA521C9"/>
    <w:rsid w:val="2DB324D3"/>
    <w:rsid w:val="2DBC44D3"/>
    <w:rsid w:val="2DC078F2"/>
    <w:rsid w:val="2DCD3D0C"/>
    <w:rsid w:val="2DD757AD"/>
    <w:rsid w:val="2E0619FB"/>
    <w:rsid w:val="2E4B5682"/>
    <w:rsid w:val="2E636D50"/>
    <w:rsid w:val="2E800533"/>
    <w:rsid w:val="2E8F6B24"/>
    <w:rsid w:val="2EA43838"/>
    <w:rsid w:val="2EA61254"/>
    <w:rsid w:val="2EAC6E41"/>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1373F"/>
    <w:rsid w:val="301D22E9"/>
    <w:rsid w:val="303D0C92"/>
    <w:rsid w:val="304F4AEE"/>
    <w:rsid w:val="305117BF"/>
    <w:rsid w:val="30705732"/>
    <w:rsid w:val="308909ED"/>
    <w:rsid w:val="309C3DBE"/>
    <w:rsid w:val="30C06DDE"/>
    <w:rsid w:val="30C86A40"/>
    <w:rsid w:val="30D75B9D"/>
    <w:rsid w:val="316F27E2"/>
    <w:rsid w:val="318453A5"/>
    <w:rsid w:val="3198354E"/>
    <w:rsid w:val="319B62CD"/>
    <w:rsid w:val="319F1F2B"/>
    <w:rsid w:val="31A31CEB"/>
    <w:rsid w:val="31A62393"/>
    <w:rsid w:val="31B82AB6"/>
    <w:rsid w:val="31BB7753"/>
    <w:rsid w:val="31C7157C"/>
    <w:rsid w:val="31CB30B8"/>
    <w:rsid w:val="31D049FC"/>
    <w:rsid w:val="321A3C25"/>
    <w:rsid w:val="323B4361"/>
    <w:rsid w:val="32485717"/>
    <w:rsid w:val="324E36A0"/>
    <w:rsid w:val="32543262"/>
    <w:rsid w:val="325B4FBD"/>
    <w:rsid w:val="329C1A46"/>
    <w:rsid w:val="32A00632"/>
    <w:rsid w:val="33043829"/>
    <w:rsid w:val="334A73F4"/>
    <w:rsid w:val="33612CCF"/>
    <w:rsid w:val="33662114"/>
    <w:rsid w:val="336A29A3"/>
    <w:rsid w:val="337513E4"/>
    <w:rsid w:val="33984F84"/>
    <w:rsid w:val="33A8184B"/>
    <w:rsid w:val="33D15E45"/>
    <w:rsid w:val="33DB79FA"/>
    <w:rsid w:val="33E04D04"/>
    <w:rsid w:val="33FE556F"/>
    <w:rsid w:val="340B0DD2"/>
    <w:rsid w:val="346D11B1"/>
    <w:rsid w:val="34776EB6"/>
    <w:rsid w:val="34916277"/>
    <w:rsid w:val="34AB04D7"/>
    <w:rsid w:val="34C35925"/>
    <w:rsid w:val="34EA2756"/>
    <w:rsid w:val="34EB7BB5"/>
    <w:rsid w:val="34FA4865"/>
    <w:rsid w:val="34FC69DC"/>
    <w:rsid w:val="35104011"/>
    <w:rsid w:val="351275A9"/>
    <w:rsid w:val="35B819D7"/>
    <w:rsid w:val="35C37A9B"/>
    <w:rsid w:val="35CE0311"/>
    <w:rsid w:val="35E0114C"/>
    <w:rsid w:val="36000BCC"/>
    <w:rsid w:val="36021149"/>
    <w:rsid w:val="3612276A"/>
    <w:rsid w:val="362F770F"/>
    <w:rsid w:val="36353E07"/>
    <w:rsid w:val="36466C9E"/>
    <w:rsid w:val="36513010"/>
    <w:rsid w:val="366003FE"/>
    <w:rsid w:val="36842FBD"/>
    <w:rsid w:val="36891D72"/>
    <w:rsid w:val="36BB45B3"/>
    <w:rsid w:val="36E55A91"/>
    <w:rsid w:val="37560059"/>
    <w:rsid w:val="37A12F3C"/>
    <w:rsid w:val="37B46434"/>
    <w:rsid w:val="37C32110"/>
    <w:rsid w:val="37D931D0"/>
    <w:rsid w:val="38186D98"/>
    <w:rsid w:val="381F3408"/>
    <w:rsid w:val="38224764"/>
    <w:rsid w:val="388937B5"/>
    <w:rsid w:val="38E818E2"/>
    <w:rsid w:val="38E81C33"/>
    <w:rsid w:val="3927061C"/>
    <w:rsid w:val="39307C4A"/>
    <w:rsid w:val="39437F8C"/>
    <w:rsid w:val="39516EBB"/>
    <w:rsid w:val="39545A91"/>
    <w:rsid w:val="39760783"/>
    <w:rsid w:val="39777540"/>
    <w:rsid w:val="39AD09A5"/>
    <w:rsid w:val="39F131A1"/>
    <w:rsid w:val="3A262A95"/>
    <w:rsid w:val="3A3363D4"/>
    <w:rsid w:val="3A4B1554"/>
    <w:rsid w:val="3A4B4712"/>
    <w:rsid w:val="3A4E4F94"/>
    <w:rsid w:val="3A744884"/>
    <w:rsid w:val="3A8C22E1"/>
    <w:rsid w:val="3A8D637F"/>
    <w:rsid w:val="3AA7230A"/>
    <w:rsid w:val="3AE706F1"/>
    <w:rsid w:val="3AFA7A75"/>
    <w:rsid w:val="3B0169A8"/>
    <w:rsid w:val="3B075CB7"/>
    <w:rsid w:val="3B300925"/>
    <w:rsid w:val="3B3621CC"/>
    <w:rsid w:val="3B384412"/>
    <w:rsid w:val="3B5B5C33"/>
    <w:rsid w:val="3B71062B"/>
    <w:rsid w:val="3B8D75E9"/>
    <w:rsid w:val="3B9A5C27"/>
    <w:rsid w:val="3BA072FA"/>
    <w:rsid w:val="3BA8374A"/>
    <w:rsid w:val="3BC3743C"/>
    <w:rsid w:val="3BC5229E"/>
    <w:rsid w:val="3BC87D11"/>
    <w:rsid w:val="3BD1049B"/>
    <w:rsid w:val="3BD316A1"/>
    <w:rsid w:val="3BD769C1"/>
    <w:rsid w:val="3BDE7673"/>
    <w:rsid w:val="3C02489C"/>
    <w:rsid w:val="3C1C1B45"/>
    <w:rsid w:val="3C24696B"/>
    <w:rsid w:val="3C30688D"/>
    <w:rsid w:val="3C3BE27C"/>
    <w:rsid w:val="3C5A3E2A"/>
    <w:rsid w:val="3C5B64A0"/>
    <w:rsid w:val="3C6C341F"/>
    <w:rsid w:val="3C7431A6"/>
    <w:rsid w:val="3CB90C64"/>
    <w:rsid w:val="3CD2258E"/>
    <w:rsid w:val="3D0A6452"/>
    <w:rsid w:val="3D1F57A4"/>
    <w:rsid w:val="3D3A022D"/>
    <w:rsid w:val="3D421C5D"/>
    <w:rsid w:val="3D9057C9"/>
    <w:rsid w:val="3D9870A9"/>
    <w:rsid w:val="3DA5525F"/>
    <w:rsid w:val="3DD57943"/>
    <w:rsid w:val="3DD76887"/>
    <w:rsid w:val="3E39541E"/>
    <w:rsid w:val="3E9D34F1"/>
    <w:rsid w:val="3E9F6905"/>
    <w:rsid w:val="3EEA597D"/>
    <w:rsid w:val="3F033331"/>
    <w:rsid w:val="3F231A86"/>
    <w:rsid w:val="3F2B68E2"/>
    <w:rsid w:val="3F310435"/>
    <w:rsid w:val="3F8033CF"/>
    <w:rsid w:val="3F947527"/>
    <w:rsid w:val="3F965A65"/>
    <w:rsid w:val="3FA550D6"/>
    <w:rsid w:val="400608D6"/>
    <w:rsid w:val="400E142D"/>
    <w:rsid w:val="40116A90"/>
    <w:rsid w:val="4021794E"/>
    <w:rsid w:val="40290D2C"/>
    <w:rsid w:val="403C52E0"/>
    <w:rsid w:val="404A1734"/>
    <w:rsid w:val="40573101"/>
    <w:rsid w:val="40755218"/>
    <w:rsid w:val="407C0341"/>
    <w:rsid w:val="4080169F"/>
    <w:rsid w:val="408A4F8E"/>
    <w:rsid w:val="40943098"/>
    <w:rsid w:val="409F70CB"/>
    <w:rsid w:val="40D92573"/>
    <w:rsid w:val="40E25D6B"/>
    <w:rsid w:val="41066195"/>
    <w:rsid w:val="411721BA"/>
    <w:rsid w:val="412C23C3"/>
    <w:rsid w:val="413D39BB"/>
    <w:rsid w:val="4150491F"/>
    <w:rsid w:val="415F74D7"/>
    <w:rsid w:val="417A3E25"/>
    <w:rsid w:val="418470A2"/>
    <w:rsid w:val="41877AC8"/>
    <w:rsid w:val="418A044E"/>
    <w:rsid w:val="418A2E54"/>
    <w:rsid w:val="41C71418"/>
    <w:rsid w:val="41E35E35"/>
    <w:rsid w:val="41EE7B22"/>
    <w:rsid w:val="41F82CCE"/>
    <w:rsid w:val="41FC61BA"/>
    <w:rsid w:val="41FD0DEE"/>
    <w:rsid w:val="42134454"/>
    <w:rsid w:val="422D1AA7"/>
    <w:rsid w:val="42402C58"/>
    <w:rsid w:val="42667667"/>
    <w:rsid w:val="426E6C91"/>
    <w:rsid w:val="42B67487"/>
    <w:rsid w:val="43123D14"/>
    <w:rsid w:val="43287973"/>
    <w:rsid w:val="4352199C"/>
    <w:rsid w:val="43AA72DE"/>
    <w:rsid w:val="43B223B5"/>
    <w:rsid w:val="43B9644B"/>
    <w:rsid w:val="43C42F16"/>
    <w:rsid w:val="43DA4D57"/>
    <w:rsid w:val="4404399A"/>
    <w:rsid w:val="44177AD4"/>
    <w:rsid w:val="441F5FB7"/>
    <w:rsid w:val="44291641"/>
    <w:rsid w:val="4475546C"/>
    <w:rsid w:val="447749DA"/>
    <w:rsid w:val="448E37E2"/>
    <w:rsid w:val="44AD4E8B"/>
    <w:rsid w:val="44E54D34"/>
    <w:rsid w:val="44F04B29"/>
    <w:rsid w:val="44FD79E6"/>
    <w:rsid w:val="450948E0"/>
    <w:rsid w:val="455D2BE2"/>
    <w:rsid w:val="457153C0"/>
    <w:rsid w:val="457811AB"/>
    <w:rsid w:val="45835A1A"/>
    <w:rsid w:val="45EB4226"/>
    <w:rsid w:val="46057AC7"/>
    <w:rsid w:val="461834E1"/>
    <w:rsid w:val="461F7943"/>
    <w:rsid w:val="464155AD"/>
    <w:rsid w:val="46493E2A"/>
    <w:rsid w:val="464C4010"/>
    <w:rsid w:val="465205F2"/>
    <w:rsid w:val="466C2CDF"/>
    <w:rsid w:val="4678243E"/>
    <w:rsid w:val="46EE2002"/>
    <w:rsid w:val="47214283"/>
    <w:rsid w:val="47825C54"/>
    <w:rsid w:val="479008B9"/>
    <w:rsid w:val="479F0531"/>
    <w:rsid w:val="47B8243C"/>
    <w:rsid w:val="47B866BF"/>
    <w:rsid w:val="47D10098"/>
    <w:rsid w:val="47EE3187"/>
    <w:rsid w:val="480175AC"/>
    <w:rsid w:val="480F572D"/>
    <w:rsid w:val="481C1845"/>
    <w:rsid w:val="482C3B39"/>
    <w:rsid w:val="48721242"/>
    <w:rsid w:val="489700AF"/>
    <w:rsid w:val="489F11FF"/>
    <w:rsid w:val="48B21F78"/>
    <w:rsid w:val="48D55FE4"/>
    <w:rsid w:val="48E22EEA"/>
    <w:rsid w:val="48E51E42"/>
    <w:rsid w:val="490A2787"/>
    <w:rsid w:val="492243C9"/>
    <w:rsid w:val="493B2CE3"/>
    <w:rsid w:val="493C33AA"/>
    <w:rsid w:val="49534A4D"/>
    <w:rsid w:val="49830ADF"/>
    <w:rsid w:val="49A1568B"/>
    <w:rsid w:val="49AA3E80"/>
    <w:rsid w:val="49F0277C"/>
    <w:rsid w:val="4A1367A8"/>
    <w:rsid w:val="4A267C3B"/>
    <w:rsid w:val="4ABD3750"/>
    <w:rsid w:val="4ABF00DD"/>
    <w:rsid w:val="4AF74937"/>
    <w:rsid w:val="4AFA3C79"/>
    <w:rsid w:val="4B06497C"/>
    <w:rsid w:val="4B3B5746"/>
    <w:rsid w:val="4B4E2517"/>
    <w:rsid w:val="4B62628D"/>
    <w:rsid w:val="4B6B5CC9"/>
    <w:rsid w:val="4BAD4FB9"/>
    <w:rsid w:val="4BB36F27"/>
    <w:rsid w:val="4C017AF7"/>
    <w:rsid w:val="4C2F3E07"/>
    <w:rsid w:val="4C4952E8"/>
    <w:rsid w:val="4C5833C8"/>
    <w:rsid w:val="4C7913E7"/>
    <w:rsid w:val="4C8008ED"/>
    <w:rsid w:val="4C9A58D2"/>
    <w:rsid w:val="4CA4159A"/>
    <w:rsid w:val="4CD37A03"/>
    <w:rsid w:val="4CDC35D8"/>
    <w:rsid w:val="4CDF076C"/>
    <w:rsid w:val="4CE610D9"/>
    <w:rsid w:val="4CFF2642"/>
    <w:rsid w:val="4D1475DE"/>
    <w:rsid w:val="4D362162"/>
    <w:rsid w:val="4D443298"/>
    <w:rsid w:val="4D4A633E"/>
    <w:rsid w:val="4D7F49A0"/>
    <w:rsid w:val="4D8B67DF"/>
    <w:rsid w:val="4DE855C5"/>
    <w:rsid w:val="4DE9583D"/>
    <w:rsid w:val="4DFD4453"/>
    <w:rsid w:val="4E060F6A"/>
    <w:rsid w:val="4E3E7855"/>
    <w:rsid w:val="4E70509D"/>
    <w:rsid w:val="4E7945F2"/>
    <w:rsid w:val="4EE32F67"/>
    <w:rsid w:val="4EEA4072"/>
    <w:rsid w:val="4F2E26C1"/>
    <w:rsid w:val="4F3E4459"/>
    <w:rsid w:val="4F3F1F7C"/>
    <w:rsid w:val="4F401E13"/>
    <w:rsid w:val="4F45525D"/>
    <w:rsid w:val="4F67188D"/>
    <w:rsid w:val="4F6F053D"/>
    <w:rsid w:val="4F873A4D"/>
    <w:rsid w:val="4FBB7A52"/>
    <w:rsid w:val="4FD341C6"/>
    <w:rsid w:val="4FFD3B38"/>
    <w:rsid w:val="501F055F"/>
    <w:rsid w:val="505629B2"/>
    <w:rsid w:val="5074610D"/>
    <w:rsid w:val="507C6E8D"/>
    <w:rsid w:val="50905DCE"/>
    <w:rsid w:val="50D2340F"/>
    <w:rsid w:val="50D352C4"/>
    <w:rsid w:val="50E01A69"/>
    <w:rsid w:val="50F11EF6"/>
    <w:rsid w:val="50FA5A07"/>
    <w:rsid w:val="51125E3F"/>
    <w:rsid w:val="511C774F"/>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5102EB"/>
    <w:rsid w:val="549E699D"/>
    <w:rsid w:val="549F79B4"/>
    <w:rsid w:val="54A43DAC"/>
    <w:rsid w:val="54A93969"/>
    <w:rsid w:val="54B7345B"/>
    <w:rsid w:val="54D31232"/>
    <w:rsid w:val="54E26096"/>
    <w:rsid w:val="54F94187"/>
    <w:rsid w:val="55180C1B"/>
    <w:rsid w:val="55185C02"/>
    <w:rsid w:val="551D0A8D"/>
    <w:rsid w:val="55243E66"/>
    <w:rsid w:val="553B487B"/>
    <w:rsid w:val="555047D9"/>
    <w:rsid w:val="55621231"/>
    <w:rsid w:val="558C60A5"/>
    <w:rsid w:val="558F6213"/>
    <w:rsid w:val="55A95DCA"/>
    <w:rsid w:val="55CB6FC1"/>
    <w:rsid w:val="560D67B4"/>
    <w:rsid w:val="56166A80"/>
    <w:rsid w:val="561C3344"/>
    <w:rsid w:val="56505721"/>
    <w:rsid w:val="569773A4"/>
    <w:rsid w:val="569941F7"/>
    <w:rsid w:val="569E235D"/>
    <w:rsid w:val="56B25003"/>
    <w:rsid w:val="56FB3030"/>
    <w:rsid w:val="57240DBE"/>
    <w:rsid w:val="575C666A"/>
    <w:rsid w:val="575E798D"/>
    <w:rsid w:val="576815BF"/>
    <w:rsid w:val="57AD71CA"/>
    <w:rsid w:val="57BA71BC"/>
    <w:rsid w:val="581861D9"/>
    <w:rsid w:val="581A7DB3"/>
    <w:rsid w:val="58200186"/>
    <w:rsid w:val="582F4CEA"/>
    <w:rsid w:val="585E62D4"/>
    <w:rsid w:val="58A91B8A"/>
    <w:rsid w:val="58FE4A67"/>
    <w:rsid w:val="5955730A"/>
    <w:rsid w:val="59B8257B"/>
    <w:rsid w:val="5A224935"/>
    <w:rsid w:val="5A263E16"/>
    <w:rsid w:val="5A364EED"/>
    <w:rsid w:val="5A5132C6"/>
    <w:rsid w:val="5A55785F"/>
    <w:rsid w:val="5A5C287C"/>
    <w:rsid w:val="5A6B7ADA"/>
    <w:rsid w:val="5A896C61"/>
    <w:rsid w:val="5AB52C1E"/>
    <w:rsid w:val="5AC61385"/>
    <w:rsid w:val="5ACD1277"/>
    <w:rsid w:val="5ADA6488"/>
    <w:rsid w:val="5ADE7AFD"/>
    <w:rsid w:val="5AE85370"/>
    <w:rsid w:val="5B01367D"/>
    <w:rsid w:val="5B027884"/>
    <w:rsid w:val="5B034000"/>
    <w:rsid w:val="5B1F237D"/>
    <w:rsid w:val="5B23348D"/>
    <w:rsid w:val="5B2D3BCC"/>
    <w:rsid w:val="5B345138"/>
    <w:rsid w:val="5B4F397C"/>
    <w:rsid w:val="5B6653C3"/>
    <w:rsid w:val="5B6D16CA"/>
    <w:rsid w:val="5BE61C8E"/>
    <w:rsid w:val="5BFF6736"/>
    <w:rsid w:val="5C0159D2"/>
    <w:rsid w:val="5C417930"/>
    <w:rsid w:val="5C460AC8"/>
    <w:rsid w:val="5C982AB4"/>
    <w:rsid w:val="5C9A724E"/>
    <w:rsid w:val="5CA73F1A"/>
    <w:rsid w:val="5CCE1142"/>
    <w:rsid w:val="5CD30456"/>
    <w:rsid w:val="5CF96E7C"/>
    <w:rsid w:val="5CFC1A65"/>
    <w:rsid w:val="5D0E5276"/>
    <w:rsid w:val="5D3957C1"/>
    <w:rsid w:val="5D6B044C"/>
    <w:rsid w:val="5D7A5AE8"/>
    <w:rsid w:val="5D8411F4"/>
    <w:rsid w:val="5D9E02CE"/>
    <w:rsid w:val="5DB448AD"/>
    <w:rsid w:val="5DBB1FF9"/>
    <w:rsid w:val="5DC56506"/>
    <w:rsid w:val="5DDB01B6"/>
    <w:rsid w:val="5DE000ED"/>
    <w:rsid w:val="5E02083E"/>
    <w:rsid w:val="5E0917E3"/>
    <w:rsid w:val="5E3B27E9"/>
    <w:rsid w:val="5E5667B9"/>
    <w:rsid w:val="5E571008"/>
    <w:rsid w:val="5E7C013A"/>
    <w:rsid w:val="5E8531CF"/>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35E7F"/>
    <w:rsid w:val="5F7F3EFF"/>
    <w:rsid w:val="5F8F4FA8"/>
    <w:rsid w:val="601F1EDE"/>
    <w:rsid w:val="60396C37"/>
    <w:rsid w:val="6052773F"/>
    <w:rsid w:val="60781E06"/>
    <w:rsid w:val="607A18FB"/>
    <w:rsid w:val="60822B6A"/>
    <w:rsid w:val="60882BA9"/>
    <w:rsid w:val="609118D2"/>
    <w:rsid w:val="60A66B6F"/>
    <w:rsid w:val="60A75186"/>
    <w:rsid w:val="60B211D5"/>
    <w:rsid w:val="60BC01D1"/>
    <w:rsid w:val="60CD5099"/>
    <w:rsid w:val="60EA24AF"/>
    <w:rsid w:val="61061F2A"/>
    <w:rsid w:val="614C500E"/>
    <w:rsid w:val="6162474D"/>
    <w:rsid w:val="616F7798"/>
    <w:rsid w:val="61CF42E9"/>
    <w:rsid w:val="61DA3167"/>
    <w:rsid w:val="61E20B6A"/>
    <w:rsid w:val="61F46347"/>
    <w:rsid w:val="61FE241F"/>
    <w:rsid w:val="621A0906"/>
    <w:rsid w:val="622717F5"/>
    <w:rsid w:val="622A7FE9"/>
    <w:rsid w:val="62310C74"/>
    <w:rsid w:val="623334A5"/>
    <w:rsid w:val="624757DB"/>
    <w:rsid w:val="62550781"/>
    <w:rsid w:val="626119DE"/>
    <w:rsid w:val="62AF2187"/>
    <w:rsid w:val="62E26950"/>
    <w:rsid w:val="62F87DCE"/>
    <w:rsid w:val="630F2BDB"/>
    <w:rsid w:val="63106611"/>
    <w:rsid w:val="63157F90"/>
    <w:rsid w:val="63315240"/>
    <w:rsid w:val="63394E78"/>
    <w:rsid w:val="633E1894"/>
    <w:rsid w:val="634057AE"/>
    <w:rsid w:val="637B1ED4"/>
    <w:rsid w:val="63AA3F73"/>
    <w:rsid w:val="63E70A68"/>
    <w:rsid w:val="63F06988"/>
    <w:rsid w:val="63F600FF"/>
    <w:rsid w:val="64044C89"/>
    <w:rsid w:val="640B2BBD"/>
    <w:rsid w:val="640E4AFB"/>
    <w:rsid w:val="64153651"/>
    <w:rsid w:val="641840AA"/>
    <w:rsid w:val="64351EF1"/>
    <w:rsid w:val="6471706F"/>
    <w:rsid w:val="649F5227"/>
    <w:rsid w:val="64D60D68"/>
    <w:rsid w:val="64EC3B8F"/>
    <w:rsid w:val="65010623"/>
    <w:rsid w:val="65186549"/>
    <w:rsid w:val="653C3659"/>
    <w:rsid w:val="657A6C5C"/>
    <w:rsid w:val="65A054B3"/>
    <w:rsid w:val="65BA0B69"/>
    <w:rsid w:val="661530D9"/>
    <w:rsid w:val="661900FE"/>
    <w:rsid w:val="661B2E3D"/>
    <w:rsid w:val="66265D1A"/>
    <w:rsid w:val="662F5543"/>
    <w:rsid w:val="666B22C8"/>
    <w:rsid w:val="6695296C"/>
    <w:rsid w:val="66996D20"/>
    <w:rsid w:val="66D074CC"/>
    <w:rsid w:val="670F6326"/>
    <w:rsid w:val="671078F8"/>
    <w:rsid w:val="671946CF"/>
    <w:rsid w:val="6734143E"/>
    <w:rsid w:val="673E2AC8"/>
    <w:rsid w:val="674A1390"/>
    <w:rsid w:val="674F62ED"/>
    <w:rsid w:val="679B3DE9"/>
    <w:rsid w:val="67BB5807"/>
    <w:rsid w:val="67BF5F83"/>
    <w:rsid w:val="67EA7755"/>
    <w:rsid w:val="67F60F57"/>
    <w:rsid w:val="67FA48D6"/>
    <w:rsid w:val="684405E5"/>
    <w:rsid w:val="68611836"/>
    <w:rsid w:val="68BA07DE"/>
    <w:rsid w:val="68E25DB2"/>
    <w:rsid w:val="69240857"/>
    <w:rsid w:val="69546927"/>
    <w:rsid w:val="696174F9"/>
    <w:rsid w:val="699F6F06"/>
    <w:rsid w:val="69C904E7"/>
    <w:rsid w:val="69CF6C05"/>
    <w:rsid w:val="6A360E76"/>
    <w:rsid w:val="6A4069D7"/>
    <w:rsid w:val="6A524F61"/>
    <w:rsid w:val="6A8339E6"/>
    <w:rsid w:val="6A957436"/>
    <w:rsid w:val="6A9B1567"/>
    <w:rsid w:val="6AD24701"/>
    <w:rsid w:val="6ADD6F7F"/>
    <w:rsid w:val="6AE00F64"/>
    <w:rsid w:val="6AE43A4C"/>
    <w:rsid w:val="6AED18CA"/>
    <w:rsid w:val="6AEE425D"/>
    <w:rsid w:val="6AF82C27"/>
    <w:rsid w:val="6B476628"/>
    <w:rsid w:val="6B6C03C5"/>
    <w:rsid w:val="6BCC33EB"/>
    <w:rsid w:val="6BCF119D"/>
    <w:rsid w:val="6BD060E6"/>
    <w:rsid w:val="6C0619DE"/>
    <w:rsid w:val="6C1F0367"/>
    <w:rsid w:val="6C21313A"/>
    <w:rsid w:val="6C33617C"/>
    <w:rsid w:val="6C735CDE"/>
    <w:rsid w:val="6C9A2316"/>
    <w:rsid w:val="6CBC01A6"/>
    <w:rsid w:val="6CBE6B52"/>
    <w:rsid w:val="6CDC220F"/>
    <w:rsid w:val="6CF96F5B"/>
    <w:rsid w:val="6D100685"/>
    <w:rsid w:val="6D733292"/>
    <w:rsid w:val="6DC1179B"/>
    <w:rsid w:val="6DD42B03"/>
    <w:rsid w:val="6DDC4073"/>
    <w:rsid w:val="6DE4400F"/>
    <w:rsid w:val="6DFB4D5A"/>
    <w:rsid w:val="6E0C5A18"/>
    <w:rsid w:val="6E291281"/>
    <w:rsid w:val="6E2E4294"/>
    <w:rsid w:val="6E385448"/>
    <w:rsid w:val="6E3E0B73"/>
    <w:rsid w:val="6E513F89"/>
    <w:rsid w:val="6E6B7334"/>
    <w:rsid w:val="6EA46927"/>
    <w:rsid w:val="6EDF4BD1"/>
    <w:rsid w:val="6EEF3062"/>
    <w:rsid w:val="6F072E21"/>
    <w:rsid w:val="6F086A56"/>
    <w:rsid w:val="6F0E6B22"/>
    <w:rsid w:val="6F2410E7"/>
    <w:rsid w:val="6F2972F9"/>
    <w:rsid w:val="6F6314D0"/>
    <w:rsid w:val="6F696F10"/>
    <w:rsid w:val="6F737B5D"/>
    <w:rsid w:val="6FA472F5"/>
    <w:rsid w:val="6FB07244"/>
    <w:rsid w:val="6FB974F2"/>
    <w:rsid w:val="6FFF7EFD"/>
    <w:rsid w:val="70016437"/>
    <w:rsid w:val="7014389C"/>
    <w:rsid w:val="70487B0A"/>
    <w:rsid w:val="70500251"/>
    <w:rsid w:val="70607E02"/>
    <w:rsid w:val="70680AB6"/>
    <w:rsid w:val="70726E22"/>
    <w:rsid w:val="70E12444"/>
    <w:rsid w:val="70EE15B5"/>
    <w:rsid w:val="70EE3E89"/>
    <w:rsid w:val="70FB0A3E"/>
    <w:rsid w:val="718177D6"/>
    <w:rsid w:val="71A1681F"/>
    <w:rsid w:val="71B55F1B"/>
    <w:rsid w:val="71CC7F7E"/>
    <w:rsid w:val="71CE574C"/>
    <w:rsid w:val="71E34ED9"/>
    <w:rsid w:val="71FA3D71"/>
    <w:rsid w:val="72025957"/>
    <w:rsid w:val="720E21BF"/>
    <w:rsid w:val="724E4F82"/>
    <w:rsid w:val="727C168E"/>
    <w:rsid w:val="728D7827"/>
    <w:rsid w:val="728F37F3"/>
    <w:rsid w:val="72980EB7"/>
    <w:rsid w:val="72B330EC"/>
    <w:rsid w:val="72E501F4"/>
    <w:rsid w:val="733B719C"/>
    <w:rsid w:val="73436029"/>
    <w:rsid w:val="73580F94"/>
    <w:rsid w:val="73581E97"/>
    <w:rsid w:val="7390549F"/>
    <w:rsid w:val="73A82D33"/>
    <w:rsid w:val="73CB7268"/>
    <w:rsid w:val="73F225C2"/>
    <w:rsid w:val="741474EC"/>
    <w:rsid w:val="743B0FBB"/>
    <w:rsid w:val="743B754C"/>
    <w:rsid w:val="74A30B87"/>
    <w:rsid w:val="74B26199"/>
    <w:rsid w:val="74CF3278"/>
    <w:rsid w:val="74D31A49"/>
    <w:rsid w:val="750A6817"/>
    <w:rsid w:val="75247903"/>
    <w:rsid w:val="75434C23"/>
    <w:rsid w:val="756255A3"/>
    <w:rsid w:val="75761260"/>
    <w:rsid w:val="757F1DA1"/>
    <w:rsid w:val="75CA129D"/>
    <w:rsid w:val="75CB42B2"/>
    <w:rsid w:val="75CE65FA"/>
    <w:rsid w:val="75CF7B0F"/>
    <w:rsid w:val="75F5533A"/>
    <w:rsid w:val="763E6D9C"/>
    <w:rsid w:val="76544C6D"/>
    <w:rsid w:val="765E7CCC"/>
    <w:rsid w:val="76603CCA"/>
    <w:rsid w:val="7675585B"/>
    <w:rsid w:val="767C3FC0"/>
    <w:rsid w:val="767F6D26"/>
    <w:rsid w:val="76AD316E"/>
    <w:rsid w:val="76AF2B73"/>
    <w:rsid w:val="76E36C6F"/>
    <w:rsid w:val="77CA70B1"/>
    <w:rsid w:val="77E603FA"/>
    <w:rsid w:val="77EF5BF8"/>
    <w:rsid w:val="781820C1"/>
    <w:rsid w:val="78516324"/>
    <w:rsid w:val="787145DA"/>
    <w:rsid w:val="788A2677"/>
    <w:rsid w:val="78A31532"/>
    <w:rsid w:val="78C80D26"/>
    <w:rsid w:val="790A5989"/>
    <w:rsid w:val="79144DE9"/>
    <w:rsid w:val="791A6B7B"/>
    <w:rsid w:val="791C36B4"/>
    <w:rsid w:val="792D194A"/>
    <w:rsid w:val="798A048B"/>
    <w:rsid w:val="79B901C9"/>
    <w:rsid w:val="79BA76AE"/>
    <w:rsid w:val="79D45C73"/>
    <w:rsid w:val="79D61D80"/>
    <w:rsid w:val="79E46DA8"/>
    <w:rsid w:val="7A322CB4"/>
    <w:rsid w:val="7A547B22"/>
    <w:rsid w:val="7A853D1B"/>
    <w:rsid w:val="7A886E15"/>
    <w:rsid w:val="7A8E785B"/>
    <w:rsid w:val="7ADED000"/>
    <w:rsid w:val="7AEC1737"/>
    <w:rsid w:val="7AF30A88"/>
    <w:rsid w:val="7B0831C9"/>
    <w:rsid w:val="7B1C3927"/>
    <w:rsid w:val="7B360D2B"/>
    <w:rsid w:val="7B3B62E0"/>
    <w:rsid w:val="7B44452F"/>
    <w:rsid w:val="7B5F5B35"/>
    <w:rsid w:val="7B712626"/>
    <w:rsid w:val="7B714259"/>
    <w:rsid w:val="7B7B7BA7"/>
    <w:rsid w:val="7B9E6A12"/>
    <w:rsid w:val="7BB86FD0"/>
    <w:rsid w:val="7BC01938"/>
    <w:rsid w:val="7BED2837"/>
    <w:rsid w:val="7BF54C14"/>
    <w:rsid w:val="7C0A50B6"/>
    <w:rsid w:val="7C2D2F34"/>
    <w:rsid w:val="7C3A10C6"/>
    <w:rsid w:val="7C583E0C"/>
    <w:rsid w:val="7C6A3EE7"/>
    <w:rsid w:val="7C7D2EC4"/>
    <w:rsid w:val="7C880360"/>
    <w:rsid w:val="7C8D3F79"/>
    <w:rsid w:val="7CE0161A"/>
    <w:rsid w:val="7CE20151"/>
    <w:rsid w:val="7CE43444"/>
    <w:rsid w:val="7D024481"/>
    <w:rsid w:val="7D0A17C5"/>
    <w:rsid w:val="7D254520"/>
    <w:rsid w:val="7D4E22FA"/>
    <w:rsid w:val="7D7B454A"/>
    <w:rsid w:val="7D8F043E"/>
    <w:rsid w:val="7DEE6ACC"/>
    <w:rsid w:val="7E2EA543"/>
    <w:rsid w:val="7E53217D"/>
    <w:rsid w:val="7E674707"/>
    <w:rsid w:val="7E7E140B"/>
    <w:rsid w:val="7E8F53A7"/>
    <w:rsid w:val="7EC9120C"/>
    <w:rsid w:val="7ED6289D"/>
    <w:rsid w:val="7EF43EF0"/>
    <w:rsid w:val="7EF8342F"/>
    <w:rsid w:val="7F0E19B6"/>
    <w:rsid w:val="7F385D18"/>
    <w:rsid w:val="7F421847"/>
    <w:rsid w:val="7F4D5489"/>
    <w:rsid w:val="7F593D14"/>
    <w:rsid w:val="7F67260B"/>
    <w:rsid w:val="7F8F55B8"/>
    <w:rsid w:val="7F904083"/>
    <w:rsid w:val="7FBB6944"/>
    <w:rsid w:val="7FCC1B56"/>
    <w:rsid w:val="7FE1757C"/>
    <w:rsid w:val="7FFBDB2A"/>
    <w:rsid w:val="9FDFF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2702613-1010-49BB-A1B4-575E33D7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jc w:val="left"/>
      <w:outlineLvl w:val="0"/>
    </w:pPr>
    <w:rPr>
      <w:rFonts w:ascii="宋体" w:hAnsi="宋体" w:hint="eastAsia"/>
      <w:color w:val="000000"/>
      <w:kern w:val="44"/>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ody Text"/>
    <w:basedOn w:val="a"/>
    <w:link w:val="a5"/>
    <w:uiPriority w:val="1"/>
    <w:unhideWhenUsed/>
    <w:qFormat/>
    <w:pPr>
      <w:autoSpaceDE w:val="0"/>
      <w:autoSpaceDN w:val="0"/>
      <w:jc w:val="left"/>
    </w:pPr>
    <w:rPr>
      <w:rFonts w:ascii="仿宋" w:eastAsia="仿宋" w:hAnsi="仿宋" w:cs="仿宋"/>
      <w:kern w:val="0"/>
      <w:sz w:val="32"/>
      <w:szCs w:val="32"/>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100" w:beforeAutospacing="1" w:after="100" w:afterAutospacing="1"/>
      <w:jc w:val="left"/>
    </w:pPr>
    <w:rPr>
      <w:kern w:val="0"/>
      <w:sz w:val="24"/>
    </w:rPr>
  </w:style>
  <w:style w:type="character" w:styleId="a9">
    <w:name w:val="Strong"/>
    <w:qFormat/>
    <w:rPr>
      <w:b/>
    </w:rPr>
  </w:style>
  <w:style w:type="character" w:styleId="aa">
    <w:name w:val="Emphasis"/>
    <w:qFormat/>
    <w:rPr>
      <w:i/>
    </w:rPr>
  </w:style>
  <w:style w:type="character" w:styleId="HTML">
    <w:name w:val="HTML Variable"/>
    <w:qFormat/>
    <w:rPr>
      <w:i/>
    </w:rPr>
  </w:style>
  <w:style w:type="character" w:styleId="ab">
    <w:name w:val="Hyperlink"/>
    <w:qFormat/>
    <w:rPr>
      <w:color w:val="000000"/>
      <w:u w:val="none"/>
    </w:rPr>
  </w:style>
  <w:style w:type="character" w:customStyle="1" w:styleId="10">
    <w:name w:val="访问过的超链接1"/>
    <w:qFormat/>
    <w:rPr>
      <w:color w:val="000000"/>
      <w:u w:val="none"/>
    </w:rPr>
  </w:style>
  <w:style w:type="character" w:customStyle="1" w:styleId="fr1">
    <w:name w:val="fr1"/>
    <w:qFormat/>
  </w:style>
  <w:style w:type="character" w:customStyle="1" w:styleId="a5">
    <w:name w:val="正文文本 字符"/>
    <w:basedOn w:val="a1"/>
    <w:link w:val="a4"/>
    <w:uiPriority w:val="1"/>
    <w:qFormat/>
    <w:rPr>
      <w:rFonts w:ascii="仿宋" w:eastAsia="仿宋" w:hAnsi="仿宋" w:cs="仿宋"/>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2517</Characters>
  <Application>Microsoft Office Word</Application>
  <DocSecurity>0</DocSecurity>
  <Lines>20</Lines>
  <Paragraphs>5</Paragraphs>
  <ScaleCrop>false</ScaleCrop>
  <Company>Microsoft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yanghongling</dc:creator>
  <cp:lastModifiedBy>周 子强</cp:lastModifiedBy>
  <cp:revision>13</cp:revision>
  <cp:lastPrinted>2020-12-01T17:42:00Z</cp:lastPrinted>
  <dcterms:created xsi:type="dcterms:W3CDTF">2022-01-19T07:19:00Z</dcterms:created>
  <dcterms:modified xsi:type="dcterms:W3CDTF">2023-04-04T09:04:00Z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E2F87E05C1864F9A885CB3BB2E500855</vt:lpwstr>
  </property>
</Properties>
</file>