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14" w:type="dxa"/>
        <w:tblInd w:w="0" w:type="dxa"/>
        <w:tblLayout w:type="autofit"/>
        <w:tblCellMar>
          <w:top w:w="0" w:type="dxa"/>
          <w:left w:w="108" w:type="dxa"/>
          <w:bottom w:w="0" w:type="dxa"/>
          <w:right w:w="108" w:type="dxa"/>
        </w:tblCellMar>
      </w:tblPr>
      <w:tblGrid>
        <w:gridCol w:w="7513"/>
        <w:gridCol w:w="709"/>
        <w:gridCol w:w="992"/>
      </w:tblGrid>
      <w:tr w14:paraId="74B9E43D">
        <w:trPr>
          <w:trHeight w:val="799" w:hRule="atLeast"/>
        </w:trPr>
        <w:tc>
          <w:tcPr>
            <w:tcW w:w="9214" w:type="dxa"/>
            <w:gridSpan w:val="3"/>
            <w:tcBorders>
              <w:top w:val="nil"/>
              <w:left w:val="nil"/>
              <w:bottom w:val="nil"/>
              <w:right w:val="nil"/>
            </w:tcBorders>
            <w:shd w:val="clear" w:color="000000" w:fill="auto"/>
            <w:vAlign w:val="bottom"/>
          </w:tcPr>
          <w:p w14:paraId="13DF580A">
            <w:pPr>
              <w:widowControl/>
              <w:jc w:val="center"/>
              <w:rPr>
                <w:rFonts w:ascii="方正小标宋简体" w:hAnsi="Arial" w:eastAsia="方正小标宋简体" w:cs="Arial"/>
                <w:b/>
                <w:bCs/>
                <w:color w:val="FF8080"/>
                <w:kern w:val="0"/>
                <w:sz w:val="28"/>
                <w:szCs w:val="28"/>
              </w:rPr>
            </w:pPr>
            <w:r>
              <w:rPr>
                <w:rFonts w:ascii="Arial" w:hAnsi="Arial" w:eastAsia="宋体" w:cs="Arial"/>
                <w:b/>
                <w:bCs/>
                <w:color w:val="FF8080"/>
                <w:kern w:val="0"/>
                <w:sz w:val="28"/>
                <w:szCs w:val="28"/>
              </w:rPr>
              <w:t xml:space="preserve">     </w:t>
            </w:r>
            <w:r>
              <w:rPr>
                <w:rFonts w:hint="eastAsia" w:ascii="方正小标宋简体" w:hAnsi="Arial" w:eastAsia="方正小标宋简体" w:cs="Arial"/>
                <w:b/>
                <w:bCs/>
                <w:kern w:val="0"/>
                <w:sz w:val="28"/>
                <w:szCs w:val="28"/>
              </w:rPr>
              <w:t>政府信息公开情况统计表（2018年度）</w:t>
            </w:r>
            <w:bookmarkStart w:id="0" w:name="_GoBack"/>
            <w:bookmarkEnd w:id="0"/>
          </w:p>
        </w:tc>
      </w:tr>
      <w:tr w14:paraId="02062447">
        <w:tblPrEx>
          <w:tblCellMar>
            <w:top w:w="0" w:type="dxa"/>
            <w:left w:w="108" w:type="dxa"/>
            <w:bottom w:w="0" w:type="dxa"/>
            <w:right w:w="108" w:type="dxa"/>
          </w:tblCellMar>
        </w:tblPrEx>
        <w:trPr>
          <w:trHeight w:val="255" w:hRule="atLeast"/>
        </w:trPr>
        <w:tc>
          <w:tcPr>
            <w:tcW w:w="7513" w:type="dxa"/>
            <w:tcBorders>
              <w:top w:val="nil"/>
              <w:left w:val="nil"/>
              <w:bottom w:val="nil"/>
              <w:right w:val="nil"/>
            </w:tcBorders>
            <w:shd w:val="clear" w:color="auto" w:fill="auto"/>
            <w:noWrap/>
            <w:vAlign w:val="bottom"/>
          </w:tcPr>
          <w:p w14:paraId="7FB83A91">
            <w:pPr>
              <w:widowControl/>
              <w:jc w:val="left"/>
              <w:rPr>
                <w:rFonts w:ascii="宋体" w:hAnsi="宋体" w:eastAsia="宋体" w:cs="Arial"/>
                <w:kern w:val="0"/>
                <w:sz w:val="28"/>
                <w:szCs w:val="28"/>
              </w:rPr>
            </w:pPr>
            <w:r>
              <w:rPr>
                <w:rFonts w:hint="eastAsia" w:ascii="宋体" w:hAnsi="宋体" w:eastAsia="宋体" w:cs="Arial"/>
                <w:kern w:val="0"/>
                <w:sz w:val="28"/>
                <w:szCs w:val="28"/>
              </w:rPr>
              <w:t>填报单位（盖章）：北京市丰台区人力资源和社会保障局</w:t>
            </w:r>
          </w:p>
        </w:tc>
        <w:tc>
          <w:tcPr>
            <w:tcW w:w="709" w:type="dxa"/>
            <w:tcBorders>
              <w:top w:val="nil"/>
              <w:left w:val="nil"/>
              <w:bottom w:val="nil"/>
              <w:right w:val="nil"/>
            </w:tcBorders>
            <w:shd w:val="clear" w:color="000000" w:fill="FFFFFF"/>
            <w:noWrap/>
            <w:vAlign w:val="center"/>
          </w:tcPr>
          <w:p w14:paraId="7C478ED9">
            <w:pPr>
              <w:widowControl/>
              <w:jc w:val="center"/>
              <w:rPr>
                <w:rFonts w:ascii="Arial" w:hAnsi="Arial" w:eastAsia="宋体" w:cs="Arial"/>
                <w:kern w:val="0"/>
                <w:sz w:val="28"/>
                <w:szCs w:val="28"/>
              </w:rPr>
            </w:pPr>
            <w:r>
              <w:rPr>
                <w:rFonts w:ascii="Arial" w:hAnsi="Arial" w:eastAsia="宋体" w:cs="Arial"/>
                <w:kern w:val="0"/>
                <w:sz w:val="28"/>
                <w:szCs w:val="28"/>
              </w:rPr>
              <w:t>　</w:t>
            </w:r>
          </w:p>
        </w:tc>
        <w:tc>
          <w:tcPr>
            <w:tcW w:w="992" w:type="dxa"/>
            <w:tcBorders>
              <w:top w:val="nil"/>
              <w:left w:val="nil"/>
              <w:bottom w:val="nil"/>
              <w:right w:val="nil"/>
            </w:tcBorders>
            <w:shd w:val="clear" w:color="000000" w:fill="FFFFFF"/>
            <w:noWrap/>
            <w:vAlign w:val="center"/>
          </w:tcPr>
          <w:p w14:paraId="58E80371">
            <w:pPr>
              <w:widowControl/>
              <w:jc w:val="center"/>
              <w:rPr>
                <w:rFonts w:ascii="Arial" w:hAnsi="Arial" w:eastAsia="宋体" w:cs="Arial"/>
                <w:kern w:val="0"/>
                <w:sz w:val="28"/>
                <w:szCs w:val="28"/>
              </w:rPr>
            </w:pPr>
            <w:r>
              <w:rPr>
                <w:rFonts w:ascii="Arial" w:hAnsi="Arial" w:eastAsia="宋体" w:cs="Arial"/>
                <w:kern w:val="0"/>
                <w:sz w:val="28"/>
                <w:szCs w:val="28"/>
              </w:rPr>
              <w:t>　</w:t>
            </w:r>
          </w:p>
        </w:tc>
      </w:tr>
      <w:tr w14:paraId="2DE2C050">
        <w:tblPrEx>
          <w:tblCellMar>
            <w:top w:w="0" w:type="dxa"/>
            <w:left w:w="108" w:type="dxa"/>
            <w:bottom w:w="0" w:type="dxa"/>
            <w:right w:w="108" w:type="dxa"/>
          </w:tblCellMar>
        </w:tblPrEx>
        <w:trPr>
          <w:trHeight w:val="435" w:hRule="atLeast"/>
        </w:trPr>
        <w:tc>
          <w:tcPr>
            <w:tcW w:w="75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828CD">
            <w:pPr>
              <w:widowControl/>
              <w:jc w:val="left"/>
              <w:rPr>
                <w:rFonts w:ascii="Arial" w:hAnsi="Arial" w:eastAsia="宋体" w:cs="Arial"/>
                <w:kern w:val="0"/>
                <w:sz w:val="20"/>
                <w:szCs w:val="20"/>
              </w:rPr>
            </w:pPr>
            <w:r>
              <w:rPr>
                <w:rFonts w:ascii="Arial" w:hAnsi="Arial" w:eastAsia="宋体" w:cs="Arial"/>
                <w:kern w:val="0"/>
                <w:sz w:val="20"/>
                <w:szCs w:val="20"/>
              </w:rPr>
              <w:t>统 计 指 标</w:t>
            </w:r>
          </w:p>
        </w:tc>
        <w:tc>
          <w:tcPr>
            <w:tcW w:w="709" w:type="dxa"/>
            <w:tcBorders>
              <w:top w:val="single" w:color="000000" w:sz="4" w:space="0"/>
              <w:left w:val="nil"/>
              <w:bottom w:val="single" w:color="000000" w:sz="4" w:space="0"/>
              <w:right w:val="single" w:color="000000" w:sz="4" w:space="0"/>
            </w:tcBorders>
            <w:shd w:val="clear" w:color="000000" w:fill="FFFFFF"/>
            <w:vAlign w:val="center"/>
          </w:tcPr>
          <w:p w14:paraId="37034DD7">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992" w:type="dxa"/>
            <w:tcBorders>
              <w:top w:val="single" w:color="000000" w:sz="4" w:space="0"/>
              <w:left w:val="nil"/>
              <w:bottom w:val="single" w:color="000000" w:sz="4" w:space="0"/>
              <w:right w:val="single" w:color="000000" w:sz="4" w:space="0"/>
            </w:tcBorders>
            <w:shd w:val="clear" w:color="auto" w:fill="auto"/>
            <w:noWrap/>
            <w:vAlign w:val="bottom"/>
          </w:tcPr>
          <w:p w14:paraId="6117931C">
            <w:pPr>
              <w:widowControl/>
              <w:jc w:val="left"/>
              <w:rPr>
                <w:rFonts w:ascii="Arial" w:hAnsi="Arial" w:eastAsia="宋体" w:cs="Arial"/>
                <w:kern w:val="0"/>
                <w:sz w:val="20"/>
                <w:szCs w:val="20"/>
              </w:rPr>
            </w:pPr>
            <w:r>
              <w:rPr>
                <w:rFonts w:ascii="Arial" w:hAnsi="Arial" w:eastAsia="宋体" w:cs="Arial"/>
                <w:kern w:val="0"/>
                <w:sz w:val="20"/>
                <w:szCs w:val="20"/>
              </w:rPr>
              <w:t>统计数</w:t>
            </w:r>
          </w:p>
        </w:tc>
      </w:tr>
      <w:tr w14:paraId="128A6DC0">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1F14807">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709" w:type="dxa"/>
            <w:tcBorders>
              <w:top w:val="nil"/>
              <w:left w:val="nil"/>
              <w:bottom w:val="nil"/>
              <w:right w:val="nil"/>
            </w:tcBorders>
            <w:shd w:val="clear" w:color="000000" w:fill="FFFFFF"/>
            <w:noWrap/>
            <w:vAlign w:val="center"/>
          </w:tcPr>
          <w:p w14:paraId="12245D9A">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2" w:type="dxa"/>
            <w:tcBorders>
              <w:top w:val="nil"/>
              <w:left w:val="single" w:color="000000" w:sz="4" w:space="0"/>
              <w:bottom w:val="single" w:color="000000" w:sz="4" w:space="0"/>
              <w:right w:val="single" w:color="000000" w:sz="4" w:space="0"/>
            </w:tcBorders>
            <w:shd w:val="clear" w:color="auto" w:fill="auto"/>
            <w:noWrap/>
            <w:vAlign w:val="bottom"/>
          </w:tcPr>
          <w:p w14:paraId="193AD845">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238E1EE8">
        <w:tblPrEx>
          <w:tblCellMar>
            <w:top w:w="0" w:type="dxa"/>
            <w:left w:w="108" w:type="dxa"/>
            <w:bottom w:w="0" w:type="dxa"/>
            <w:right w:w="108" w:type="dxa"/>
          </w:tblCellMar>
        </w:tblPrEx>
        <w:trPr>
          <w:trHeight w:val="360"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611D4A2">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709" w:type="dxa"/>
            <w:tcBorders>
              <w:top w:val="single" w:color="000000" w:sz="4" w:space="0"/>
              <w:left w:val="nil"/>
              <w:bottom w:val="single" w:color="000000" w:sz="4" w:space="0"/>
              <w:right w:val="single" w:color="000000" w:sz="4" w:space="0"/>
            </w:tcBorders>
            <w:shd w:val="clear" w:color="000000" w:fill="FFFFFF"/>
            <w:vAlign w:val="center"/>
          </w:tcPr>
          <w:p w14:paraId="07E3F8E7">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41996A2D">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31F8F031">
        <w:tblPrEx>
          <w:tblCellMar>
            <w:top w:w="0" w:type="dxa"/>
            <w:left w:w="108" w:type="dxa"/>
            <w:bottom w:w="0" w:type="dxa"/>
            <w:right w:w="108" w:type="dxa"/>
          </w:tblCellMar>
        </w:tblPrEx>
        <w:trPr>
          <w:trHeight w:val="360"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CCBB6AB">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709" w:type="dxa"/>
            <w:tcBorders>
              <w:top w:val="nil"/>
              <w:left w:val="nil"/>
              <w:bottom w:val="single" w:color="000000" w:sz="4" w:space="0"/>
              <w:right w:val="single" w:color="000000" w:sz="4" w:space="0"/>
            </w:tcBorders>
            <w:shd w:val="clear" w:color="000000" w:fill="FFFFFF"/>
            <w:vAlign w:val="center"/>
          </w:tcPr>
          <w:p w14:paraId="670F1A84">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0EBEBD3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6E1860B">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28E7B716">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709" w:type="dxa"/>
            <w:tcBorders>
              <w:top w:val="nil"/>
              <w:left w:val="nil"/>
              <w:bottom w:val="single" w:color="000000" w:sz="4" w:space="0"/>
              <w:right w:val="single" w:color="000000" w:sz="4" w:space="0"/>
            </w:tcBorders>
            <w:shd w:val="clear" w:color="000000" w:fill="FFFFFF"/>
            <w:vAlign w:val="center"/>
          </w:tcPr>
          <w:p w14:paraId="4F4A3D7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6D20BC91">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2BE8B1FA">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B52CD82">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709" w:type="dxa"/>
            <w:tcBorders>
              <w:top w:val="nil"/>
              <w:left w:val="nil"/>
              <w:bottom w:val="single" w:color="000000" w:sz="4" w:space="0"/>
              <w:right w:val="single" w:color="000000" w:sz="4" w:space="0"/>
            </w:tcBorders>
            <w:shd w:val="clear" w:color="000000" w:fill="FFFFFF"/>
            <w:vAlign w:val="center"/>
          </w:tcPr>
          <w:p w14:paraId="2B48219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051FFA4B">
            <w:pPr>
              <w:widowControl/>
              <w:jc w:val="left"/>
              <w:rPr>
                <w:rFonts w:ascii="Arial" w:hAnsi="Arial" w:eastAsia="宋体" w:cs="Arial"/>
                <w:kern w:val="0"/>
                <w:sz w:val="20"/>
                <w:szCs w:val="20"/>
              </w:rPr>
            </w:pPr>
            <w:r>
              <w:rPr>
                <w:rFonts w:ascii="Arial" w:hAnsi="Arial" w:eastAsia="宋体" w:cs="Arial"/>
                <w:kern w:val="0"/>
                <w:sz w:val="20"/>
                <w:szCs w:val="20"/>
              </w:rPr>
              <w:t>410</w:t>
            </w:r>
          </w:p>
        </w:tc>
      </w:tr>
      <w:tr w14:paraId="4011BF68">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510A3CB">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其中：主动公开财政预算决算、“三公</w:t>
            </w:r>
            <w:r>
              <w:rPr>
                <w:rFonts w:ascii="Arial" w:hAnsi="Arial" w:eastAsia="宋体" w:cs="Arial"/>
                <w:kern w:val="0"/>
                <w:sz w:val="20"/>
                <w:szCs w:val="20"/>
              </w:rPr>
              <w:t>”</w:t>
            </w:r>
            <w:r>
              <w:rPr>
                <w:rFonts w:ascii="Arial" w:hAnsi="Arial" w:eastAsia="宋体" w:cs="Arial"/>
                <w:kern w:val="0"/>
                <w:sz w:val="20"/>
                <w:szCs w:val="20"/>
              </w:rPr>
              <w:t>经费和行政经费信息数</w:t>
            </w:r>
          </w:p>
        </w:tc>
        <w:tc>
          <w:tcPr>
            <w:tcW w:w="709" w:type="dxa"/>
            <w:tcBorders>
              <w:top w:val="nil"/>
              <w:left w:val="nil"/>
              <w:bottom w:val="single" w:color="000000" w:sz="4" w:space="0"/>
              <w:right w:val="single" w:color="000000" w:sz="4" w:space="0"/>
            </w:tcBorders>
            <w:shd w:val="clear" w:color="000000" w:fill="FFFFFF"/>
            <w:vAlign w:val="center"/>
          </w:tcPr>
          <w:p w14:paraId="5AC58D3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295F864A">
            <w:pPr>
              <w:widowControl/>
              <w:jc w:val="left"/>
              <w:rPr>
                <w:rFonts w:ascii="Arial" w:hAnsi="Arial" w:eastAsia="宋体" w:cs="Arial"/>
                <w:kern w:val="0"/>
                <w:sz w:val="20"/>
                <w:szCs w:val="20"/>
              </w:rPr>
            </w:pPr>
            <w:r>
              <w:rPr>
                <w:rFonts w:ascii="Arial" w:hAnsi="Arial" w:eastAsia="宋体" w:cs="Arial"/>
                <w:kern w:val="0"/>
                <w:sz w:val="20"/>
                <w:szCs w:val="20"/>
              </w:rPr>
              <w:t>6</w:t>
            </w:r>
          </w:p>
        </w:tc>
      </w:tr>
      <w:tr w14:paraId="49D25BD0">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5DD8956">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709" w:type="dxa"/>
            <w:tcBorders>
              <w:top w:val="nil"/>
              <w:left w:val="nil"/>
              <w:bottom w:val="single" w:color="000000" w:sz="4" w:space="0"/>
              <w:right w:val="single" w:color="000000" w:sz="4" w:space="0"/>
            </w:tcBorders>
            <w:shd w:val="clear" w:color="000000" w:fill="FFFFFF"/>
            <w:vAlign w:val="center"/>
          </w:tcPr>
          <w:p w14:paraId="278D78F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364B79B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4F4C913">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2EDA7B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709" w:type="dxa"/>
            <w:tcBorders>
              <w:top w:val="nil"/>
              <w:left w:val="nil"/>
              <w:bottom w:val="single" w:color="000000" w:sz="4" w:space="0"/>
              <w:right w:val="single" w:color="000000" w:sz="4" w:space="0"/>
            </w:tcBorders>
            <w:shd w:val="clear" w:color="000000" w:fill="FFFFFF"/>
            <w:vAlign w:val="center"/>
          </w:tcPr>
          <w:p w14:paraId="1837481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7348F32D">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E41AC56">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3776755">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709" w:type="dxa"/>
            <w:tcBorders>
              <w:top w:val="nil"/>
              <w:left w:val="nil"/>
              <w:bottom w:val="single" w:color="000000" w:sz="4" w:space="0"/>
              <w:right w:val="single" w:color="000000" w:sz="4" w:space="0"/>
            </w:tcBorders>
            <w:shd w:val="clear" w:color="000000" w:fill="FFFFFF"/>
            <w:vAlign w:val="center"/>
          </w:tcPr>
          <w:p w14:paraId="5762DCF8">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398F317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2984919">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79B4CD8">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709" w:type="dxa"/>
            <w:tcBorders>
              <w:top w:val="nil"/>
              <w:left w:val="nil"/>
              <w:bottom w:val="single" w:color="000000" w:sz="4" w:space="0"/>
              <w:right w:val="single" w:color="000000" w:sz="4" w:space="0"/>
            </w:tcBorders>
            <w:shd w:val="clear" w:color="000000" w:fill="FFFFFF"/>
            <w:vAlign w:val="center"/>
          </w:tcPr>
          <w:p w14:paraId="2AD38F7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0C7FF77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27833F6">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8C19263">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709" w:type="dxa"/>
            <w:tcBorders>
              <w:top w:val="nil"/>
              <w:left w:val="nil"/>
              <w:bottom w:val="single" w:color="000000" w:sz="4" w:space="0"/>
              <w:right w:val="single" w:color="000000" w:sz="4" w:space="0"/>
            </w:tcBorders>
            <w:shd w:val="clear" w:color="000000" w:fill="FFFFFF"/>
            <w:vAlign w:val="center"/>
          </w:tcPr>
          <w:p w14:paraId="5E0CC2F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115BD47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10EC788">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4124FC8">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709" w:type="dxa"/>
            <w:tcBorders>
              <w:top w:val="nil"/>
              <w:left w:val="nil"/>
              <w:bottom w:val="single" w:color="000000" w:sz="4" w:space="0"/>
              <w:right w:val="single" w:color="000000" w:sz="4" w:space="0"/>
            </w:tcBorders>
            <w:shd w:val="clear" w:color="000000" w:fill="FFFFFF"/>
            <w:vAlign w:val="center"/>
          </w:tcPr>
          <w:p w14:paraId="5079CBA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555B244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1987132">
        <w:tblPrEx>
          <w:tblCellMar>
            <w:top w:w="0" w:type="dxa"/>
            <w:left w:w="108" w:type="dxa"/>
            <w:bottom w:w="0" w:type="dxa"/>
            <w:right w:w="108" w:type="dxa"/>
          </w:tblCellMar>
        </w:tblPrEx>
        <w:trPr>
          <w:trHeight w:val="360"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412F1BB">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709" w:type="dxa"/>
            <w:tcBorders>
              <w:top w:val="nil"/>
              <w:left w:val="nil"/>
              <w:bottom w:val="single" w:color="000000" w:sz="4" w:space="0"/>
              <w:right w:val="single" w:color="000000" w:sz="4" w:space="0"/>
            </w:tcBorders>
            <w:shd w:val="clear" w:color="000000" w:fill="FFFFFF"/>
            <w:vAlign w:val="center"/>
          </w:tcPr>
          <w:p w14:paraId="60D3CBB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7C4B3E6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7E59E33">
        <w:tblPrEx>
          <w:tblCellMar>
            <w:top w:w="0" w:type="dxa"/>
            <w:left w:w="108" w:type="dxa"/>
            <w:bottom w:w="0" w:type="dxa"/>
            <w:right w:w="108" w:type="dxa"/>
          </w:tblCellMar>
        </w:tblPrEx>
        <w:trPr>
          <w:trHeight w:val="360"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823D52D">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709" w:type="dxa"/>
            <w:tcBorders>
              <w:top w:val="nil"/>
              <w:left w:val="nil"/>
              <w:bottom w:val="single" w:color="000000" w:sz="4" w:space="0"/>
              <w:right w:val="single" w:color="000000" w:sz="4" w:space="0"/>
            </w:tcBorders>
            <w:shd w:val="clear" w:color="000000" w:fill="FFFFFF"/>
            <w:vAlign w:val="center"/>
          </w:tcPr>
          <w:p w14:paraId="35F7BE5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6C4AA95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48DDAD2">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3768FBD">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709" w:type="dxa"/>
            <w:tcBorders>
              <w:top w:val="nil"/>
              <w:left w:val="nil"/>
              <w:bottom w:val="single" w:color="000000" w:sz="4" w:space="0"/>
              <w:right w:val="single" w:color="000000" w:sz="4" w:space="0"/>
            </w:tcBorders>
            <w:shd w:val="clear" w:color="000000" w:fill="FFFFFF"/>
            <w:vAlign w:val="center"/>
          </w:tcPr>
          <w:p w14:paraId="64AF47E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344DAD3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AD6FDD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1C283DD">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709" w:type="dxa"/>
            <w:tcBorders>
              <w:top w:val="nil"/>
              <w:left w:val="nil"/>
              <w:bottom w:val="single" w:color="000000" w:sz="4" w:space="0"/>
              <w:right w:val="single" w:color="000000" w:sz="4" w:space="0"/>
            </w:tcBorders>
            <w:shd w:val="clear" w:color="000000" w:fill="FFFFFF"/>
            <w:vAlign w:val="center"/>
          </w:tcPr>
          <w:p w14:paraId="2FFD1F2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05955DD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428A4D6">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5619DE5">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709" w:type="dxa"/>
            <w:tcBorders>
              <w:top w:val="nil"/>
              <w:left w:val="nil"/>
              <w:bottom w:val="single" w:color="000000" w:sz="4" w:space="0"/>
              <w:right w:val="single" w:color="000000" w:sz="4" w:space="0"/>
            </w:tcBorders>
            <w:shd w:val="clear" w:color="000000" w:fill="FFFFFF"/>
            <w:vAlign w:val="center"/>
          </w:tcPr>
          <w:p w14:paraId="5BB2C7ED">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22B908AB">
            <w:pPr>
              <w:widowControl/>
              <w:jc w:val="left"/>
              <w:rPr>
                <w:rFonts w:ascii="Arial" w:hAnsi="Arial" w:eastAsia="宋体" w:cs="Arial"/>
                <w:kern w:val="0"/>
                <w:sz w:val="20"/>
                <w:szCs w:val="20"/>
              </w:rPr>
            </w:pPr>
            <w:r>
              <w:rPr>
                <w:rFonts w:ascii="Arial" w:hAnsi="Arial" w:eastAsia="宋体" w:cs="Arial"/>
                <w:kern w:val="0"/>
                <w:sz w:val="20"/>
                <w:szCs w:val="20"/>
              </w:rPr>
              <w:t>404</w:t>
            </w:r>
          </w:p>
        </w:tc>
      </w:tr>
      <w:tr w14:paraId="58572E94">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0FC4D30">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709" w:type="dxa"/>
            <w:tcBorders>
              <w:top w:val="nil"/>
              <w:left w:val="nil"/>
              <w:bottom w:val="single" w:color="000000" w:sz="4" w:space="0"/>
              <w:right w:val="single" w:color="000000" w:sz="4" w:space="0"/>
            </w:tcBorders>
            <w:shd w:val="clear" w:color="000000" w:fill="FFFFFF"/>
            <w:vAlign w:val="center"/>
          </w:tcPr>
          <w:p w14:paraId="3CEBC1A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bottom"/>
          </w:tcPr>
          <w:p w14:paraId="4BC842A9">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3779A18B">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E52EF08">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709" w:type="dxa"/>
            <w:tcBorders>
              <w:top w:val="nil"/>
              <w:left w:val="nil"/>
              <w:bottom w:val="single" w:color="000000" w:sz="4" w:space="0"/>
              <w:right w:val="single" w:color="000000" w:sz="4" w:space="0"/>
            </w:tcBorders>
            <w:shd w:val="clear" w:color="000000" w:fill="FFFFFF"/>
            <w:vAlign w:val="center"/>
          </w:tcPr>
          <w:p w14:paraId="1701BB78">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5DEF911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B294A19">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B8FDFCE">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709" w:type="dxa"/>
            <w:tcBorders>
              <w:top w:val="nil"/>
              <w:left w:val="nil"/>
              <w:bottom w:val="single" w:color="000000" w:sz="4" w:space="0"/>
              <w:right w:val="single" w:color="000000" w:sz="4" w:space="0"/>
            </w:tcBorders>
            <w:shd w:val="clear" w:color="000000" w:fill="FFFFFF"/>
            <w:vAlign w:val="center"/>
          </w:tcPr>
          <w:p w14:paraId="0984A95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7C19CA59">
            <w:pPr>
              <w:widowControl/>
              <w:jc w:val="left"/>
              <w:rPr>
                <w:rFonts w:ascii="Arial" w:hAnsi="Arial" w:eastAsia="宋体" w:cs="Arial"/>
                <w:kern w:val="0"/>
                <w:sz w:val="20"/>
                <w:szCs w:val="20"/>
              </w:rPr>
            </w:pPr>
            <w:r>
              <w:rPr>
                <w:rFonts w:ascii="Arial" w:hAnsi="Arial" w:eastAsia="宋体" w:cs="Arial"/>
                <w:kern w:val="0"/>
                <w:sz w:val="20"/>
                <w:szCs w:val="20"/>
              </w:rPr>
              <w:t>410</w:t>
            </w:r>
          </w:p>
        </w:tc>
      </w:tr>
      <w:tr w14:paraId="4FF3C96E">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C29062E">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709" w:type="dxa"/>
            <w:tcBorders>
              <w:top w:val="nil"/>
              <w:left w:val="nil"/>
              <w:bottom w:val="single" w:color="000000" w:sz="4" w:space="0"/>
              <w:right w:val="single" w:color="000000" w:sz="4" w:space="0"/>
            </w:tcBorders>
            <w:shd w:val="clear" w:color="000000" w:fill="FFFFFF"/>
            <w:vAlign w:val="center"/>
          </w:tcPr>
          <w:p w14:paraId="58918686">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5D46E544">
            <w:pPr>
              <w:widowControl/>
              <w:jc w:val="left"/>
              <w:rPr>
                <w:rFonts w:ascii="Arial" w:hAnsi="Arial" w:eastAsia="宋体" w:cs="Arial"/>
                <w:kern w:val="0"/>
                <w:sz w:val="20"/>
                <w:szCs w:val="20"/>
              </w:rPr>
            </w:pPr>
            <w:r>
              <w:rPr>
                <w:rFonts w:ascii="Arial" w:hAnsi="Arial" w:eastAsia="宋体" w:cs="Arial"/>
                <w:kern w:val="0"/>
                <w:sz w:val="20"/>
                <w:szCs w:val="20"/>
              </w:rPr>
              <w:t>30</w:t>
            </w:r>
          </w:p>
        </w:tc>
      </w:tr>
      <w:tr w14:paraId="19D3DD09">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B7F88E2">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709" w:type="dxa"/>
            <w:tcBorders>
              <w:top w:val="nil"/>
              <w:left w:val="nil"/>
              <w:bottom w:val="single" w:color="000000" w:sz="4" w:space="0"/>
              <w:right w:val="single" w:color="000000" w:sz="4" w:space="0"/>
            </w:tcBorders>
            <w:shd w:val="clear" w:color="000000" w:fill="FFFFFF"/>
            <w:vAlign w:val="center"/>
          </w:tcPr>
          <w:p w14:paraId="69F1493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32293B0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FEA2D2C">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93DB2AE">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709" w:type="dxa"/>
            <w:tcBorders>
              <w:top w:val="nil"/>
              <w:left w:val="nil"/>
              <w:bottom w:val="single" w:color="000000" w:sz="4" w:space="0"/>
              <w:right w:val="single" w:color="000000" w:sz="4" w:space="0"/>
            </w:tcBorders>
            <w:shd w:val="clear" w:color="000000" w:fill="FFFFFF"/>
            <w:vAlign w:val="center"/>
          </w:tcPr>
          <w:p w14:paraId="068C89F1">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2" w:type="dxa"/>
            <w:tcBorders>
              <w:top w:val="nil"/>
              <w:left w:val="nil"/>
              <w:bottom w:val="single" w:color="000000" w:sz="4" w:space="0"/>
              <w:right w:val="single" w:color="000000" w:sz="4" w:space="0"/>
            </w:tcBorders>
            <w:shd w:val="clear" w:color="auto" w:fill="auto"/>
            <w:noWrap/>
            <w:vAlign w:val="bottom"/>
          </w:tcPr>
          <w:p w14:paraId="5C02D18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2D688AC">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C545D22">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709" w:type="dxa"/>
            <w:tcBorders>
              <w:top w:val="nil"/>
              <w:left w:val="nil"/>
              <w:bottom w:val="single" w:color="000000" w:sz="4" w:space="0"/>
              <w:right w:val="single" w:color="000000" w:sz="4" w:space="0"/>
            </w:tcBorders>
            <w:shd w:val="clear" w:color="000000" w:fill="FFFFFF"/>
            <w:vAlign w:val="center"/>
          </w:tcPr>
          <w:p w14:paraId="6E000FC3">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bottom"/>
          </w:tcPr>
          <w:p w14:paraId="1C670DC7">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72A79557">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0546B4A">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709" w:type="dxa"/>
            <w:tcBorders>
              <w:top w:val="nil"/>
              <w:left w:val="nil"/>
              <w:bottom w:val="single" w:color="000000" w:sz="4" w:space="0"/>
              <w:right w:val="single" w:color="000000" w:sz="4" w:space="0"/>
            </w:tcBorders>
            <w:shd w:val="clear" w:color="000000" w:fill="FFFFFF"/>
            <w:vAlign w:val="center"/>
          </w:tcPr>
          <w:p w14:paraId="28D9CAB3">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37EBF8DD">
            <w:pPr>
              <w:widowControl/>
              <w:jc w:val="left"/>
              <w:rPr>
                <w:rFonts w:ascii="Arial" w:hAnsi="Arial" w:eastAsia="宋体" w:cs="Arial"/>
                <w:kern w:val="0"/>
                <w:sz w:val="20"/>
                <w:szCs w:val="20"/>
              </w:rPr>
            </w:pPr>
            <w:r>
              <w:rPr>
                <w:rFonts w:ascii="Arial" w:hAnsi="Arial" w:eastAsia="宋体" w:cs="Arial"/>
                <w:kern w:val="0"/>
                <w:sz w:val="20"/>
                <w:szCs w:val="20"/>
              </w:rPr>
              <w:t>5</w:t>
            </w:r>
          </w:p>
        </w:tc>
      </w:tr>
      <w:tr w14:paraId="181C830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20414EB">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709" w:type="dxa"/>
            <w:tcBorders>
              <w:top w:val="nil"/>
              <w:left w:val="nil"/>
              <w:bottom w:val="single" w:color="000000" w:sz="4" w:space="0"/>
              <w:right w:val="single" w:color="000000" w:sz="4" w:space="0"/>
            </w:tcBorders>
            <w:shd w:val="clear" w:color="000000" w:fill="FFFFFF"/>
            <w:vAlign w:val="center"/>
          </w:tcPr>
          <w:p w14:paraId="756E3B63">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bottom"/>
          </w:tcPr>
          <w:p w14:paraId="6575F92E">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7A57DDF0">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2751BE9">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709" w:type="dxa"/>
            <w:tcBorders>
              <w:top w:val="nil"/>
              <w:left w:val="nil"/>
              <w:bottom w:val="single" w:color="000000" w:sz="4" w:space="0"/>
              <w:right w:val="single" w:color="000000" w:sz="4" w:space="0"/>
            </w:tcBorders>
            <w:shd w:val="clear" w:color="000000" w:fill="FFFFFF"/>
            <w:vAlign w:val="center"/>
          </w:tcPr>
          <w:p w14:paraId="7016F177">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2751F8E5">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F719293">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BE1B0E0">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709" w:type="dxa"/>
            <w:tcBorders>
              <w:top w:val="nil"/>
              <w:left w:val="nil"/>
              <w:bottom w:val="single" w:color="000000" w:sz="4" w:space="0"/>
              <w:right w:val="single" w:color="000000" w:sz="4" w:space="0"/>
            </w:tcBorders>
            <w:shd w:val="clear" w:color="000000" w:fill="FFFFFF"/>
            <w:vAlign w:val="center"/>
          </w:tcPr>
          <w:p w14:paraId="55415A42">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65CF4351">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79108176">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26CC913E">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709" w:type="dxa"/>
            <w:tcBorders>
              <w:top w:val="nil"/>
              <w:left w:val="nil"/>
              <w:bottom w:val="single" w:color="000000" w:sz="4" w:space="0"/>
              <w:right w:val="single" w:color="000000" w:sz="4" w:space="0"/>
            </w:tcBorders>
            <w:shd w:val="clear" w:color="000000" w:fill="FFFFFF"/>
            <w:vAlign w:val="center"/>
          </w:tcPr>
          <w:p w14:paraId="7AFD4E81">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163FEE4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A1299E3">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FF6007A">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709" w:type="dxa"/>
            <w:tcBorders>
              <w:top w:val="nil"/>
              <w:left w:val="nil"/>
              <w:bottom w:val="single" w:color="000000" w:sz="4" w:space="0"/>
              <w:right w:val="single" w:color="000000" w:sz="4" w:space="0"/>
            </w:tcBorders>
            <w:shd w:val="clear" w:color="000000" w:fill="FFFFFF"/>
            <w:vAlign w:val="center"/>
          </w:tcPr>
          <w:p w14:paraId="38AD1D71">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5E80CDB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108C334">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544CBA8">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709" w:type="dxa"/>
            <w:tcBorders>
              <w:top w:val="nil"/>
              <w:left w:val="nil"/>
              <w:bottom w:val="single" w:color="000000" w:sz="4" w:space="0"/>
              <w:right w:val="single" w:color="000000" w:sz="4" w:space="0"/>
            </w:tcBorders>
            <w:shd w:val="clear" w:color="000000" w:fill="FFFFFF"/>
            <w:vAlign w:val="center"/>
          </w:tcPr>
          <w:p w14:paraId="278AA493">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992" w:type="dxa"/>
            <w:tcBorders>
              <w:top w:val="nil"/>
              <w:left w:val="nil"/>
              <w:bottom w:val="single" w:color="000000" w:sz="4" w:space="0"/>
              <w:right w:val="single" w:color="000000" w:sz="4" w:space="0"/>
            </w:tcBorders>
            <w:shd w:val="clear" w:color="auto" w:fill="auto"/>
            <w:noWrap/>
            <w:vAlign w:val="bottom"/>
          </w:tcPr>
          <w:p w14:paraId="7AAAFC5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6461326">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4DC2E1E">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709" w:type="dxa"/>
            <w:tcBorders>
              <w:top w:val="nil"/>
              <w:left w:val="nil"/>
              <w:bottom w:val="single" w:color="000000" w:sz="4" w:space="0"/>
              <w:right w:val="single" w:color="000000" w:sz="4" w:space="0"/>
            </w:tcBorders>
            <w:shd w:val="clear" w:color="000000" w:fill="FFFFFF"/>
            <w:vAlign w:val="center"/>
          </w:tcPr>
          <w:p w14:paraId="0A1623AC">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00419992">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5D96A7ED">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29D9D48C">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709" w:type="dxa"/>
            <w:tcBorders>
              <w:top w:val="nil"/>
              <w:left w:val="nil"/>
              <w:bottom w:val="single" w:color="000000" w:sz="4" w:space="0"/>
              <w:right w:val="single" w:color="000000" w:sz="4" w:space="0"/>
            </w:tcBorders>
            <w:shd w:val="clear" w:color="000000" w:fill="FFFFFF"/>
            <w:vAlign w:val="center"/>
          </w:tcPr>
          <w:p w14:paraId="7354820B">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03298965">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D9F07D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0269C90">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709" w:type="dxa"/>
            <w:tcBorders>
              <w:top w:val="nil"/>
              <w:left w:val="nil"/>
              <w:bottom w:val="single" w:color="000000" w:sz="4" w:space="0"/>
              <w:right w:val="single" w:color="000000" w:sz="4" w:space="0"/>
            </w:tcBorders>
            <w:shd w:val="clear" w:color="000000" w:fill="FFFFFF"/>
            <w:vAlign w:val="center"/>
          </w:tcPr>
          <w:p w14:paraId="50E0DBDA">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bottom"/>
          </w:tcPr>
          <w:p w14:paraId="4ED71742">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5ABCB61E">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0A8B701">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709" w:type="dxa"/>
            <w:tcBorders>
              <w:top w:val="nil"/>
              <w:left w:val="nil"/>
              <w:bottom w:val="single" w:color="000000" w:sz="4" w:space="0"/>
              <w:right w:val="single" w:color="000000" w:sz="4" w:space="0"/>
            </w:tcBorders>
            <w:shd w:val="clear" w:color="000000" w:fill="FFFFFF"/>
            <w:vAlign w:val="center"/>
          </w:tcPr>
          <w:p w14:paraId="7D30FE0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4F45E6F8">
            <w:pPr>
              <w:widowControl/>
              <w:jc w:val="left"/>
              <w:rPr>
                <w:rFonts w:ascii="Arial" w:hAnsi="Arial" w:eastAsia="宋体" w:cs="Arial"/>
                <w:kern w:val="0"/>
                <w:sz w:val="20"/>
                <w:szCs w:val="20"/>
              </w:rPr>
            </w:pPr>
            <w:r>
              <w:rPr>
                <w:rFonts w:ascii="Arial" w:hAnsi="Arial" w:eastAsia="宋体" w:cs="Arial"/>
                <w:kern w:val="0"/>
                <w:sz w:val="20"/>
                <w:szCs w:val="20"/>
              </w:rPr>
              <w:t>8</w:t>
            </w:r>
          </w:p>
        </w:tc>
      </w:tr>
      <w:tr w14:paraId="7CA3AED2">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F39B115">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709" w:type="dxa"/>
            <w:tcBorders>
              <w:top w:val="nil"/>
              <w:left w:val="nil"/>
              <w:bottom w:val="single" w:color="000000" w:sz="4" w:space="0"/>
              <w:right w:val="single" w:color="000000" w:sz="4" w:space="0"/>
            </w:tcBorders>
            <w:shd w:val="clear" w:color="000000" w:fill="FFFFFF"/>
            <w:vAlign w:val="center"/>
          </w:tcPr>
          <w:p w14:paraId="2B1A650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7A561419">
            <w:pPr>
              <w:widowControl/>
              <w:jc w:val="left"/>
              <w:rPr>
                <w:rFonts w:ascii="Arial" w:hAnsi="Arial" w:eastAsia="宋体" w:cs="Arial"/>
                <w:kern w:val="0"/>
                <w:sz w:val="20"/>
                <w:szCs w:val="20"/>
              </w:rPr>
            </w:pPr>
            <w:r>
              <w:rPr>
                <w:rFonts w:ascii="Arial" w:hAnsi="Arial" w:eastAsia="宋体" w:cs="Arial"/>
                <w:kern w:val="0"/>
                <w:sz w:val="20"/>
                <w:szCs w:val="20"/>
              </w:rPr>
              <w:t>2</w:t>
            </w:r>
          </w:p>
        </w:tc>
      </w:tr>
      <w:tr w14:paraId="6420056A">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86D9446">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709" w:type="dxa"/>
            <w:tcBorders>
              <w:top w:val="nil"/>
              <w:left w:val="nil"/>
              <w:bottom w:val="single" w:color="000000" w:sz="4" w:space="0"/>
              <w:right w:val="single" w:color="000000" w:sz="4" w:space="0"/>
            </w:tcBorders>
            <w:shd w:val="clear" w:color="000000" w:fill="FFFFFF"/>
            <w:vAlign w:val="center"/>
          </w:tcPr>
          <w:p w14:paraId="1AB9E00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3872B0F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C8A12D4">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DE0A398">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709" w:type="dxa"/>
            <w:tcBorders>
              <w:top w:val="nil"/>
              <w:left w:val="nil"/>
              <w:bottom w:val="single" w:color="000000" w:sz="4" w:space="0"/>
              <w:right w:val="single" w:color="000000" w:sz="4" w:space="0"/>
            </w:tcBorders>
            <w:shd w:val="clear" w:color="000000" w:fill="FFFFFF"/>
            <w:vAlign w:val="center"/>
          </w:tcPr>
          <w:p w14:paraId="3AD8CD4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59A800EF">
            <w:pPr>
              <w:widowControl/>
              <w:jc w:val="left"/>
              <w:rPr>
                <w:rFonts w:ascii="Arial" w:hAnsi="Arial" w:eastAsia="宋体" w:cs="Arial"/>
                <w:kern w:val="0"/>
                <w:sz w:val="20"/>
                <w:szCs w:val="20"/>
              </w:rPr>
            </w:pPr>
            <w:r>
              <w:rPr>
                <w:rFonts w:ascii="Arial" w:hAnsi="Arial" w:eastAsia="宋体" w:cs="Arial"/>
                <w:kern w:val="0"/>
                <w:sz w:val="20"/>
                <w:szCs w:val="20"/>
              </w:rPr>
              <w:t>3</w:t>
            </w:r>
          </w:p>
        </w:tc>
      </w:tr>
      <w:tr w14:paraId="09DAA76A">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461B85A">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709" w:type="dxa"/>
            <w:tcBorders>
              <w:top w:val="nil"/>
              <w:left w:val="nil"/>
              <w:bottom w:val="single" w:color="000000" w:sz="4" w:space="0"/>
              <w:right w:val="single" w:color="000000" w:sz="4" w:space="0"/>
            </w:tcBorders>
            <w:shd w:val="clear" w:color="000000" w:fill="FFFFFF"/>
            <w:vAlign w:val="center"/>
          </w:tcPr>
          <w:p w14:paraId="4B03E4C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4FE1E269">
            <w:pPr>
              <w:widowControl/>
              <w:jc w:val="left"/>
              <w:rPr>
                <w:rFonts w:ascii="Arial" w:hAnsi="Arial" w:eastAsia="宋体" w:cs="Arial"/>
                <w:kern w:val="0"/>
                <w:sz w:val="20"/>
                <w:szCs w:val="20"/>
              </w:rPr>
            </w:pPr>
            <w:r>
              <w:rPr>
                <w:rFonts w:ascii="Arial" w:hAnsi="Arial" w:eastAsia="宋体" w:cs="Arial"/>
                <w:kern w:val="0"/>
                <w:sz w:val="20"/>
                <w:szCs w:val="20"/>
              </w:rPr>
              <w:t>3</w:t>
            </w:r>
          </w:p>
        </w:tc>
      </w:tr>
      <w:tr w14:paraId="68CE8469">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160530A">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709" w:type="dxa"/>
            <w:tcBorders>
              <w:top w:val="nil"/>
              <w:left w:val="nil"/>
              <w:bottom w:val="single" w:color="000000" w:sz="4" w:space="0"/>
              <w:right w:val="single" w:color="000000" w:sz="4" w:space="0"/>
            </w:tcBorders>
            <w:shd w:val="clear" w:color="000000" w:fill="FFFFFF"/>
            <w:vAlign w:val="center"/>
          </w:tcPr>
          <w:p w14:paraId="43D965A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58981E18">
            <w:pPr>
              <w:widowControl/>
              <w:jc w:val="left"/>
              <w:rPr>
                <w:rFonts w:ascii="Arial" w:hAnsi="Arial" w:eastAsia="宋体" w:cs="Arial"/>
                <w:kern w:val="0"/>
                <w:sz w:val="20"/>
                <w:szCs w:val="20"/>
              </w:rPr>
            </w:pPr>
            <w:r>
              <w:rPr>
                <w:rFonts w:ascii="Arial" w:hAnsi="Arial" w:eastAsia="宋体" w:cs="Arial"/>
                <w:kern w:val="0"/>
                <w:sz w:val="20"/>
                <w:szCs w:val="20"/>
              </w:rPr>
              <w:t>9</w:t>
            </w:r>
          </w:p>
        </w:tc>
      </w:tr>
      <w:tr w14:paraId="3EFF9B9A">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71D22EC">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709" w:type="dxa"/>
            <w:tcBorders>
              <w:top w:val="nil"/>
              <w:left w:val="nil"/>
              <w:bottom w:val="single" w:color="000000" w:sz="4" w:space="0"/>
              <w:right w:val="single" w:color="000000" w:sz="4" w:space="0"/>
            </w:tcBorders>
            <w:shd w:val="clear" w:color="000000" w:fill="FFFFFF"/>
            <w:vAlign w:val="center"/>
          </w:tcPr>
          <w:p w14:paraId="544147B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7500D957">
            <w:pPr>
              <w:widowControl/>
              <w:jc w:val="left"/>
              <w:rPr>
                <w:rFonts w:ascii="Arial" w:hAnsi="Arial" w:eastAsia="宋体" w:cs="Arial"/>
                <w:kern w:val="0"/>
                <w:sz w:val="20"/>
                <w:szCs w:val="20"/>
              </w:rPr>
            </w:pPr>
            <w:r>
              <w:rPr>
                <w:rFonts w:ascii="Arial" w:hAnsi="Arial" w:eastAsia="宋体" w:cs="Arial"/>
                <w:kern w:val="0"/>
                <w:sz w:val="20"/>
                <w:szCs w:val="20"/>
              </w:rPr>
              <w:t>8</w:t>
            </w:r>
          </w:p>
        </w:tc>
      </w:tr>
      <w:tr w14:paraId="16B892F4">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34D6813">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709" w:type="dxa"/>
            <w:tcBorders>
              <w:top w:val="nil"/>
              <w:left w:val="nil"/>
              <w:bottom w:val="single" w:color="000000" w:sz="4" w:space="0"/>
              <w:right w:val="single" w:color="000000" w:sz="4" w:space="0"/>
            </w:tcBorders>
            <w:shd w:val="clear" w:color="000000" w:fill="FFFFFF"/>
            <w:vAlign w:val="center"/>
          </w:tcPr>
          <w:p w14:paraId="7EB7677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6E6B59F6">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38354B32">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2740C323">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709" w:type="dxa"/>
            <w:tcBorders>
              <w:top w:val="nil"/>
              <w:left w:val="nil"/>
              <w:bottom w:val="single" w:color="000000" w:sz="4" w:space="0"/>
              <w:right w:val="single" w:color="000000" w:sz="4" w:space="0"/>
            </w:tcBorders>
            <w:shd w:val="clear" w:color="000000" w:fill="FFFFFF"/>
            <w:vAlign w:val="center"/>
          </w:tcPr>
          <w:p w14:paraId="6AFDAD9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0AFA050E">
            <w:pPr>
              <w:widowControl/>
              <w:jc w:val="left"/>
              <w:rPr>
                <w:rFonts w:ascii="Arial" w:hAnsi="Arial" w:eastAsia="宋体" w:cs="Arial"/>
                <w:kern w:val="0"/>
                <w:sz w:val="20"/>
                <w:szCs w:val="20"/>
              </w:rPr>
            </w:pPr>
            <w:r>
              <w:rPr>
                <w:rFonts w:ascii="Arial" w:hAnsi="Arial" w:eastAsia="宋体" w:cs="Arial"/>
                <w:kern w:val="0"/>
                <w:sz w:val="20"/>
                <w:szCs w:val="20"/>
              </w:rPr>
              <w:t>9</w:t>
            </w:r>
          </w:p>
        </w:tc>
      </w:tr>
      <w:tr w14:paraId="2C8A86CA">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90DE001">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709" w:type="dxa"/>
            <w:tcBorders>
              <w:top w:val="nil"/>
              <w:left w:val="nil"/>
              <w:bottom w:val="single" w:color="000000" w:sz="4" w:space="0"/>
              <w:right w:val="single" w:color="000000" w:sz="4" w:space="0"/>
            </w:tcBorders>
            <w:shd w:val="clear" w:color="000000" w:fill="FFFFFF"/>
            <w:vAlign w:val="center"/>
          </w:tcPr>
          <w:p w14:paraId="693CCDE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060F153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95B9BC8">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17898FD">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709" w:type="dxa"/>
            <w:tcBorders>
              <w:top w:val="nil"/>
              <w:left w:val="nil"/>
              <w:bottom w:val="single" w:color="000000" w:sz="4" w:space="0"/>
              <w:right w:val="single" w:color="000000" w:sz="4" w:space="0"/>
            </w:tcBorders>
            <w:shd w:val="clear" w:color="000000" w:fill="FFFFFF"/>
            <w:vAlign w:val="center"/>
          </w:tcPr>
          <w:p w14:paraId="4339394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47F24B44">
            <w:pPr>
              <w:widowControl/>
              <w:jc w:val="left"/>
              <w:rPr>
                <w:rFonts w:ascii="Arial" w:hAnsi="Arial" w:eastAsia="宋体" w:cs="Arial"/>
                <w:kern w:val="0"/>
                <w:sz w:val="20"/>
                <w:szCs w:val="20"/>
              </w:rPr>
            </w:pPr>
            <w:r>
              <w:rPr>
                <w:rFonts w:ascii="Arial" w:hAnsi="Arial" w:eastAsia="宋体" w:cs="Arial"/>
                <w:kern w:val="0"/>
                <w:sz w:val="20"/>
                <w:szCs w:val="20"/>
              </w:rPr>
              <w:t>3</w:t>
            </w:r>
          </w:p>
        </w:tc>
      </w:tr>
      <w:tr w14:paraId="1BC7FDA8">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F5D4C42">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709" w:type="dxa"/>
            <w:tcBorders>
              <w:top w:val="nil"/>
              <w:left w:val="nil"/>
              <w:bottom w:val="single" w:color="000000" w:sz="4" w:space="0"/>
              <w:right w:val="single" w:color="000000" w:sz="4" w:space="0"/>
            </w:tcBorders>
            <w:shd w:val="clear" w:color="000000" w:fill="FFFFFF"/>
            <w:vAlign w:val="center"/>
          </w:tcPr>
          <w:p w14:paraId="598B1D4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16358BC9">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131D7E7D">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928A73E">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709" w:type="dxa"/>
            <w:tcBorders>
              <w:top w:val="nil"/>
              <w:left w:val="nil"/>
              <w:bottom w:val="single" w:color="000000" w:sz="4" w:space="0"/>
              <w:right w:val="single" w:color="000000" w:sz="4" w:space="0"/>
            </w:tcBorders>
            <w:shd w:val="clear" w:color="000000" w:fill="FFFFFF"/>
            <w:vAlign w:val="center"/>
          </w:tcPr>
          <w:p w14:paraId="2900BE7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234C5C46">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29D36E25">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21870AFE">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709" w:type="dxa"/>
            <w:tcBorders>
              <w:top w:val="nil"/>
              <w:left w:val="nil"/>
              <w:bottom w:val="single" w:color="000000" w:sz="4" w:space="0"/>
              <w:right w:val="single" w:color="000000" w:sz="4" w:space="0"/>
            </w:tcBorders>
            <w:shd w:val="clear" w:color="000000" w:fill="FFFFFF"/>
            <w:vAlign w:val="center"/>
          </w:tcPr>
          <w:p w14:paraId="11C5217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7E52543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53F2B5C">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A240B1A">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709" w:type="dxa"/>
            <w:tcBorders>
              <w:top w:val="nil"/>
              <w:left w:val="nil"/>
              <w:bottom w:val="single" w:color="000000" w:sz="4" w:space="0"/>
              <w:right w:val="single" w:color="000000" w:sz="4" w:space="0"/>
            </w:tcBorders>
            <w:shd w:val="clear" w:color="000000" w:fill="FFFFFF"/>
            <w:vAlign w:val="center"/>
          </w:tcPr>
          <w:p w14:paraId="65CF11E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1801E6D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BDE7AD9">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F25A08E">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709" w:type="dxa"/>
            <w:tcBorders>
              <w:top w:val="nil"/>
              <w:left w:val="nil"/>
              <w:bottom w:val="single" w:color="000000" w:sz="4" w:space="0"/>
              <w:right w:val="single" w:color="000000" w:sz="4" w:space="0"/>
            </w:tcBorders>
            <w:shd w:val="clear" w:color="000000" w:fill="FFFFFF"/>
            <w:vAlign w:val="center"/>
          </w:tcPr>
          <w:p w14:paraId="4914F4D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1BBD2202">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380FF6BD">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58ABA92">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709" w:type="dxa"/>
            <w:tcBorders>
              <w:top w:val="nil"/>
              <w:left w:val="nil"/>
              <w:bottom w:val="single" w:color="000000" w:sz="4" w:space="0"/>
              <w:right w:val="single" w:color="000000" w:sz="4" w:space="0"/>
            </w:tcBorders>
            <w:shd w:val="clear" w:color="000000" w:fill="FFFFFF"/>
            <w:vAlign w:val="center"/>
          </w:tcPr>
          <w:p w14:paraId="5E3A828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3C2FC94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6F0450F7">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E59553B">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709" w:type="dxa"/>
            <w:tcBorders>
              <w:top w:val="nil"/>
              <w:left w:val="nil"/>
              <w:bottom w:val="single" w:color="000000" w:sz="4" w:space="0"/>
              <w:right w:val="single" w:color="000000" w:sz="4" w:space="0"/>
            </w:tcBorders>
            <w:shd w:val="clear" w:color="000000" w:fill="FFFFFF"/>
            <w:vAlign w:val="center"/>
          </w:tcPr>
          <w:p w14:paraId="60C1C8B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4DDEF37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1D3EEA1">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BC5B227">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709" w:type="dxa"/>
            <w:tcBorders>
              <w:top w:val="nil"/>
              <w:left w:val="nil"/>
              <w:bottom w:val="single" w:color="000000" w:sz="4" w:space="0"/>
              <w:right w:val="single" w:color="000000" w:sz="4" w:space="0"/>
            </w:tcBorders>
            <w:shd w:val="clear" w:color="000000" w:fill="FFFFFF"/>
            <w:vAlign w:val="center"/>
          </w:tcPr>
          <w:p w14:paraId="618AE2E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75AA1D3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325DC799">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3F2B45B">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709" w:type="dxa"/>
            <w:tcBorders>
              <w:top w:val="nil"/>
              <w:left w:val="nil"/>
              <w:bottom w:val="single" w:color="000000" w:sz="4" w:space="0"/>
              <w:right w:val="single" w:color="000000" w:sz="4" w:space="0"/>
            </w:tcBorders>
            <w:shd w:val="clear" w:color="000000" w:fill="FFFFFF"/>
            <w:vAlign w:val="center"/>
          </w:tcPr>
          <w:p w14:paraId="09DC124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56A65EAF">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BC7558C">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342BA93">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709" w:type="dxa"/>
            <w:tcBorders>
              <w:top w:val="nil"/>
              <w:left w:val="nil"/>
              <w:bottom w:val="single" w:color="000000" w:sz="4" w:space="0"/>
              <w:right w:val="single" w:color="000000" w:sz="4" w:space="0"/>
            </w:tcBorders>
            <w:shd w:val="clear" w:color="000000" w:fill="FFFFFF"/>
            <w:vAlign w:val="center"/>
          </w:tcPr>
          <w:p w14:paraId="4D71915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2C77CE5E">
            <w:pPr>
              <w:widowControl/>
              <w:jc w:val="left"/>
              <w:rPr>
                <w:rFonts w:ascii="Arial" w:hAnsi="Arial" w:eastAsia="宋体" w:cs="Arial"/>
                <w:kern w:val="0"/>
                <w:sz w:val="20"/>
                <w:szCs w:val="20"/>
              </w:rPr>
            </w:pPr>
            <w:r>
              <w:rPr>
                <w:rFonts w:ascii="Arial" w:hAnsi="Arial" w:eastAsia="宋体" w:cs="Arial"/>
                <w:kern w:val="0"/>
                <w:sz w:val="20"/>
                <w:szCs w:val="20"/>
              </w:rPr>
              <w:t>3</w:t>
            </w:r>
          </w:p>
        </w:tc>
      </w:tr>
      <w:tr w14:paraId="551D06B7">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6009BFE">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709" w:type="dxa"/>
            <w:tcBorders>
              <w:top w:val="nil"/>
              <w:left w:val="nil"/>
              <w:bottom w:val="single" w:color="000000" w:sz="4" w:space="0"/>
              <w:right w:val="single" w:color="000000" w:sz="4" w:space="0"/>
            </w:tcBorders>
            <w:shd w:val="clear" w:color="000000" w:fill="FFFFFF"/>
            <w:vAlign w:val="center"/>
          </w:tcPr>
          <w:p w14:paraId="762C862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12CC4BC6">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A1E5184">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1F76DB9">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709" w:type="dxa"/>
            <w:tcBorders>
              <w:top w:val="nil"/>
              <w:left w:val="nil"/>
              <w:bottom w:val="single" w:color="000000" w:sz="4" w:space="0"/>
              <w:right w:val="single" w:color="000000" w:sz="4" w:space="0"/>
            </w:tcBorders>
            <w:shd w:val="clear" w:color="000000" w:fill="FFFFFF"/>
            <w:vAlign w:val="center"/>
          </w:tcPr>
          <w:p w14:paraId="6A1F627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7747BA02">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1E11DA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E05AA36">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709" w:type="dxa"/>
            <w:tcBorders>
              <w:top w:val="nil"/>
              <w:left w:val="nil"/>
              <w:bottom w:val="single" w:color="000000" w:sz="4" w:space="0"/>
              <w:right w:val="single" w:color="000000" w:sz="4" w:space="0"/>
            </w:tcBorders>
            <w:shd w:val="clear" w:color="000000" w:fill="FFFFFF"/>
            <w:vAlign w:val="center"/>
          </w:tcPr>
          <w:p w14:paraId="68C2B428">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443AD38C">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FA8F20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84941FB">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709" w:type="dxa"/>
            <w:tcBorders>
              <w:top w:val="nil"/>
              <w:left w:val="nil"/>
              <w:bottom w:val="single" w:color="000000" w:sz="4" w:space="0"/>
              <w:right w:val="single" w:color="000000" w:sz="4" w:space="0"/>
            </w:tcBorders>
            <w:shd w:val="clear" w:color="000000" w:fill="FFFFFF"/>
            <w:vAlign w:val="center"/>
          </w:tcPr>
          <w:p w14:paraId="2A680C1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78C341FE">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A278672">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36C9C4A">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709" w:type="dxa"/>
            <w:tcBorders>
              <w:top w:val="nil"/>
              <w:left w:val="nil"/>
              <w:bottom w:val="single" w:color="000000" w:sz="4" w:space="0"/>
              <w:right w:val="single" w:color="000000" w:sz="4" w:space="0"/>
            </w:tcBorders>
            <w:shd w:val="clear" w:color="000000" w:fill="FFFFFF"/>
            <w:vAlign w:val="center"/>
          </w:tcPr>
          <w:p w14:paraId="133CDC1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32AD65E3">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253B1696">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FF1AC5A">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709" w:type="dxa"/>
            <w:tcBorders>
              <w:top w:val="nil"/>
              <w:left w:val="nil"/>
              <w:bottom w:val="single" w:color="000000" w:sz="4" w:space="0"/>
              <w:right w:val="single" w:color="000000" w:sz="4" w:space="0"/>
            </w:tcBorders>
            <w:shd w:val="clear" w:color="000000" w:fill="FFFFFF"/>
            <w:vAlign w:val="center"/>
          </w:tcPr>
          <w:p w14:paraId="4E0A139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178B9C89">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04A65F88">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4636925">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709" w:type="dxa"/>
            <w:tcBorders>
              <w:top w:val="nil"/>
              <w:left w:val="nil"/>
              <w:bottom w:val="single" w:color="000000" w:sz="4" w:space="0"/>
              <w:right w:val="single" w:color="000000" w:sz="4" w:space="0"/>
            </w:tcBorders>
            <w:shd w:val="clear" w:color="000000" w:fill="FFFFFF"/>
            <w:vAlign w:val="center"/>
          </w:tcPr>
          <w:p w14:paraId="20EDAE3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51F73630">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CCEA33F">
        <w:tblPrEx>
          <w:tblCellMar>
            <w:top w:w="0" w:type="dxa"/>
            <w:left w:w="108" w:type="dxa"/>
            <w:bottom w:w="0" w:type="dxa"/>
            <w:right w:w="108" w:type="dxa"/>
          </w:tblCellMar>
        </w:tblPrEx>
        <w:trPr>
          <w:trHeight w:val="40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964C322">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709" w:type="dxa"/>
            <w:tcBorders>
              <w:top w:val="nil"/>
              <w:left w:val="nil"/>
              <w:bottom w:val="single" w:color="000000" w:sz="4" w:space="0"/>
              <w:right w:val="single" w:color="000000" w:sz="4" w:space="0"/>
            </w:tcBorders>
            <w:shd w:val="clear" w:color="000000" w:fill="FFFFFF"/>
            <w:vAlign w:val="center"/>
          </w:tcPr>
          <w:p w14:paraId="10EC9F9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62C1835B">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73878AD">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5692F87">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709" w:type="dxa"/>
            <w:tcBorders>
              <w:top w:val="nil"/>
              <w:left w:val="nil"/>
              <w:bottom w:val="single" w:color="000000" w:sz="4" w:space="0"/>
              <w:right w:val="single" w:color="000000" w:sz="4" w:space="0"/>
            </w:tcBorders>
            <w:shd w:val="clear" w:color="000000" w:fill="FFFFFF"/>
            <w:vAlign w:val="center"/>
          </w:tcPr>
          <w:p w14:paraId="1C14BBB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460377BB">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A80BB4B">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166D8AD2">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709" w:type="dxa"/>
            <w:tcBorders>
              <w:top w:val="nil"/>
              <w:left w:val="nil"/>
              <w:bottom w:val="single" w:color="000000" w:sz="4" w:space="0"/>
              <w:right w:val="single" w:color="000000" w:sz="4" w:space="0"/>
            </w:tcBorders>
            <w:shd w:val="clear" w:color="000000" w:fill="FFFFFF"/>
            <w:vAlign w:val="center"/>
          </w:tcPr>
          <w:p w14:paraId="2F1B8786">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75A16F0A">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573AAD0">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493AE04">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709" w:type="dxa"/>
            <w:tcBorders>
              <w:top w:val="nil"/>
              <w:left w:val="nil"/>
              <w:bottom w:val="single" w:color="000000" w:sz="4" w:space="0"/>
              <w:right w:val="single" w:color="000000" w:sz="4" w:space="0"/>
            </w:tcBorders>
            <w:shd w:val="clear" w:color="000000" w:fill="FFFFFF"/>
            <w:vAlign w:val="center"/>
          </w:tcPr>
          <w:p w14:paraId="45A708D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2" w:type="dxa"/>
            <w:tcBorders>
              <w:top w:val="nil"/>
              <w:left w:val="nil"/>
              <w:bottom w:val="single" w:color="000000" w:sz="4" w:space="0"/>
              <w:right w:val="single" w:color="000000" w:sz="4" w:space="0"/>
            </w:tcBorders>
            <w:shd w:val="clear" w:color="auto" w:fill="auto"/>
            <w:noWrap/>
            <w:vAlign w:val="bottom"/>
          </w:tcPr>
          <w:p w14:paraId="1A75610F">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582E3F92">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658E0FF">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709" w:type="dxa"/>
            <w:tcBorders>
              <w:top w:val="nil"/>
              <w:left w:val="nil"/>
              <w:bottom w:val="single" w:color="000000" w:sz="4" w:space="0"/>
              <w:right w:val="single" w:color="000000" w:sz="4" w:space="0"/>
            </w:tcBorders>
            <w:shd w:val="clear" w:color="000000" w:fill="FFFFFF"/>
            <w:vAlign w:val="center"/>
          </w:tcPr>
          <w:p w14:paraId="44A2E822">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992" w:type="dxa"/>
            <w:tcBorders>
              <w:top w:val="nil"/>
              <w:left w:val="nil"/>
              <w:bottom w:val="single" w:color="000000" w:sz="4" w:space="0"/>
              <w:right w:val="single" w:color="000000" w:sz="4" w:space="0"/>
            </w:tcBorders>
            <w:shd w:val="clear" w:color="auto" w:fill="auto"/>
            <w:noWrap/>
            <w:vAlign w:val="bottom"/>
          </w:tcPr>
          <w:p w14:paraId="45968388">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4995A2FD">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2C48444">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709" w:type="dxa"/>
            <w:tcBorders>
              <w:top w:val="nil"/>
              <w:left w:val="nil"/>
              <w:bottom w:val="single" w:color="000000" w:sz="4" w:space="0"/>
              <w:right w:val="single" w:color="000000" w:sz="4" w:space="0"/>
            </w:tcBorders>
            <w:shd w:val="clear" w:color="000000" w:fill="FFFFFF"/>
            <w:vAlign w:val="center"/>
          </w:tcPr>
          <w:p w14:paraId="2FA1FD88">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bottom"/>
          </w:tcPr>
          <w:p w14:paraId="7D0A44DC">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37A0BBD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6AE01B8">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709" w:type="dxa"/>
            <w:tcBorders>
              <w:top w:val="nil"/>
              <w:left w:val="nil"/>
              <w:bottom w:val="single" w:color="000000" w:sz="4" w:space="0"/>
              <w:right w:val="single" w:color="000000" w:sz="4" w:space="0"/>
            </w:tcBorders>
            <w:shd w:val="clear" w:color="000000" w:fill="FFFFFF"/>
            <w:vAlign w:val="center"/>
          </w:tcPr>
          <w:p w14:paraId="0C87E3B2">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992" w:type="dxa"/>
            <w:tcBorders>
              <w:top w:val="nil"/>
              <w:left w:val="nil"/>
              <w:bottom w:val="single" w:color="000000" w:sz="4" w:space="0"/>
              <w:right w:val="single" w:color="000000" w:sz="4" w:space="0"/>
            </w:tcBorders>
            <w:shd w:val="clear" w:color="auto" w:fill="auto"/>
            <w:noWrap/>
            <w:vAlign w:val="bottom"/>
          </w:tcPr>
          <w:p w14:paraId="01FBD451">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5294E296">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8154F01">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709" w:type="dxa"/>
            <w:tcBorders>
              <w:top w:val="nil"/>
              <w:left w:val="nil"/>
              <w:bottom w:val="single" w:color="000000" w:sz="4" w:space="0"/>
              <w:right w:val="single" w:color="000000" w:sz="4" w:space="0"/>
            </w:tcBorders>
            <w:shd w:val="clear" w:color="000000" w:fill="FFFFFF"/>
            <w:vAlign w:val="center"/>
          </w:tcPr>
          <w:p w14:paraId="179B97D5">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992" w:type="dxa"/>
            <w:tcBorders>
              <w:top w:val="nil"/>
              <w:left w:val="nil"/>
              <w:bottom w:val="single" w:color="000000" w:sz="4" w:space="0"/>
              <w:right w:val="single" w:color="000000" w:sz="4" w:space="0"/>
            </w:tcBorders>
            <w:shd w:val="clear" w:color="auto" w:fill="auto"/>
            <w:noWrap/>
            <w:vAlign w:val="bottom"/>
          </w:tcPr>
          <w:p w14:paraId="204ABF85">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0ED26B01">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487FA16F">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709" w:type="dxa"/>
            <w:tcBorders>
              <w:top w:val="nil"/>
              <w:left w:val="nil"/>
              <w:bottom w:val="single" w:color="000000" w:sz="4" w:space="0"/>
              <w:right w:val="single" w:color="000000" w:sz="4" w:space="0"/>
            </w:tcBorders>
            <w:shd w:val="clear" w:color="000000" w:fill="FFFFFF"/>
            <w:vAlign w:val="center"/>
          </w:tcPr>
          <w:p w14:paraId="6E831FCC">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992" w:type="dxa"/>
            <w:tcBorders>
              <w:top w:val="nil"/>
              <w:left w:val="nil"/>
              <w:bottom w:val="single" w:color="000000" w:sz="4" w:space="0"/>
              <w:right w:val="single" w:color="000000" w:sz="4" w:space="0"/>
            </w:tcBorders>
            <w:shd w:val="clear" w:color="auto" w:fill="auto"/>
            <w:noWrap/>
            <w:vAlign w:val="bottom"/>
          </w:tcPr>
          <w:p w14:paraId="2F186ECA">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7AE3590D">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29DE9DE7">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709" w:type="dxa"/>
            <w:tcBorders>
              <w:top w:val="nil"/>
              <w:left w:val="nil"/>
              <w:bottom w:val="single" w:color="000000" w:sz="4" w:space="0"/>
              <w:right w:val="single" w:color="000000" w:sz="4" w:space="0"/>
            </w:tcBorders>
            <w:shd w:val="clear" w:color="000000" w:fill="FFFFFF"/>
            <w:vAlign w:val="center"/>
          </w:tcPr>
          <w:p w14:paraId="332CD395">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992" w:type="dxa"/>
            <w:tcBorders>
              <w:top w:val="nil"/>
              <w:left w:val="nil"/>
              <w:bottom w:val="single" w:color="000000" w:sz="4" w:space="0"/>
              <w:right w:val="single" w:color="000000" w:sz="4" w:space="0"/>
            </w:tcBorders>
            <w:shd w:val="clear" w:color="auto" w:fill="auto"/>
            <w:noWrap/>
            <w:vAlign w:val="bottom"/>
          </w:tcPr>
          <w:p w14:paraId="4EC0DF17">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10DC3A6B">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F220C82">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709" w:type="dxa"/>
            <w:tcBorders>
              <w:top w:val="nil"/>
              <w:left w:val="nil"/>
              <w:bottom w:val="single" w:color="000000" w:sz="4" w:space="0"/>
              <w:right w:val="single" w:color="000000" w:sz="4" w:space="0"/>
            </w:tcBorders>
            <w:shd w:val="clear" w:color="000000" w:fill="FFFFFF"/>
            <w:vAlign w:val="center"/>
          </w:tcPr>
          <w:p w14:paraId="6C063042">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992" w:type="dxa"/>
            <w:tcBorders>
              <w:top w:val="nil"/>
              <w:left w:val="nil"/>
              <w:bottom w:val="single" w:color="000000" w:sz="4" w:space="0"/>
              <w:right w:val="single" w:color="000000" w:sz="4" w:space="0"/>
            </w:tcBorders>
            <w:shd w:val="clear" w:color="auto" w:fill="auto"/>
            <w:noWrap/>
            <w:vAlign w:val="bottom"/>
          </w:tcPr>
          <w:p w14:paraId="55AAC14B">
            <w:pPr>
              <w:widowControl/>
              <w:jc w:val="left"/>
              <w:rPr>
                <w:rFonts w:ascii="Arial" w:hAnsi="Arial" w:eastAsia="宋体" w:cs="Arial"/>
                <w:kern w:val="0"/>
                <w:sz w:val="20"/>
                <w:szCs w:val="20"/>
              </w:rPr>
            </w:pPr>
            <w:r>
              <w:rPr>
                <w:rFonts w:ascii="Arial" w:hAnsi="Arial" w:eastAsia="宋体" w:cs="Arial"/>
                <w:kern w:val="0"/>
                <w:sz w:val="20"/>
                <w:szCs w:val="20"/>
              </w:rPr>
              <w:t>1</w:t>
            </w:r>
          </w:p>
        </w:tc>
      </w:tr>
      <w:tr w14:paraId="77ECD09A">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0BD393FA">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709" w:type="dxa"/>
            <w:tcBorders>
              <w:top w:val="nil"/>
              <w:left w:val="nil"/>
              <w:bottom w:val="single" w:color="000000" w:sz="4" w:space="0"/>
              <w:right w:val="single" w:color="000000" w:sz="4" w:space="0"/>
            </w:tcBorders>
            <w:shd w:val="clear" w:color="000000" w:fill="FFFFFF"/>
            <w:vAlign w:val="center"/>
          </w:tcPr>
          <w:p w14:paraId="219D0E13">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992" w:type="dxa"/>
            <w:tcBorders>
              <w:top w:val="nil"/>
              <w:left w:val="nil"/>
              <w:bottom w:val="single" w:color="000000" w:sz="4" w:space="0"/>
              <w:right w:val="single" w:color="000000" w:sz="4" w:space="0"/>
            </w:tcBorders>
            <w:shd w:val="clear" w:color="auto" w:fill="auto"/>
            <w:noWrap/>
            <w:vAlign w:val="bottom"/>
          </w:tcPr>
          <w:p w14:paraId="2304F7C4">
            <w:pPr>
              <w:widowControl/>
              <w:jc w:val="left"/>
              <w:rPr>
                <w:rFonts w:ascii="Arial" w:hAnsi="Arial" w:eastAsia="宋体" w:cs="Arial"/>
                <w:kern w:val="0"/>
                <w:sz w:val="20"/>
                <w:szCs w:val="20"/>
              </w:rPr>
            </w:pPr>
            <w:r>
              <w:rPr>
                <w:rFonts w:ascii="Arial" w:hAnsi="Arial" w:eastAsia="宋体" w:cs="Arial"/>
                <w:kern w:val="0"/>
                <w:sz w:val="20"/>
                <w:szCs w:val="20"/>
              </w:rPr>
              <w:t>0</w:t>
            </w:r>
          </w:p>
        </w:tc>
      </w:tr>
      <w:tr w14:paraId="7DB2B2A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7AF2E745">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709" w:type="dxa"/>
            <w:tcBorders>
              <w:top w:val="nil"/>
              <w:left w:val="nil"/>
              <w:bottom w:val="single" w:color="000000" w:sz="4" w:space="0"/>
              <w:right w:val="single" w:color="000000" w:sz="4" w:space="0"/>
            </w:tcBorders>
            <w:shd w:val="clear" w:color="000000" w:fill="FFFFFF"/>
            <w:vAlign w:val="center"/>
          </w:tcPr>
          <w:p w14:paraId="12832907">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bottom"/>
          </w:tcPr>
          <w:p w14:paraId="7652E474">
            <w:pPr>
              <w:widowControl/>
              <w:jc w:val="left"/>
              <w:rPr>
                <w:rFonts w:ascii="Arial" w:hAnsi="Arial" w:eastAsia="宋体" w:cs="Arial"/>
                <w:kern w:val="0"/>
                <w:sz w:val="20"/>
                <w:szCs w:val="20"/>
              </w:rPr>
            </w:pPr>
            <w:r>
              <w:rPr>
                <w:rFonts w:ascii="Arial" w:hAnsi="Arial" w:eastAsia="宋体" w:cs="Arial"/>
                <w:kern w:val="0"/>
                <w:sz w:val="20"/>
                <w:szCs w:val="20"/>
              </w:rPr>
              <w:t>　</w:t>
            </w:r>
          </w:p>
        </w:tc>
      </w:tr>
      <w:tr w14:paraId="55D5F977">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3E199299">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709" w:type="dxa"/>
            <w:tcBorders>
              <w:top w:val="nil"/>
              <w:left w:val="nil"/>
              <w:bottom w:val="single" w:color="000000" w:sz="4" w:space="0"/>
              <w:right w:val="single" w:color="000000" w:sz="4" w:space="0"/>
            </w:tcBorders>
            <w:shd w:val="clear" w:color="000000" w:fill="FFFFFF"/>
            <w:vAlign w:val="center"/>
          </w:tcPr>
          <w:p w14:paraId="336F6A00">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10670583">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36D8514D">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6BF8812A">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709" w:type="dxa"/>
            <w:tcBorders>
              <w:top w:val="nil"/>
              <w:left w:val="nil"/>
              <w:bottom w:val="single" w:color="000000" w:sz="4" w:space="0"/>
              <w:right w:val="single" w:color="000000" w:sz="4" w:space="0"/>
            </w:tcBorders>
            <w:shd w:val="clear" w:color="000000" w:fill="FFFFFF"/>
            <w:vAlign w:val="center"/>
          </w:tcPr>
          <w:p w14:paraId="67579127">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992" w:type="dxa"/>
            <w:tcBorders>
              <w:top w:val="nil"/>
              <w:left w:val="nil"/>
              <w:bottom w:val="single" w:color="000000" w:sz="4" w:space="0"/>
              <w:right w:val="single" w:color="000000" w:sz="4" w:space="0"/>
            </w:tcBorders>
            <w:shd w:val="clear" w:color="auto" w:fill="auto"/>
            <w:noWrap/>
            <w:vAlign w:val="bottom"/>
          </w:tcPr>
          <w:p w14:paraId="7E66F758">
            <w:pPr>
              <w:widowControl/>
              <w:jc w:val="left"/>
              <w:rPr>
                <w:rFonts w:ascii="Arial" w:hAnsi="Arial" w:eastAsia="宋体" w:cs="Arial"/>
                <w:kern w:val="0"/>
                <w:sz w:val="20"/>
                <w:szCs w:val="20"/>
              </w:rPr>
            </w:pPr>
            <w:r>
              <w:rPr>
                <w:rFonts w:ascii="Arial" w:hAnsi="Arial" w:eastAsia="宋体" w:cs="Arial"/>
                <w:kern w:val="0"/>
                <w:sz w:val="20"/>
                <w:szCs w:val="20"/>
              </w:rPr>
              <w:t>4</w:t>
            </w:r>
          </w:p>
        </w:tc>
      </w:tr>
      <w:tr w14:paraId="7DBA91AF">
        <w:tblPrEx>
          <w:tblCellMar>
            <w:top w:w="0" w:type="dxa"/>
            <w:left w:w="108" w:type="dxa"/>
            <w:bottom w:w="0" w:type="dxa"/>
            <w:right w:w="108" w:type="dxa"/>
          </w:tblCellMar>
        </w:tblPrEx>
        <w:trPr>
          <w:trHeight w:val="435" w:hRule="atLeast"/>
        </w:trPr>
        <w:tc>
          <w:tcPr>
            <w:tcW w:w="7513" w:type="dxa"/>
            <w:tcBorders>
              <w:top w:val="nil"/>
              <w:left w:val="single" w:color="000000" w:sz="4" w:space="0"/>
              <w:bottom w:val="single" w:color="000000" w:sz="4" w:space="0"/>
              <w:right w:val="single" w:color="000000" w:sz="4" w:space="0"/>
            </w:tcBorders>
            <w:shd w:val="clear" w:color="auto" w:fill="auto"/>
            <w:noWrap/>
            <w:vAlign w:val="bottom"/>
          </w:tcPr>
          <w:p w14:paraId="594B5168">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709" w:type="dxa"/>
            <w:tcBorders>
              <w:top w:val="nil"/>
              <w:left w:val="nil"/>
              <w:bottom w:val="single" w:color="000000" w:sz="4" w:space="0"/>
              <w:right w:val="single" w:color="000000" w:sz="4" w:space="0"/>
            </w:tcBorders>
            <w:shd w:val="clear" w:color="000000" w:fill="FFFFFF"/>
            <w:vAlign w:val="center"/>
          </w:tcPr>
          <w:p w14:paraId="1810F3C1">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992" w:type="dxa"/>
            <w:tcBorders>
              <w:top w:val="nil"/>
              <w:left w:val="nil"/>
              <w:bottom w:val="single" w:color="000000" w:sz="4" w:space="0"/>
              <w:right w:val="single" w:color="000000" w:sz="4" w:space="0"/>
            </w:tcBorders>
            <w:shd w:val="clear" w:color="auto" w:fill="auto"/>
            <w:noWrap/>
            <w:vAlign w:val="bottom"/>
          </w:tcPr>
          <w:p w14:paraId="684A549B">
            <w:pPr>
              <w:widowControl/>
              <w:jc w:val="left"/>
              <w:rPr>
                <w:rFonts w:ascii="Arial" w:hAnsi="Arial" w:eastAsia="宋体" w:cs="Arial"/>
                <w:kern w:val="0"/>
                <w:sz w:val="20"/>
                <w:szCs w:val="20"/>
              </w:rPr>
            </w:pPr>
            <w:r>
              <w:rPr>
                <w:rFonts w:ascii="Arial" w:hAnsi="Arial" w:eastAsia="宋体" w:cs="Arial"/>
                <w:kern w:val="0"/>
                <w:sz w:val="20"/>
                <w:szCs w:val="20"/>
              </w:rPr>
              <w:t>100</w:t>
            </w:r>
          </w:p>
        </w:tc>
      </w:tr>
    </w:tbl>
    <w:p w14:paraId="17CF5395"/>
    <w:p w14:paraId="5B889E30"/>
    <w:p w14:paraId="0D4C1108">
      <w:r>
        <w:rPr>
          <w:rFonts w:hint="eastAsia"/>
        </w:rPr>
        <w:t>单位负责人</w:t>
      </w:r>
      <w:r>
        <w:t>：肖敬</w:t>
      </w:r>
      <w:r>
        <w:rPr>
          <w:rFonts w:hint="eastAsia"/>
        </w:rPr>
        <w:t xml:space="preserve">    </w:t>
      </w:r>
      <w:r>
        <w:t xml:space="preserve">           </w:t>
      </w:r>
      <w:r>
        <w:rPr>
          <w:rFonts w:hint="eastAsia"/>
        </w:rPr>
        <w:t>审核人</w:t>
      </w:r>
      <w:r>
        <w:t>：</w:t>
      </w:r>
      <w:r>
        <w:rPr>
          <w:rFonts w:hint="eastAsia"/>
        </w:rPr>
        <w:t xml:space="preserve">叶永红    </w:t>
      </w:r>
      <w:r>
        <w:t xml:space="preserve">               </w:t>
      </w:r>
      <w:r>
        <w:rPr>
          <w:rFonts w:hint="eastAsia"/>
        </w:rPr>
        <w:t xml:space="preserve">  填报人</w:t>
      </w:r>
      <w:r>
        <w:t>：刘晓羽</w:t>
      </w:r>
    </w:p>
    <w:p w14:paraId="270F2C51">
      <w:r>
        <w:rPr>
          <w:rFonts w:hint="eastAsia"/>
        </w:rPr>
        <w:t>联系电话</w:t>
      </w:r>
      <w:r>
        <w:t>：</w:t>
      </w:r>
      <w:r>
        <w:rPr>
          <w:rFonts w:hint="eastAsia"/>
        </w:rPr>
        <w:t xml:space="preserve">010-63258389    </w:t>
      </w:r>
      <w:r>
        <w:t xml:space="preserve">                                  </w:t>
      </w:r>
      <w:r>
        <w:rPr>
          <w:rFonts w:hint="eastAsia"/>
        </w:rPr>
        <w:t>填报时间</w:t>
      </w:r>
      <w:r>
        <w:t>：</w:t>
      </w:r>
      <w:r>
        <w:rPr>
          <w:rFonts w:hint="eastAsia"/>
        </w:rPr>
        <w:t>2019年3月</w:t>
      </w:r>
    </w:p>
    <w:p w14:paraId="34AD2908"/>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EB"/>
    <w:rsid w:val="000250EB"/>
    <w:rsid w:val="00136F14"/>
    <w:rsid w:val="00483F3D"/>
    <w:rsid w:val="007D1208"/>
    <w:rsid w:val="00853EFB"/>
    <w:rsid w:val="00915C2A"/>
    <w:rsid w:val="00CD194C"/>
    <w:rsid w:val="00DD5939"/>
    <w:rsid w:val="00F11665"/>
    <w:rsid w:val="4C1C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1480</Words>
  <Characters>1532</Characters>
  <Lines>16</Lines>
  <Paragraphs>4</Paragraphs>
  <TotalTime>0</TotalTime>
  <ScaleCrop>false</ScaleCrop>
  <LinksUpToDate>false</LinksUpToDate>
  <CharactersWithSpaces>2051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2019-03-11T02:15:00Z</dcterms:created>
  <dc:creator>Sky123.Org</dc:creator>
  <cp:lastModifiedBy>ZzZShuo</cp:lastModifiedBy>
  <dcterms:modified xsi:type="dcterms:W3CDTF">2025-03-07T02:41:34Z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2052-12.1.0.20305</vt:lpwstr>
  </property>
  <property fmtid="{D5CDD505-2E9C-101B-9397-08002B2CF9AE}" pid="4" name="ICV">
    <vt:lpwstr>6B3EBB88885847118AF86CF9AD8AC1F3_12</vt:lpwstr>
  </property>
</Properties>
</file>