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 w:bidi="ar"/>
        </w:rPr>
        <w:t>北京市丰台区人力资源和社会保障局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bidi="ar"/>
        </w:rPr>
        <w:t>2023年政府信息公开工作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bidi="ar"/>
        </w:rPr>
        <w:t>年度报告</w:t>
      </w:r>
    </w:p>
    <w:p>
      <w:pPr>
        <w:spacing w:line="560" w:lineRule="exact"/>
        <w:jc w:val="center"/>
        <w:rPr>
          <w:sz w:val="44"/>
          <w:szCs w:val="44"/>
          <w:highlight w:val="none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  <w:lang w:bidi="ar"/>
        </w:rPr>
        <w:t xml:space="preserve"> 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  <w:lang w:bidi="ar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  <w:lang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highlight w:val="none"/>
          <w:lang w:bidi="ar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  <w:t>（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eastAsia="zh-CN" w:bidi="ar"/>
        </w:rPr>
        <w:t>一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  <w:t>）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eastAsia="zh-CN" w:bidi="ar"/>
        </w:rPr>
        <w:t>组织领导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  <w:t>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我局高度重视政府信息公开工作，认真贯彻落实《政府信息公开条例》，完善信息公开工作机制，明确主管局长分管信息公开工作，委派办公室一名工作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人员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具体经办，确保信息公开工作规范有序开展，形成以办公室为政府信息公开牵头部门，各部门联动的协调机制。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  <w:t>（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eastAsia="zh-CN" w:bidi="ar"/>
        </w:rPr>
        <w:t>二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  <w:t>）主动公开情况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年，我局主动公开政府信息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1370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条，主动公开规范性文件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件，其中通过丰台区人民政府网站发布信息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683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条,通过丰台人社微信公众号、丰台人力社保局新浪微博账号、烦事找我退休无忧抖音短视频账号、北京市丰台区人社局今日头条账号等政务新媒体账号发布信息687条。同时，我局努力探索多维度信息公开模式，先后在学习强国、新华网、人民网、北京电视台、北京日报、劳动就业报等中央和市级媒体刊发新闻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757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余条。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  <w:t>（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eastAsia="zh-CN" w:bidi="ar"/>
        </w:rPr>
        <w:t>三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  <w:t>）依申请公开办理情况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年度，我局共收到政府信息公开申请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10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件，其中当面申请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件，通过信函形式申请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件，通过互联网申请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件，通过传真形式申请0件。答复信息公开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10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件，其中：属于主动公开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件,属于部分公开答复数1件，予以公开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件，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不予公开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2件，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无法提供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件，其他处理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件。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  <w:t>（四）政府信息公开平台建设情况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我局依托区政府网站各栏目，按照政府信息公开清单事项，及时发布各类信息动态。同时，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通过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政务新媒体平台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进一步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拓宽政府信息传播渠道。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在上一年度将微信公众号资源整合为“丰台人社”统一官方微信公众号的基础上，持续发挥微信视频号、新浪微博账号、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烦事找我退休无忧抖音短视频账号、北京市丰台区人社局今日头条账号等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多渠道优势，及时、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准确地发布信息，确保社会公众便捷、全面获取政府信息。</w:t>
      </w:r>
      <w:bookmarkStart w:id="0" w:name="_GoBack"/>
      <w:bookmarkEnd w:id="0"/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  <w:t>（五）政府信息公开监督保障及教育培训情况。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设立公民、法人或者其他组织政府信息公开监督投诉举报受理电话，确立政府信息公开工作部门领导专线负责。畅通公众监督渠道，广泛听取公众意见，发现问题及时整改，严格确保政府信息公开监督措施有力、保障到位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sz w:val="32"/>
          <w:szCs w:val="32"/>
          <w:highlight w:val="none"/>
          <w:lang w:bidi="ar"/>
        </w:rPr>
        <w:t>主动公开政府信息情况</w:t>
      </w:r>
    </w:p>
    <w:p>
      <w:pPr>
        <w:pStyle w:val="3"/>
        <w:widowControl/>
        <w:rPr>
          <w:highlight w:val="none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highlight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highlight w:val="none"/>
                <w:lang w:val="en-US" w:eastAsia="zh-CN" w:bidi="ar"/>
              </w:rPr>
              <w:t>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Times New Roman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3"/>
        <w:widowControl/>
        <w:rPr>
          <w:highlight w:val="none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sz w:val="32"/>
          <w:szCs w:val="32"/>
          <w:highlight w:val="none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  <w:highlight w:val="none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8"/>
        <w:gridCol w:w="688"/>
        <w:gridCol w:w="688"/>
        <w:gridCol w:w="688"/>
        <w:gridCol w:w="688"/>
        <w:gridCol w:w="688"/>
        <w:gridCol w:w="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highlight w:val="none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商业</w:t>
            </w:r>
          </w:p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科研</w:t>
            </w:r>
          </w:p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10</w:t>
            </w: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highlight w:val="none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321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Times New Roman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Times New Roman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Times New Roman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Times New Roman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Times New Roman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Times New Roman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Times New Roman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rPr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sz w:val="32"/>
          <w:szCs w:val="32"/>
          <w:highlight w:val="none"/>
          <w:lang w:bidi="ar"/>
        </w:rPr>
        <w:t>四、政府信息公开行政复议、行政诉讼情况</w:t>
      </w:r>
    </w:p>
    <w:p>
      <w:pPr>
        <w:widowControl/>
        <w:jc w:val="center"/>
        <w:rPr>
          <w:highlight w:val="none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hAnsi="Times New Roman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highlight w:val="none"/>
                <w:lang w:val="en-US" w:eastAsia="zh-CN"/>
              </w:rPr>
              <w:t>1</w:t>
            </w:r>
          </w:p>
        </w:tc>
      </w:tr>
    </w:tbl>
    <w:p>
      <w:pPr>
        <w:widowControl/>
        <w:jc w:val="left"/>
        <w:rPr>
          <w:highlight w:val="none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  <w:highlight w:val="none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highlight w:val="none"/>
          <w:lang w:bidi="ar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2023年，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我局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政府信息公开工作质效良好，但仍存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信息公开的及时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准确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性有待提高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信息公开的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方式较为单一、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科室协调配合机制不够完善的问题。下一步，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我局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将及时梳理各项工作并进行信息公开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加强信息内容审核，杜绝或减少错敏词情况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，公开内容做到真实、具体、全面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立足群众视角，积极运用更加丰富翔实的数据，制作丰富多样的图文产品，提升解读的有效性、通俗性和可读性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加强交流和培训，切实加强对《政府信息公开条例》的学习宣传，做好专题培训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，不定期召开政府信息公开工作例会，加强各部门沟通协调，确保政府信息公开的数量和质量不断提升。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highlight w:val="none"/>
          <w:lang w:bidi="ar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</w:rPr>
        <w:t>发出收费通知的件数和总金额以及实际收取的总金额均为0。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</w:rPr>
        <w:t>北京市丰台区人民政府门户网站网址为（http://www.bjft.gov.cn/）。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</w:rPr>
        <w:t>北京市丰台区政府信息公开专栏网址为（http://www.bjft.gov.cn/ftq/c100041/xxgkzn.shtml），如需了解更多政府信息，请登录查询。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6E2A"/>
    <w:rsid w:val="0B5B6E2A"/>
    <w:rsid w:val="1C6A0B2D"/>
    <w:rsid w:val="21153999"/>
    <w:rsid w:val="2DA27893"/>
    <w:rsid w:val="311C0372"/>
    <w:rsid w:val="33B51F64"/>
    <w:rsid w:val="3B6D704D"/>
    <w:rsid w:val="4702058D"/>
    <w:rsid w:val="5D17404D"/>
    <w:rsid w:val="6BE1078C"/>
    <w:rsid w:val="712179C7"/>
    <w:rsid w:val="718438CB"/>
    <w:rsid w:val="78F543CA"/>
    <w:rsid w:val="7E6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L.Y</cp:lastModifiedBy>
  <dcterms:modified xsi:type="dcterms:W3CDTF">2024-05-24T10:12:50Z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08F65A34ACE54DE9B73B593E04EF9450</vt:lpwstr>
  </property>
</Properties>
</file>