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北京市丰台区地震局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工作年度报告</w:t>
      </w:r>
      <w:bookmarkEnd w:id="0"/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spacing w:line="560" w:lineRule="exact"/>
        <w:ind w:firstLine="672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年，北京市丰台区地震局政府信息公开工作严格按照《政府信息公开条例》要求，全面梳理应当主动公开的政府信息。建立健全政务公开审查制度，确保信息公开内容真实、准确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、及时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组织领导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成立</w:t>
      </w:r>
      <w:r>
        <w:rPr>
          <w:rFonts w:hint="eastAsia" w:ascii="仿宋" w:hAnsi="仿宋" w:eastAsia="仿宋" w:cs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作领导小组，由主管副局长任组长，各科科长任组员。领导小组负责局内信息公开工作的重要决策、科室协调及信息公开工作的全面推进。局办公室作为主责科室负责落实各项决策和工作部署，统筹做好信息公开工作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主动公开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按照《北京市丰台区202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年政务公开工作要点》要求，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北京市丰台区地震局制作并主动公开了机构基本情况、202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年决算、202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年预算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、政府信息公开指南、政务公开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等方面政府信息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4条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。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依申请公开</w:t>
      </w:r>
    </w:p>
    <w:p>
      <w:pPr>
        <w:pStyle w:val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北京市丰台区地震局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全年未</w:t>
      </w:r>
      <w:r>
        <w:rPr>
          <w:rFonts w:hint="eastAsia" w:ascii="仿宋" w:hAnsi="仿宋" w:eastAsia="仿宋" w:cs="仿宋"/>
          <w:sz w:val="32"/>
          <w:szCs w:val="32"/>
        </w:rPr>
        <w:t>收到政府信息公开申请件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全年未收取依申请公开政府信息的费用。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政府信息管理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北京市丰台区地震局在2023年进一步加强政府信息管理工作，严格落实各项规定：</w:t>
      </w:r>
      <w:r>
        <w:rPr>
          <w:rFonts w:hint="eastAsia" w:ascii="仿宋" w:hAnsi="仿宋" w:eastAsia="仿宋" w:cs="仿宋"/>
          <w:sz w:val="32"/>
          <w:szCs w:val="32"/>
        </w:rPr>
        <w:t>一是严格落实政务公开制度要求，有序开展信息涉密审查，保障“涉密信息不公开，公开信息不涉密”。二是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及时公开部门动态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在遭遇突发事件时，第一时间进行信息公开并公布备用联系方式</w:t>
      </w:r>
      <w:r>
        <w:rPr>
          <w:rFonts w:hint="eastAsia" w:ascii="仿宋" w:hAnsi="仿宋" w:eastAsia="仿宋" w:cs="仿宋"/>
          <w:sz w:val="32"/>
          <w:szCs w:val="32"/>
        </w:rPr>
        <w:t>。三是规范开展依申请信息公开工作。指定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领导小组办公室</w:t>
      </w:r>
      <w:r>
        <w:rPr>
          <w:rFonts w:hint="eastAsia" w:ascii="仿宋" w:hAnsi="仿宋" w:eastAsia="仿宋" w:cs="仿宋"/>
          <w:sz w:val="32"/>
          <w:szCs w:val="32"/>
        </w:rPr>
        <w:t>专人负责，确保及时受理、准确答复，并认真做好解释说明工作。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平台建设</w:t>
      </w: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北京市丰台区地震局未进行自有信息公开平台建设，我局公开信息均通过丰台区政府门户网站发布。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教育培训</w:t>
      </w:r>
    </w:p>
    <w:p>
      <w:pPr>
        <w:pStyle w:val="4"/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2023年北京市丰台区地震局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组织全体干部职工认真学习条例内容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2次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领导小组成员参加区政务服务局业务培训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监督保障</w:t>
      </w:r>
    </w:p>
    <w:p>
      <w:pPr>
        <w:pStyle w:val="4"/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/>
        </w:rPr>
        <w:t>北京市丰台区地震局紧扣公开促落实、促规范、促服务的工作目标，根据新形势新要求，调整完善监督措施，创新培训方式，全面规范信息公开工作流程,严格执行先审查后公开、一事一审、逐级审查、全面审查的原则，加强信息发布的组织、协调、推进，切实有效地加强了信息发布的保密审查工作。</w:t>
      </w:r>
    </w:p>
    <w:p>
      <w:pPr>
        <w:pStyle w:val="4"/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4"/>
        <w:widowControl/>
      </w:pPr>
    </w:p>
    <w:p>
      <w:pPr>
        <w:pStyle w:val="4"/>
        <w:widowControl/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</w:pPr>
    </w:p>
    <w:p>
      <w:pPr>
        <w:pStyle w:val="4"/>
        <w:widowControl/>
      </w:pPr>
    </w:p>
    <w:p>
      <w:pPr>
        <w:pStyle w:val="3"/>
        <w:ind w:left="0" w:leftChars="0" w:firstLine="0" w:firstLineChars="0"/>
      </w:pPr>
    </w:p>
    <w:p/>
    <w:p>
      <w:pPr>
        <w:pStyle w:val="3"/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widowControl/>
        <w:ind w:left="420" w:leftChars="200"/>
      </w:pPr>
    </w:p>
    <w:p>
      <w:pPr>
        <w:pStyle w:val="3"/>
        <w:ind w:left="0" w:leftChars="0" w:firstLine="0" w:firstLineChars="0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/>
          <w:sz w:val="240"/>
          <w:szCs w:val="240"/>
        </w:rPr>
      </w:pPr>
      <w:r>
        <w:rPr>
          <w:rFonts w:ascii="仿宋" w:hAnsi="仿宋" w:eastAsia="仿宋" w:cs="仿宋"/>
          <w:color w:val="404040"/>
          <w:sz w:val="32"/>
          <w:szCs w:val="32"/>
          <w:shd w:val="clear" w:color="auto" w:fill="FFFFFF"/>
        </w:rPr>
        <w:t>（一）工作中存在的主要问题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年我局按照《条例》要求开展各项工作，取得了一定的成效，但仍存在一些问题。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一是门户网站上信息公开内容的检查更正不够主动。二是信息公开还要进一步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法制化、规范化、标准化。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/>
          <w:sz w:val="240"/>
          <w:szCs w:val="240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（二）具体解决办法和改进情况</w:t>
      </w:r>
    </w:p>
    <w:p>
      <w:pPr>
        <w:pStyle w:val="5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针对存在的问题，我局明年的政府信息工作要做好以下几个方面：一是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增强公开信息的检查，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进一步强化信息公开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内容检查的即时性、主动性。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二是进一步强化公开意识，明确任务分工，健全工作制度，推进信息公开工作法制化、规范化、标准化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404040"/>
          <w:sz w:val="32"/>
          <w:szCs w:val="32"/>
          <w:shd w:val="clear" w:color="auto" w:fill="FFFFFF"/>
        </w:rPr>
        <w:t>切实保障政府信息公开各项工作全面落实。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404040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　发出收费通知的件数和总金额以及实际收取的总金额均为0。</w:t>
      </w:r>
      <w:r>
        <w:rPr>
          <w:rFonts w:hint="eastAsia" w:ascii="仿宋" w:hAnsi="仿宋" w:eastAsia="仿宋" w:cs="仿宋"/>
          <w:color w:val="404040"/>
          <w:kern w:val="0"/>
          <w:sz w:val="32"/>
          <w:szCs w:val="32"/>
        </w:rPr>
        <w:t xml:space="preserve"> </w:t>
      </w:r>
    </w:p>
    <w:p>
      <w:pPr>
        <w:pStyle w:val="4"/>
        <w:widowControl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OWJlNTU3MGNjMWFlZDhmZjQ1Njk0NDQ4M2E3MmUifQ=="/>
  </w:docVars>
  <w:rsids>
    <w:rsidRoot w:val="0B5B6E2A"/>
    <w:rsid w:val="08E9552D"/>
    <w:rsid w:val="0B5B6E2A"/>
    <w:rsid w:val="19281CD4"/>
    <w:rsid w:val="1A651406"/>
    <w:rsid w:val="23537A7D"/>
    <w:rsid w:val="298A1612"/>
    <w:rsid w:val="2A7F7396"/>
    <w:rsid w:val="50BF2FBA"/>
    <w:rsid w:val="621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Happiness</cp:lastModifiedBy>
  <dcterms:modified xsi:type="dcterms:W3CDTF">2024-01-26T09:33:00Z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2CE85D57F1AF48EB93787A55E05929E0</vt:lpwstr>
  </property>
</Properties>
</file>