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D9E5A">
      <w:pPr>
        <w:keepNext w:val="0"/>
        <w:keepLines w:val="0"/>
        <w:widowControl/>
        <w:suppressLineNumbers w:val="0"/>
        <w:jc w:val="center"/>
        <w:textAlignment w:val="bottom"/>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t xml:space="preserve">政府信息公开情况统计表 </w:t>
      </w:r>
      <w:bookmarkStart w:id="0" w:name="_GoBack"/>
      <w:bookmarkEnd w:id="0"/>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br w:type="textWrapping"/>
      </w:r>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t>（2018年度）</w:t>
      </w:r>
    </w:p>
    <w:p w14:paraId="18F4E75D">
      <w:pPr>
        <w:keepNext w:val="0"/>
        <w:keepLines w:val="0"/>
        <w:widowControl/>
        <w:suppressLineNumbers w:val="0"/>
        <w:jc w:val="left"/>
        <w:textAlignment w:val="bottom"/>
        <w:rPr>
          <w:rFonts w:hint="eastAsia" w:ascii="Arial" w:hAnsi="Arial" w:eastAsia="宋体" w:cs="Arial"/>
          <w:b/>
          <w:i w:val="0"/>
          <w:color w:val="FF808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填报单位（盖章）：北京市丰台区城市管理委员会</w:t>
      </w:r>
    </w:p>
    <w:tbl>
      <w:tblPr>
        <w:tblStyle w:val="2"/>
        <w:tblW w:w="8505" w:type="dxa"/>
        <w:tblInd w:w="0" w:type="dxa"/>
        <w:shd w:val="clear" w:color="auto" w:fill="auto"/>
        <w:tblLayout w:type="fixed"/>
        <w:tblCellMar>
          <w:top w:w="0" w:type="dxa"/>
          <w:left w:w="0" w:type="dxa"/>
          <w:bottom w:w="0" w:type="dxa"/>
          <w:right w:w="0" w:type="dxa"/>
        </w:tblCellMar>
      </w:tblPr>
      <w:tblGrid>
        <w:gridCol w:w="7830"/>
        <w:gridCol w:w="300"/>
        <w:gridCol w:w="375"/>
      </w:tblGrid>
      <w:tr w14:paraId="65413002">
        <w:tblPrEx>
          <w:shd w:val="clear" w:color="auto" w:fill="auto"/>
          <w:tblCellMar>
            <w:top w:w="0" w:type="dxa"/>
            <w:left w:w="0" w:type="dxa"/>
            <w:bottom w:w="0" w:type="dxa"/>
            <w:right w:w="0" w:type="dxa"/>
          </w:tblCellMar>
        </w:tblPrEx>
        <w:trPr>
          <w:trHeight w:val="57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882DA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513BA0B">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单位</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35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r>
      <w:tr w14:paraId="7FC046D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61722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300" w:type="dxa"/>
            <w:tcBorders>
              <w:top w:val="nil"/>
              <w:left w:val="nil"/>
              <w:bottom w:val="nil"/>
              <w:right w:val="nil"/>
            </w:tcBorders>
            <w:shd w:val="clear" w:color="auto" w:fill="FFFFFF"/>
            <w:noWrap/>
            <w:tcMar>
              <w:top w:w="15" w:type="dxa"/>
              <w:left w:w="15" w:type="dxa"/>
              <w:right w:w="15" w:type="dxa"/>
            </w:tcMar>
            <w:vAlign w:val="center"/>
          </w:tcPr>
          <w:p w14:paraId="652B8B3A">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1AFB">
            <w:pPr>
              <w:jc w:val="center"/>
              <w:rPr>
                <w:rFonts w:hint="default" w:ascii="Arial" w:hAnsi="Arial" w:cs="Arial"/>
                <w:i w:val="0"/>
                <w:color w:val="000000"/>
                <w:sz w:val="20"/>
                <w:szCs w:val="20"/>
                <w:u w:val="none"/>
              </w:rPr>
            </w:pPr>
          </w:p>
        </w:tc>
      </w:tr>
      <w:tr w14:paraId="3C14617E">
        <w:tblPrEx>
          <w:tblCellMar>
            <w:top w:w="0" w:type="dxa"/>
            <w:left w:w="0" w:type="dxa"/>
            <w:bottom w:w="0" w:type="dxa"/>
            <w:right w:w="0" w:type="dxa"/>
          </w:tblCellMar>
        </w:tblPrEx>
        <w:trPr>
          <w:trHeight w:val="36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B956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97DDEC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D0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r>
      <w:tr w14:paraId="01809173">
        <w:tblPrEx>
          <w:tblCellMar>
            <w:top w:w="0" w:type="dxa"/>
            <w:left w:w="0" w:type="dxa"/>
            <w:bottom w:w="0" w:type="dxa"/>
            <w:right w:w="0" w:type="dxa"/>
          </w:tblCellMar>
        </w:tblPrEx>
        <w:trPr>
          <w:trHeight w:val="36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B347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AAE15F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1D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A6C1607">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1F3F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6CF796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D1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436FF44">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D9664">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4DF352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1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2E4C99CD">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53E2B">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1234A3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2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0D09C2E9">
        <w:tblPrEx>
          <w:tblCellMar>
            <w:top w:w="0" w:type="dxa"/>
            <w:left w:w="0" w:type="dxa"/>
            <w:bottom w:w="0" w:type="dxa"/>
            <w:right w:w="0" w:type="dxa"/>
          </w:tblCellMar>
        </w:tblPrEx>
        <w:trPr>
          <w:trHeight w:val="63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D88E3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6F2477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D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70F6216">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B6B7A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E32222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E5C5A1A">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3642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EE62272">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E8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3461C29">
        <w:tblPrEx>
          <w:tblCellMar>
            <w:top w:w="0" w:type="dxa"/>
            <w:left w:w="0" w:type="dxa"/>
            <w:bottom w:w="0" w:type="dxa"/>
            <w:right w:w="0" w:type="dxa"/>
          </w:tblCellMar>
        </w:tblPrEx>
        <w:trPr>
          <w:trHeight w:val="61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628E3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7210294">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15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387B231">
        <w:tblPrEx>
          <w:tblCellMar>
            <w:top w:w="0" w:type="dxa"/>
            <w:left w:w="0" w:type="dxa"/>
            <w:bottom w:w="0" w:type="dxa"/>
            <w:right w:w="0" w:type="dxa"/>
          </w:tblCellMar>
        </w:tblPrEx>
        <w:trPr>
          <w:trHeight w:val="49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6287A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7453C55">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2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3CF3DE0">
        <w:tblPrEx>
          <w:tblCellMar>
            <w:top w:w="0" w:type="dxa"/>
            <w:left w:w="0" w:type="dxa"/>
            <w:bottom w:w="0" w:type="dxa"/>
            <w:right w:w="0" w:type="dxa"/>
          </w:tblCellMar>
        </w:tblPrEx>
        <w:trPr>
          <w:trHeight w:val="58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D1A069">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290903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2B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3870CBC">
        <w:tblPrEx>
          <w:tblCellMar>
            <w:top w:w="0" w:type="dxa"/>
            <w:left w:w="0" w:type="dxa"/>
            <w:bottom w:w="0" w:type="dxa"/>
            <w:right w:w="0" w:type="dxa"/>
          </w:tblCellMar>
        </w:tblPrEx>
        <w:trPr>
          <w:trHeight w:val="55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2F874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64296F1">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5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4396D9E">
        <w:tblPrEx>
          <w:tblCellMar>
            <w:top w:w="0" w:type="dxa"/>
            <w:left w:w="0" w:type="dxa"/>
            <w:bottom w:w="0" w:type="dxa"/>
            <w:right w:w="0" w:type="dxa"/>
          </w:tblCellMar>
        </w:tblPrEx>
        <w:trPr>
          <w:trHeight w:val="36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4ABFA">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D44276C">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A7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A60ADBB">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EBF4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D98C1FD">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2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D79BE68">
        <w:tblPrEx>
          <w:tblCellMar>
            <w:top w:w="0" w:type="dxa"/>
            <w:left w:w="0" w:type="dxa"/>
            <w:bottom w:w="0" w:type="dxa"/>
            <w:right w:w="0" w:type="dxa"/>
          </w:tblCellMar>
        </w:tblPrEx>
        <w:trPr>
          <w:trHeight w:val="60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7BFCAC">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1C097F5">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60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04F6533">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9730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378797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D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4BC60D5">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FE860">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8BE8952">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4A37">
            <w:pPr>
              <w:jc w:val="center"/>
              <w:rPr>
                <w:rFonts w:hint="eastAsia" w:ascii="宋体" w:hAnsi="宋体" w:eastAsia="宋体" w:cs="宋体"/>
                <w:i w:val="0"/>
                <w:color w:val="000000"/>
                <w:sz w:val="20"/>
                <w:szCs w:val="20"/>
                <w:u w:val="none"/>
              </w:rPr>
            </w:pPr>
          </w:p>
        </w:tc>
      </w:tr>
      <w:tr w14:paraId="3BAB09E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695F8A">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2CCCDA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A7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1D1BE3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3C77B">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312440D">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62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2E94236">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9F8F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DF9FD0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8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14:paraId="1456B54B">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78154">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230F38D">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B9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371664F">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AC078A">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10556B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44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14:paraId="1251AC4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AFBF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341E0B6">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6909">
            <w:pPr>
              <w:jc w:val="center"/>
              <w:rPr>
                <w:rFonts w:hint="eastAsia" w:ascii="宋体" w:hAnsi="宋体" w:eastAsia="宋体" w:cs="宋体"/>
                <w:i w:val="0"/>
                <w:color w:val="000000"/>
                <w:sz w:val="20"/>
                <w:szCs w:val="20"/>
                <w:u w:val="none"/>
              </w:rPr>
            </w:pPr>
          </w:p>
        </w:tc>
      </w:tr>
      <w:tr w14:paraId="5BF54C1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35BC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CE5FFAB">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DB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r>
      <w:tr w14:paraId="3A71678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086EF">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B6B9812">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EFE4">
            <w:pPr>
              <w:jc w:val="center"/>
              <w:rPr>
                <w:rFonts w:hint="eastAsia" w:ascii="宋体" w:hAnsi="宋体" w:eastAsia="宋体" w:cs="宋体"/>
                <w:i w:val="0"/>
                <w:color w:val="000000"/>
                <w:sz w:val="20"/>
                <w:szCs w:val="20"/>
                <w:u w:val="none"/>
              </w:rPr>
            </w:pPr>
          </w:p>
        </w:tc>
      </w:tr>
      <w:tr w14:paraId="38E5C311">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4773C">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B41A1D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57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FD80F3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A7253A">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ABE383C">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8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FB85D14">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4467F">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88C5702">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72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576C14D">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66E8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4F46FB">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9C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311F0A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92AC8">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DBE1F60">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A2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449710E4">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62016">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6BE4571">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0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4F9332B">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6CF84">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5A23D91">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E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r>
      <w:tr w14:paraId="1FDAB4DF">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EF94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7292BC">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B79F">
            <w:pPr>
              <w:jc w:val="center"/>
              <w:rPr>
                <w:rFonts w:hint="eastAsia" w:ascii="宋体" w:hAnsi="宋体" w:eastAsia="宋体" w:cs="宋体"/>
                <w:i w:val="0"/>
                <w:color w:val="000000"/>
                <w:sz w:val="20"/>
                <w:szCs w:val="20"/>
                <w:u w:val="none"/>
              </w:rPr>
            </w:pPr>
          </w:p>
        </w:tc>
      </w:tr>
      <w:tr w14:paraId="49099CDF">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F026F">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77344E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D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14:paraId="4CDFC2A7">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FE7F86">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D704B1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DD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1114C0F1">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1297E">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A87767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E8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08048A2">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6684D">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E4AE69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5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14:paraId="254C51D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A004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6DA9ABC">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6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073B1147">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690E8">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0628B8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CD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14:paraId="6D46FE3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F2CDE">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FBB89B4">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8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14:paraId="2269B486">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0D600">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77A94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E3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14:paraId="4D304038">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7298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BF17E2B">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A2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14:paraId="0675D62F">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7B1BD">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6EFC4A1">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6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FD8E62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86EB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CECF6E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E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1A2E90D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E3578">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381C8F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E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14:paraId="0F68711F">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E427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0F66EF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E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46476678">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50EA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4EB398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83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7C23CCB">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50AD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5ED288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C4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56D8CD8">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CFF68">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28281D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E0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7AA75F5">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23AF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0DB7AAC">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2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0BF85B8">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E6A5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32D825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F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74FD03E">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BA3E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49B46E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B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14:paraId="7091DBF4">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EC2F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34F5C5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2E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07971CF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BDD7B">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E0EA60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D0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14:paraId="2A87D0D2">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FEBC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7AA0BF2">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4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B4D31F5">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1E25E">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49EE97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D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13FCCEF1">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A14C0">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24F19E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1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C19A91B">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34722">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F26213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C5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91A915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7C05C">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FE95B5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C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835BAAE">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253ED">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FBDDFD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C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E4F29A0">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5659C">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E9980B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D2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14:paraId="7FAD6326">
        <w:tblPrEx>
          <w:tblCellMar>
            <w:top w:w="0" w:type="dxa"/>
            <w:left w:w="0" w:type="dxa"/>
            <w:bottom w:w="0" w:type="dxa"/>
            <w:right w:w="0" w:type="dxa"/>
          </w:tblCellMar>
        </w:tblPrEx>
        <w:trPr>
          <w:trHeight w:val="40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51119">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333B90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79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14:paraId="7EAF5A2E">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6CCD0A">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D7247A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73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501263E">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A53B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051F48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5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86C4927">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756B0">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A16DFFC">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C3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534EAD5">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5F0F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62C41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C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5314E9D">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49F4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C3BDCEC">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DA7A">
            <w:pPr>
              <w:jc w:val="center"/>
              <w:rPr>
                <w:rFonts w:hint="eastAsia" w:ascii="宋体" w:hAnsi="宋体" w:eastAsia="宋体" w:cs="宋体"/>
                <w:i w:val="0"/>
                <w:color w:val="000000"/>
                <w:sz w:val="20"/>
                <w:szCs w:val="20"/>
                <w:u w:val="none"/>
              </w:rPr>
            </w:pPr>
          </w:p>
        </w:tc>
      </w:tr>
      <w:tr w14:paraId="750AF17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801CF">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9C440F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DE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1DF9DD66">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4EB98">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D5847A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C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2182EC57">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D9654">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8F64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24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4ADB1B63">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03C6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D075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0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2B9B838">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640A45">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95615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E7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2403A55C">
        <w:tblPrEx>
          <w:tblCellMar>
            <w:top w:w="0" w:type="dxa"/>
            <w:left w:w="0" w:type="dxa"/>
            <w:bottom w:w="0" w:type="dxa"/>
            <w:right w:w="0" w:type="dxa"/>
          </w:tblCellMar>
        </w:tblPrEx>
        <w:trPr>
          <w:trHeight w:val="510"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984DB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4"/>
                <w:lang w:val="en-US" w:eastAsia="zh-CN" w:bidi="ar"/>
              </w:rPr>
              <w:t>（四）政府信息公开专项经费（不包括用于政府公报编辑管理及政府网站建设维护等方面的经费）</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6B192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F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A7DB356">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80113">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4DDE0DA">
            <w:pPr>
              <w:jc w:val="center"/>
              <w:rPr>
                <w:rFonts w:hint="default" w:ascii="Arial" w:hAnsi="Arial" w:cs="Arial"/>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0509">
            <w:pPr>
              <w:jc w:val="center"/>
              <w:rPr>
                <w:rFonts w:hint="eastAsia" w:ascii="宋体" w:hAnsi="宋体" w:eastAsia="宋体" w:cs="宋体"/>
                <w:i w:val="0"/>
                <w:color w:val="000000"/>
                <w:sz w:val="20"/>
                <w:szCs w:val="20"/>
                <w:u w:val="none"/>
              </w:rPr>
            </w:pPr>
          </w:p>
        </w:tc>
      </w:tr>
      <w:tr w14:paraId="777D911C">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55B07">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DC9E386">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6D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5CA267E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14:paraId="6654C7DF">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3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50B1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92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B9E7EF9">
        <w:tblPrEx>
          <w:tblCellMar>
            <w:top w:w="0" w:type="dxa"/>
            <w:left w:w="0" w:type="dxa"/>
            <w:bottom w:w="0" w:type="dxa"/>
            <w:right w:w="0" w:type="dxa"/>
          </w:tblCellMar>
        </w:tblPrEx>
        <w:trPr>
          <w:trHeight w:val="435" w:hRule="atLeast"/>
        </w:trPr>
        <w:tc>
          <w:tcPr>
            <w:tcW w:w="7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A6851">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3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6970870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D6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14:paraId="63FCE1EE">
      <w:pPr>
        <w:rPr>
          <w:rFonts w:hint="eastAsia"/>
          <w:b w:val="0"/>
          <w:bCs w:val="0"/>
        </w:rPr>
      </w:pPr>
      <w:r>
        <w:rPr>
          <w:rFonts w:hint="eastAsia"/>
          <w:b w:val="0"/>
          <w:bCs w:val="0"/>
        </w:rPr>
        <w:t xml:space="preserve">单位负责人：  程朝晖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审核人：  赵俐霞              填报人：</w:t>
      </w:r>
      <w:r>
        <w:rPr>
          <w:rFonts w:hint="eastAsia"/>
          <w:b w:val="0"/>
          <w:bCs w:val="0"/>
          <w:lang w:val="en-US" w:eastAsia="zh-CN"/>
        </w:rPr>
        <w:t xml:space="preserve"> </w:t>
      </w:r>
      <w:r>
        <w:rPr>
          <w:rFonts w:hint="eastAsia"/>
          <w:b w:val="0"/>
          <w:bCs w:val="0"/>
        </w:rPr>
        <w:t>闫士轶</w:t>
      </w:r>
    </w:p>
    <w:p w14:paraId="50911B27">
      <w:pPr>
        <w:rPr>
          <w:rFonts w:hint="eastAsia"/>
          <w:b w:val="0"/>
          <w:bCs w:val="0"/>
        </w:rPr>
      </w:pPr>
      <w:r>
        <w:rPr>
          <w:rFonts w:hint="eastAsia"/>
          <w:b w:val="0"/>
          <w:bCs w:val="0"/>
        </w:rPr>
        <w:t>联系电话：</w:t>
      </w:r>
      <w:r>
        <w:rPr>
          <w:rFonts w:hint="eastAsia"/>
          <w:b w:val="0"/>
          <w:bCs w:val="0"/>
          <w:lang w:val="en-US" w:eastAsia="zh-CN"/>
        </w:rPr>
        <w:t xml:space="preserve"> </w:t>
      </w:r>
      <w:r>
        <w:rPr>
          <w:rFonts w:hint="eastAsia"/>
          <w:b w:val="0"/>
          <w:bCs w:val="0"/>
        </w:rPr>
        <w:t xml:space="preserve">83656301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填报时间：</w:t>
      </w:r>
      <w:r>
        <w:rPr>
          <w:rFonts w:hint="eastAsia"/>
          <w:b w:val="0"/>
          <w:bCs w:val="0"/>
          <w:lang w:val="en-US" w:eastAsia="zh-CN"/>
        </w:rPr>
        <w:t xml:space="preserve"> </w:t>
      </w:r>
      <w:r>
        <w:rPr>
          <w:rFonts w:hint="eastAsia"/>
          <w:b w:val="0"/>
          <w:bCs w:val="0"/>
        </w:rPr>
        <w:t>2019年</w:t>
      </w:r>
      <w:r>
        <w:rPr>
          <w:rFonts w:hint="eastAsia"/>
          <w:b w:val="0"/>
          <w:bCs w:val="0"/>
          <w:lang w:val="en-US" w:eastAsia="zh-CN"/>
        </w:rPr>
        <w:t>3</w:t>
      </w:r>
      <w:r>
        <w:rPr>
          <w:rFonts w:hint="eastAsia"/>
          <w:b w:val="0"/>
          <w:bCs w:val="0"/>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A344A"/>
    <w:rsid w:val="1E537F21"/>
    <w:rsid w:val="277B1DFD"/>
    <w:rsid w:val="3155174C"/>
    <w:rsid w:val="4DE876A2"/>
    <w:rsid w:val="603859C3"/>
    <w:rsid w:val="74EF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1534</Characters>
  <Lines>0</Lines>
  <Paragraphs>0</Paragraphs>
  <TotalTime>0</TotalTime>
  <ScaleCrop>false</ScaleCrop>
  <LinksUpToDate>false</LinksUpToDate>
  <CharactersWithSpaces>2102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ZzZShuo</cp:lastModifiedBy>
  <dcterms:modified xsi:type="dcterms:W3CDTF">2025-03-06T03:32:00Z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eyJoZGlkIjoiNGQwMmQ0OTQ0NWY3MWY1N2Y3NmQ1ZjQzZWYwNGQ2MWQiLCJ1c2VySWQiOiIzMTg0MjUzNjEifQ==</vt:lpwstr>
  </property>
  <property fmtid="{D5CDD505-2E9C-101B-9397-08002B2CF9AE}" pid="4" name="ICV">
    <vt:lpwstr>4662FE14217743408451D9B382AA0C8B_12</vt:lpwstr>
  </property>
</Properties>
</file>