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BA" w:rsidRDefault="00A43C44">
      <w:pPr>
        <w:widowControl/>
        <w:shd w:val="clear" w:color="auto" w:fill="FFFFFF"/>
        <w:spacing w:line="578" w:lineRule="exact"/>
        <w:jc w:val="center"/>
        <w:rPr>
          <w:rFonts w:ascii="方正小标宋简体" w:eastAsia="方正小标宋简体" w:hAnsi="黑体" w:cs="仿宋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黑体" w:cs="仿宋" w:hint="eastAsia"/>
          <w:kern w:val="0"/>
          <w:sz w:val="44"/>
          <w:szCs w:val="44"/>
          <w:shd w:val="clear" w:color="auto" w:fill="FFFFFF"/>
          <w:lang w:bidi="ar"/>
        </w:rPr>
        <w:t>北京市工商行政管理局丰台分局</w:t>
      </w:r>
    </w:p>
    <w:p w:rsidR="002C5DBA" w:rsidRDefault="00A43C44">
      <w:pPr>
        <w:widowControl/>
        <w:shd w:val="clear" w:color="auto" w:fill="FFFFFF"/>
        <w:spacing w:line="578" w:lineRule="exact"/>
        <w:jc w:val="center"/>
        <w:rPr>
          <w:rFonts w:ascii="方正小标宋简体" w:eastAsia="方正小标宋简体" w:hAnsi="黑体" w:cs="仿宋"/>
          <w:sz w:val="44"/>
          <w:szCs w:val="44"/>
        </w:rPr>
      </w:pPr>
      <w:r>
        <w:rPr>
          <w:rFonts w:ascii="方正小标宋简体" w:eastAsia="方正小标宋简体" w:hAnsi="黑体" w:cs="仿宋" w:hint="eastAsia"/>
          <w:kern w:val="0"/>
          <w:sz w:val="44"/>
          <w:szCs w:val="44"/>
          <w:shd w:val="clear" w:color="auto" w:fill="FFFFFF"/>
          <w:lang w:bidi="ar"/>
        </w:rPr>
        <w:t>2018年度政府信息公开工作年度报告</w:t>
      </w:r>
    </w:p>
    <w:p w:rsidR="002C5DBA" w:rsidRDefault="002C5DBA">
      <w:pPr>
        <w:widowControl/>
        <w:shd w:val="clear" w:color="auto" w:fill="FFFFFF"/>
        <w:spacing w:line="578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  <w:lang w:bidi="ar"/>
        </w:rPr>
      </w:pPr>
    </w:p>
    <w:p w:rsidR="002C5DBA" w:rsidRDefault="00A43C44">
      <w:pPr>
        <w:widowControl/>
        <w:shd w:val="clear" w:color="auto" w:fill="FFFFFF"/>
        <w:spacing w:line="578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  <w:lang w:bidi="ar"/>
        </w:rPr>
      </w:pPr>
      <w:bookmarkStart w:id="0" w:name="OLE_LINK1"/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  <w:lang w:bidi="ar"/>
        </w:rPr>
        <w:t>根据《中华人民共和国政府信息公开条例》（以下简称《条例》）、《北京市政府信息公开规定》（以下简称《规定》），现向社会公布北京市工商行政管理局丰台分局2018年政府信息公开工作年度报告。</w:t>
      </w:r>
    </w:p>
    <w:p w:rsidR="002C5DBA" w:rsidRDefault="00A43C44">
      <w:pPr>
        <w:widowControl/>
        <w:shd w:val="clear" w:color="auto" w:fill="FFFFFF"/>
        <w:spacing w:line="578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  <w:lang w:bidi="ar"/>
        </w:rPr>
        <w:t>本报告主要由工作概述、主动公开政府信息情况、政府信息依申请公开办理情况、因政府信息公开申请行政复议及提起行政诉讼的情况、政府信息公开工作存在的主要问题及改进措施、</w:t>
      </w:r>
      <w:r w:rsidR="00831020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  <w:lang w:bidi="ar"/>
        </w:rPr>
        <w:t>附表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  <w:lang w:bidi="ar"/>
        </w:rPr>
        <w:t>等</w:t>
      </w:r>
      <w:r w:rsidR="00831020"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  <w:lang w:bidi="ar"/>
        </w:rPr>
        <w:t>六</w:t>
      </w: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  <w:lang w:bidi="ar"/>
        </w:rPr>
        <w:t>部分组成。报告统计数据为2018年1月1日至2018年12月31日以来制作、获取并以一定形式记录和保存的政府信息数据。</w:t>
      </w:r>
    </w:p>
    <w:p w:rsidR="002C5DBA" w:rsidRDefault="00A43C44">
      <w:pPr>
        <w:widowControl/>
        <w:shd w:val="clear" w:color="auto" w:fill="FFFFFF"/>
        <w:spacing w:line="578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shd w:val="clear" w:color="auto" w:fill="FFFFFF"/>
          <w:lang w:bidi="ar"/>
        </w:rPr>
        <w:t xml:space="preserve">本报告电子版通过我局政府门户网站（http://gsj.beijing.gov.cn/gsfj/ftfj/）向社会公布。公民、法人及其他组织如对本报告有任何疑问，请联系北京市工商行政管理局丰台分局公共查阅窗口，（地址：地址北京市丰台区菜户营东街乙360号，邮编100069，电话010-63322401）。 </w:t>
      </w:r>
    </w:p>
    <w:p w:rsidR="002C5DBA" w:rsidRDefault="00A43C44">
      <w:pPr>
        <w:pStyle w:val="a5"/>
        <w:widowControl/>
        <w:spacing w:beforeAutospacing="0" w:afterAutospacing="0" w:line="578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一、工作概述</w:t>
      </w:r>
    </w:p>
    <w:p w:rsidR="002C5DBA" w:rsidRDefault="00A43C44">
      <w:pPr>
        <w:pStyle w:val="a5"/>
        <w:widowControl/>
        <w:shd w:val="clear" w:color="auto" w:fill="FFFFFF"/>
        <w:spacing w:beforeAutospacing="0" w:afterAutospacing="0" w:line="578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2018年我局严格按照《条例》和《规定》的要求，</w:t>
      </w:r>
      <w:r w:rsidR="00831020" w:rsidRPr="00676C14">
        <w:rPr>
          <w:rFonts w:ascii="仿宋_GB2312" w:eastAsia="仿宋_GB2312" w:hint="eastAsia"/>
          <w:sz w:val="32"/>
          <w:szCs w:val="32"/>
        </w:rPr>
        <w:t>落实《北京市2018年政务公开工作要点》（京政办发〔2018〕19号），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根据市工商局、区委区政府关于开展政务信息公开工作的思路和要求，围绕经济、社会发展的重点、难点问题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lastRenderedPageBreak/>
        <w:t>和群众关心的热点问题，坚持统筹兼顾、突出重点，坚持以公开为常态、不公开为例外，坚持正确、准确、及时，大力推进决策、执行、管理、服务、结果公开，较好完成了信息公开工作。</w:t>
      </w:r>
      <w:r>
        <w:rPr>
          <w:rFonts w:ascii="Calibri" w:eastAsia="仿宋_GB2312" w:hAnsi="Calibri" w:cs="Calibri"/>
          <w:sz w:val="32"/>
          <w:szCs w:val="32"/>
          <w:shd w:val="clear" w:color="auto" w:fill="FFFFFF"/>
        </w:rPr>
        <w:t> </w:t>
      </w:r>
    </w:p>
    <w:p w:rsidR="002C5DBA" w:rsidRDefault="00A43C44">
      <w:pPr>
        <w:pStyle w:val="a5"/>
        <w:widowControl/>
        <w:shd w:val="clear" w:color="auto" w:fill="FFFFFF"/>
        <w:spacing w:beforeAutospacing="0" w:afterAutospacing="0" w:line="578" w:lineRule="exact"/>
        <w:ind w:firstLineChars="200" w:firstLine="643"/>
        <w:jc w:val="both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（一）着力增强信息公开工作保障</w:t>
      </w:r>
    </w:p>
    <w:p w:rsidR="002C5DBA" w:rsidRDefault="00A43C44">
      <w:pPr>
        <w:pStyle w:val="a5"/>
        <w:widowControl/>
        <w:shd w:val="clear" w:color="auto" w:fill="FFFFFF"/>
        <w:spacing w:beforeAutospacing="0" w:afterAutospacing="0" w:line="578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一是加强组织领导。成立我局信息工作领导小组，</w:t>
      </w:r>
      <w:r>
        <w:rPr>
          <w:rFonts w:ascii="仿宋_GB2312" w:eastAsia="仿宋_GB2312" w:hint="eastAsia"/>
          <w:sz w:val="32"/>
          <w:szCs w:val="32"/>
        </w:rPr>
        <w:t>由党组书记、局长李广隆同志任组长，由各科（室）、所、队、中心</w:t>
      </w:r>
      <w:r>
        <w:rPr>
          <w:rFonts w:ascii="仿宋_GB2312" w:eastAsia="仿宋_GB2312" w:cs="仿宋_GB2312" w:hint="eastAsia"/>
          <w:sz w:val="32"/>
          <w:szCs w:val="32"/>
        </w:rPr>
        <w:t>负责人任组员。二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是加强督促检查。领导小组定期对政务公开工作推进落实情况进行督促检查，小组成员对各科室的信息公开工作加大督导，并指导各科室信息工作兼职人员开展工作。三是加强法律保障。分局</w:t>
      </w:r>
      <w:r>
        <w:rPr>
          <w:rFonts w:ascii="仿宋_GB2312" w:eastAsia="仿宋_GB2312" w:hAnsi="宋体" w:cs="宋体" w:hint="eastAsia"/>
          <w:sz w:val="32"/>
          <w:szCs w:val="32"/>
        </w:rPr>
        <w:t>聘请专业的法律顾问，为信息公开工作提供法律保障。针对疑难案件等信息公开申请，办公室、法制科等相关科室进行联席商议，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确保依申请公开答复依法有据，严谨规范，有效降低后续争议率和行政复议、行政诉讼被纠错率</w:t>
      </w:r>
      <w:r>
        <w:rPr>
          <w:rFonts w:ascii="仿宋_GB2312" w:eastAsia="仿宋_GB2312" w:hAnsi="宋体" w:cs="宋体" w:hint="eastAsia"/>
          <w:sz w:val="32"/>
          <w:szCs w:val="32"/>
        </w:rPr>
        <w:t>。四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是夯实队伍基础。</w:t>
      </w:r>
      <w:r>
        <w:rPr>
          <w:rFonts w:ascii="仿宋_GB2312" w:eastAsia="仿宋_GB2312" w:hint="eastAsia"/>
          <w:sz w:val="32"/>
          <w:szCs w:val="32"/>
        </w:rPr>
        <w:t>组织相关领导干部学习《政府信息工作条例》《保密法》的相关内容，将政务公开纳入教育培训课程，全局接受培训人员430人次，做到政府信息公开培训全员覆盖。</w:t>
      </w:r>
    </w:p>
    <w:p w:rsidR="002C5DBA" w:rsidRDefault="00A43C44">
      <w:pPr>
        <w:pStyle w:val="a5"/>
        <w:widowControl/>
        <w:shd w:val="clear" w:color="auto" w:fill="FFFFFF"/>
        <w:spacing w:beforeAutospacing="0" w:afterAutospacing="0" w:line="578" w:lineRule="exact"/>
        <w:ind w:firstLineChars="200" w:firstLine="643"/>
        <w:jc w:val="both"/>
        <w:rPr>
          <w:rFonts w:ascii="楷体" w:eastAsia="楷体" w:hAnsi="楷体" w:cs="楷体"/>
          <w:b/>
          <w:bCs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（二）着力提升信息公开工作实效</w:t>
      </w:r>
    </w:p>
    <w:p w:rsidR="002C5DBA" w:rsidRDefault="00A43C44">
      <w:pPr>
        <w:pStyle w:val="a5"/>
        <w:widowControl/>
        <w:shd w:val="clear" w:color="auto" w:fill="FFFFFF"/>
        <w:spacing w:beforeAutospacing="0" w:afterAutospacing="0" w:line="578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一是细化信息公开任务。</w:t>
      </w:r>
      <w:r>
        <w:rPr>
          <w:rFonts w:ascii="仿宋_GB2312" w:eastAsia="仿宋_GB2312" w:hint="eastAsia"/>
          <w:sz w:val="32"/>
          <w:szCs w:val="32"/>
        </w:rPr>
        <w:t>结合市局《2018年北京市工商局政务公开任务清单》和区政府《北京市丰台区2018年政务公开工作要点》，牵头制定了《北京市工商行政管理局丰台分局2018年政务公开任务清单》，进一步明确了政务公开的事项及具体要求、责任部门、完成形式和完成时限。二是做好信息公开平台建设。发挥分局网页第一平台作用，将信息发布任务落实到科室、分解到每周。同时统筹做好新闻宣传和新闻发布工作，充分运用新媒体平台，提高信息传播力、舆论引导力、社会影响力。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三是做好依申请公开回应。对依申请公开类信息，依法依规进行保密审查和公开属性界定，有针对性地给予答复，坚决杜绝不予理睬、不按时限答复和不经调查就轻率答复的现象发生。四是做好重点工作信息公开。</w:t>
      </w:r>
      <w:r>
        <w:rPr>
          <w:rFonts w:ascii="仿宋_GB2312" w:eastAsia="仿宋_GB2312" w:hint="eastAsia"/>
          <w:sz w:val="32"/>
          <w:szCs w:val="32"/>
        </w:rPr>
        <w:t>以公开促发展，</w:t>
      </w:r>
      <w:r>
        <w:rPr>
          <w:rFonts w:ascii="仿宋_GB2312" w:eastAsia="仿宋_GB2312"/>
          <w:sz w:val="32"/>
          <w:szCs w:val="32"/>
        </w:rPr>
        <w:t>围绕优化营商环境做好信息公开</w:t>
      </w:r>
      <w:r>
        <w:rPr>
          <w:rFonts w:ascii="仿宋_GB2312" w:eastAsia="仿宋_GB2312" w:hint="eastAsia"/>
          <w:sz w:val="32"/>
          <w:szCs w:val="32"/>
        </w:rPr>
        <w:t>，及时公开分局重点工作措施，明确“应公开，尽公开”原则，提升政务公开规范化水平。</w:t>
      </w:r>
    </w:p>
    <w:p w:rsidR="002C5DBA" w:rsidRDefault="00A43C44">
      <w:pPr>
        <w:pStyle w:val="a5"/>
        <w:widowControl/>
        <w:shd w:val="clear" w:color="auto" w:fill="FFFFFF"/>
        <w:spacing w:beforeAutospacing="0" w:afterAutospacing="0" w:line="578" w:lineRule="exact"/>
        <w:ind w:firstLineChars="200" w:firstLine="643"/>
        <w:jc w:val="both"/>
        <w:rPr>
          <w:rFonts w:ascii="楷体" w:eastAsia="楷体" w:hAnsi="楷体" w:cs="楷体"/>
          <w:b/>
          <w:bCs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（三）着力完善信息公开工作机制</w:t>
      </w:r>
    </w:p>
    <w:p w:rsidR="002C5DBA" w:rsidRDefault="00A43C44">
      <w:pPr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一是信息动态发布。每周整理业务工作动态信息，在“首都之窗”及分局网页对外发布，加大信息公开力度。二是规范发布流程。严格落实《北京市工商行政管理局关于全面推进政务公开工作的实施意见》，</w:t>
      </w:r>
      <w:r>
        <w:rPr>
          <w:rFonts w:ascii="仿宋_GB2312" w:eastAsia="仿宋_GB2312" w:hint="eastAsia"/>
          <w:sz w:val="32"/>
          <w:szCs w:val="32"/>
        </w:rPr>
        <w:t>形成了一把手亲自抓负总责、分管领导具体抓重点负责、各相关单位负责落实的工作机制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。三是</w:t>
      </w:r>
      <w:r>
        <w:rPr>
          <w:rFonts w:ascii="仿宋_GB2312" w:eastAsia="仿宋_GB2312" w:hint="eastAsia"/>
          <w:sz w:val="32"/>
          <w:szCs w:val="32"/>
        </w:rPr>
        <w:t>健全保密审查机制。按照“一事一审查”“先审查后公开”原则，履行保密审查程序。</w:t>
      </w:r>
    </w:p>
    <w:p w:rsidR="002C5DBA" w:rsidRDefault="00A43C44">
      <w:pPr>
        <w:pStyle w:val="a5"/>
        <w:widowControl/>
        <w:spacing w:beforeAutospacing="0" w:afterAutospacing="0" w:line="578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二、主动公开政府信息情况</w:t>
      </w:r>
    </w:p>
    <w:p w:rsidR="002C5DBA" w:rsidRDefault="00A43C44">
      <w:pPr>
        <w:pStyle w:val="a5"/>
        <w:widowControl/>
        <w:spacing w:beforeAutospacing="0" w:afterAutospacing="0" w:line="578" w:lineRule="exact"/>
        <w:ind w:firstLineChars="200" w:firstLine="643"/>
        <w:jc w:val="both"/>
        <w:rPr>
          <w:rFonts w:ascii="楷体" w:eastAsia="楷体" w:hAnsi="楷体" w:cs="楷体"/>
          <w:b/>
          <w:bCs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（一）主动公开政府信息的数量。</w:t>
      </w:r>
    </w:p>
    <w:p w:rsidR="002C5DBA" w:rsidRDefault="00A43C44">
      <w:pPr>
        <w:pStyle w:val="a5"/>
        <w:widowControl/>
        <w:spacing w:beforeAutospacing="0" w:afterAutospacing="0" w:line="578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年度，我局主动公开信息共计</w:t>
      </w:r>
      <w:r>
        <w:rPr>
          <w:rFonts w:ascii="仿宋_GB2312" w:eastAsia="仿宋_GB2312" w:hint="eastAsia"/>
          <w:sz w:val="32"/>
          <w:szCs w:val="32"/>
        </w:rPr>
        <w:t>1330</w:t>
      </w:r>
      <w:r>
        <w:rPr>
          <w:rFonts w:ascii="仿宋_GB2312" w:eastAsia="仿宋_GB2312" w:hAnsi="宋体" w:cs="宋体" w:hint="eastAsia"/>
          <w:sz w:val="32"/>
          <w:szCs w:val="32"/>
        </w:rPr>
        <w:t>条。其中，通过网站公开信息</w:t>
      </w:r>
      <w:r>
        <w:rPr>
          <w:rFonts w:ascii="仿宋_GB2312" w:eastAsia="仿宋_GB2312" w:hint="eastAsia"/>
          <w:sz w:val="32"/>
          <w:szCs w:val="32"/>
        </w:rPr>
        <w:t>389</w:t>
      </w:r>
      <w:r>
        <w:rPr>
          <w:rFonts w:ascii="仿宋_GB2312" w:eastAsia="仿宋_GB2312" w:hAnsi="宋体" w:cs="宋体" w:hint="eastAsia"/>
          <w:sz w:val="32"/>
          <w:szCs w:val="32"/>
        </w:rPr>
        <w:t>条，通过“丰台工商”微博公开信息</w:t>
      </w:r>
      <w:r>
        <w:rPr>
          <w:rFonts w:ascii="仿宋_GB2312" w:eastAsia="仿宋_GB2312" w:hint="eastAsia"/>
          <w:sz w:val="32"/>
          <w:szCs w:val="32"/>
        </w:rPr>
        <w:t>148</w:t>
      </w:r>
      <w:r>
        <w:rPr>
          <w:rFonts w:ascii="仿宋_GB2312" w:eastAsia="仿宋_GB2312" w:hAnsi="宋体" w:cs="宋体" w:hint="eastAsia"/>
          <w:sz w:val="32"/>
          <w:szCs w:val="32"/>
        </w:rPr>
        <w:t>条，通过各类新闻媒体公开信息793条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。</w:t>
      </w:r>
    </w:p>
    <w:p w:rsidR="002C5DBA" w:rsidRDefault="00A43C44">
      <w:pPr>
        <w:pStyle w:val="a5"/>
        <w:widowControl/>
        <w:spacing w:beforeAutospacing="0" w:afterAutospacing="0" w:line="578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一是加强分局网站建设，强化网站安全保障，做到网站栏目信息更新及时，图文相符，链接可用，附件加载正确。</w:t>
      </w:r>
      <w:r>
        <w:rPr>
          <w:rFonts w:ascii="仿宋_GB2312" w:eastAsia="仿宋_GB2312"/>
          <w:sz w:val="32"/>
          <w:szCs w:val="32"/>
        </w:rPr>
        <w:t>二是</w:t>
      </w:r>
      <w:r>
        <w:rPr>
          <w:rFonts w:ascii="仿宋_GB2312" w:eastAsia="仿宋_GB2312" w:hint="eastAsia"/>
          <w:sz w:val="32"/>
          <w:szCs w:val="32"/>
        </w:rPr>
        <w:t>依托各类新闻媒体</w:t>
      </w:r>
      <w:r>
        <w:rPr>
          <w:rFonts w:ascii="仿宋_GB2312" w:eastAsia="仿宋_GB2312"/>
          <w:sz w:val="32"/>
          <w:szCs w:val="32"/>
        </w:rPr>
        <w:t>加强宣传报道工作</w:t>
      </w:r>
      <w:r>
        <w:rPr>
          <w:rFonts w:ascii="仿宋_GB2312" w:eastAsia="仿宋_GB2312" w:hint="eastAsia"/>
          <w:sz w:val="32"/>
          <w:szCs w:val="32"/>
        </w:rPr>
        <w:t>，在</w:t>
      </w:r>
      <w:r>
        <w:rPr>
          <w:rFonts w:ascii="仿宋_GB2312" w:eastAsia="仿宋_GB2312"/>
          <w:sz w:val="32"/>
          <w:szCs w:val="32"/>
        </w:rPr>
        <w:t>各级报纸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杂志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电视台等媒体上公开信息，新闻媒体类公开信息数量较去年大幅提升，有效推进工商职权公开。</w:t>
      </w:r>
      <w:r>
        <w:rPr>
          <w:rFonts w:ascii="仿宋_GB2312" w:eastAsia="仿宋_GB2312" w:hint="eastAsia"/>
          <w:sz w:val="32"/>
          <w:szCs w:val="32"/>
        </w:rPr>
        <w:t>三是拓宽宣传渠道，多角度、全方位、生动化地进行信息公开。加强</w:t>
      </w:r>
      <w:r>
        <w:rPr>
          <w:rFonts w:ascii="仿宋_GB2312" w:eastAsia="仿宋_GB2312"/>
          <w:sz w:val="32"/>
          <w:szCs w:val="32"/>
        </w:rPr>
        <w:t>新媒体平台的宣传，着重对便民服务类信息主动公开，通过</w:t>
      </w:r>
      <w:r>
        <w:rPr>
          <w:rFonts w:ascii="仿宋_GB2312" w:eastAsia="仿宋_GB2312" w:hint="eastAsia"/>
          <w:sz w:val="32"/>
          <w:szCs w:val="32"/>
        </w:rPr>
        <w:t>“丰台工商”官方微博、“放心消费在丰台”发布信息，增强与</w:t>
      </w:r>
      <w:r>
        <w:rPr>
          <w:rFonts w:ascii="仿宋_GB2312" w:eastAsia="仿宋_GB2312"/>
          <w:sz w:val="32"/>
          <w:szCs w:val="32"/>
        </w:rPr>
        <w:t>百姓的互动。</w:t>
      </w:r>
    </w:p>
    <w:p w:rsidR="002C5DBA" w:rsidRDefault="00A43C44">
      <w:pPr>
        <w:pStyle w:val="a5"/>
        <w:widowControl/>
        <w:spacing w:beforeAutospacing="0" w:afterAutospacing="0" w:line="578" w:lineRule="exact"/>
        <w:ind w:firstLineChars="200" w:firstLine="643"/>
        <w:jc w:val="both"/>
        <w:rPr>
          <w:rFonts w:ascii="楷体" w:eastAsia="楷体" w:hAnsi="楷体" w:cs="楷体"/>
          <w:b/>
          <w:bCs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sz w:val="32"/>
          <w:szCs w:val="32"/>
          <w:shd w:val="clear" w:color="auto" w:fill="FFFFFF"/>
        </w:rPr>
        <w:t>（二）重点领域信息公开情况。</w:t>
      </w:r>
    </w:p>
    <w:p w:rsidR="002C5DBA" w:rsidRDefault="00A43C44">
      <w:pPr>
        <w:pStyle w:val="a5"/>
        <w:widowControl/>
        <w:spacing w:beforeAutospacing="0" w:afterAutospacing="0" w:line="578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一是</w:t>
      </w:r>
      <w:r>
        <w:rPr>
          <w:rFonts w:ascii="仿宋_GB2312" w:eastAsia="仿宋_GB2312"/>
          <w:sz w:val="32"/>
          <w:szCs w:val="32"/>
        </w:rPr>
        <w:t>围绕优化营商环境做好信息公开。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分局网站发布《关于进一步优化营商环境提高企业开办效率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公告》</w:t>
      </w:r>
      <w:r>
        <w:rPr>
          <w:rFonts w:ascii="仿宋_GB2312" w:eastAsia="仿宋_GB2312" w:hint="eastAsia"/>
          <w:sz w:val="32"/>
          <w:szCs w:val="32"/>
        </w:rPr>
        <w:t>，将</w:t>
      </w:r>
      <w:r>
        <w:rPr>
          <w:rFonts w:ascii="仿宋_GB2312" w:eastAsia="仿宋_GB2312"/>
          <w:sz w:val="32"/>
          <w:szCs w:val="32"/>
        </w:rPr>
        <w:t>分局全程电子化办理与免预约现场办理相结合的服务模式对外公示。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以北京市企业信用信息网为依托，整合社会各方企业信用信息资源，推进建设丰台区企业信用信息平台。三</w:t>
      </w:r>
      <w:r>
        <w:rPr>
          <w:rFonts w:ascii="仿宋_GB2312" w:eastAsia="仿宋_GB2312"/>
          <w:sz w:val="32"/>
          <w:szCs w:val="32"/>
        </w:rPr>
        <w:t>是加大重点工作解读力度</w:t>
      </w:r>
      <w:r>
        <w:rPr>
          <w:rFonts w:ascii="仿宋_GB2312" w:eastAsia="仿宋_GB2312" w:hint="eastAsia"/>
          <w:sz w:val="32"/>
          <w:szCs w:val="32"/>
        </w:rPr>
        <w:t xml:space="preserve"> ，在外网开设专栏解读区政府1号文件制定情况和基本内容，深入实施商标品牌战略。完善新闻发言人制度，2018年举办新闻发布会3次，</w:t>
      </w:r>
      <w:r>
        <w:rPr>
          <w:rFonts w:ascii="仿宋_GB2312" w:eastAsia="仿宋_GB2312" w:cs="仿宋_GB2312" w:hint="eastAsia"/>
          <w:sz w:val="32"/>
          <w:szCs w:val="32"/>
        </w:rPr>
        <w:t>邀请媒体进行采访报道，</w:t>
      </w:r>
      <w:r>
        <w:rPr>
          <w:rFonts w:ascii="仿宋_GB2312" w:eastAsia="仿宋_GB2312" w:hint="eastAsia"/>
          <w:sz w:val="32"/>
          <w:szCs w:val="32"/>
        </w:rPr>
        <w:t>分别针对普法智能机器人、“微信办照”、商标地理标志进行政策措施解读。四是加强公众参与和政民互动。</w:t>
      </w:r>
      <w:r w:rsidRPr="00A43C44">
        <w:rPr>
          <w:rFonts w:ascii="仿宋_GB2312" w:eastAsia="仿宋_GB2312" w:hint="eastAsia"/>
          <w:sz w:val="32"/>
          <w:szCs w:val="32"/>
        </w:rPr>
        <w:t>开展了“政府与您零距离”政务开放日活动</w:t>
      </w:r>
      <w:r>
        <w:rPr>
          <w:rFonts w:ascii="仿宋_GB2312" w:eastAsia="仿宋_GB2312" w:hint="eastAsia"/>
          <w:sz w:val="32"/>
          <w:szCs w:val="32"/>
        </w:rPr>
        <w:t>，</w:t>
      </w:r>
      <w:r w:rsidRPr="00A43C44">
        <w:rPr>
          <w:rFonts w:ascii="仿宋_GB2312" w:eastAsia="仿宋_GB2312" w:hint="eastAsia"/>
          <w:sz w:val="32"/>
          <w:szCs w:val="32"/>
        </w:rPr>
        <w:t>邀请到了人大代表、政协委员和媒体记者共15人参加，实地参观了工商登记e服务、一站式办理和登记大厅</w:t>
      </w:r>
      <w:r>
        <w:rPr>
          <w:rFonts w:ascii="仿宋_GB2312" w:eastAsia="仿宋_GB2312" w:hint="eastAsia"/>
          <w:sz w:val="32"/>
          <w:szCs w:val="32"/>
        </w:rPr>
        <w:t>，切实推进阳光、透明、开放、服务型政府建设。</w:t>
      </w:r>
    </w:p>
    <w:p w:rsidR="002C5DBA" w:rsidRDefault="00A43C44">
      <w:pPr>
        <w:pStyle w:val="a5"/>
        <w:widowControl/>
        <w:spacing w:beforeAutospacing="0" w:afterAutospacing="0" w:line="578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三、政府信息依申请公开办理情况</w:t>
      </w:r>
    </w:p>
    <w:p w:rsidR="002C5DBA" w:rsidRDefault="00A43C44">
      <w:pPr>
        <w:pStyle w:val="a5"/>
        <w:widowControl/>
        <w:spacing w:beforeAutospacing="0" w:afterAutospacing="0" w:line="578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本年度，我局共收到政府信息公开申请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2件，其中</w:t>
      </w:r>
      <w:r>
        <w:rPr>
          <w:rFonts w:ascii="仿宋_GB2312" w:eastAsia="仿宋_GB2312"/>
          <w:sz w:val="32"/>
          <w:szCs w:val="32"/>
        </w:rPr>
        <w:t>信函申请</w:t>
      </w:r>
      <w:r>
        <w:rPr>
          <w:rFonts w:ascii="仿宋_GB2312" w:eastAsia="仿宋_GB2312" w:hint="eastAsia"/>
          <w:sz w:val="32"/>
          <w:szCs w:val="32"/>
        </w:rPr>
        <w:t>数32件</w:t>
      </w:r>
      <w:r>
        <w:rPr>
          <w:rFonts w:ascii="仿宋_GB2312" w:eastAsia="仿宋_GB2312"/>
          <w:sz w:val="32"/>
          <w:szCs w:val="32"/>
        </w:rPr>
        <w:t>，网络申请数</w:t>
      </w: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/>
          <w:sz w:val="32"/>
          <w:szCs w:val="32"/>
        </w:rPr>
        <w:t>件，当面申请数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件</w:t>
      </w:r>
      <w:r>
        <w:rPr>
          <w:rFonts w:ascii="仿宋_GB2312" w:eastAsia="仿宋_GB2312" w:hint="eastAsia"/>
          <w:sz w:val="32"/>
          <w:szCs w:val="32"/>
        </w:rPr>
        <w:t>，已全部办结</w:t>
      </w:r>
      <w:r>
        <w:rPr>
          <w:rFonts w:ascii="仿宋_GB2312" w:eastAsia="仿宋_GB2312"/>
          <w:sz w:val="32"/>
          <w:szCs w:val="32"/>
        </w:rPr>
        <w:t>。</w:t>
      </w:r>
    </w:p>
    <w:p w:rsidR="002C5DBA" w:rsidRDefault="00A43C44">
      <w:pPr>
        <w:pStyle w:val="a5"/>
        <w:widowControl/>
        <w:spacing w:beforeAutospacing="0" w:afterAutospacing="0" w:line="578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按答复内容分类：属于已主动公开范围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件，同意公开答复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件，同意部分公开答复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件，不属于本机关公开2件，申请信息不存在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件，告知作出更改补充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件，告知</w:t>
      </w:r>
      <w:r>
        <w:rPr>
          <w:rFonts w:ascii="仿宋_GB2312" w:eastAsia="仿宋_GB2312"/>
          <w:sz w:val="32"/>
          <w:szCs w:val="32"/>
        </w:rPr>
        <w:t>通过其他途径办理</w:t>
      </w:r>
      <w:r>
        <w:rPr>
          <w:rFonts w:ascii="仿宋_GB2312" w:eastAsia="仿宋_GB2312" w:hint="eastAsia"/>
          <w:sz w:val="32"/>
          <w:szCs w:val="32"/>
        </w:rPr>
        <w:t>3件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不同意公开答复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件。其中</w:t>
      </w:r>
      <w:r>
        <w:rPr>
          <w:rFonts w:ascii="仿宋_GB2312" w:eastAsia="仿宋_GB2312"/>
          <w:sz w:val="32"/>
          <w:szCs w:val="32"/>
        </w:rPr>
        <w:t>不同意公开答复的原因为不是《</w:t>
      </w:r>
      <w:r>
        <w:rPr>
          <w:rFonts w:ascii="仿宋_GB2312" w:eastAsia="仿宋_GB2312" w:hint="eastAsia"/>
          <w:sz w:val="32"/>
          <w:szCs w:val="32"/>
        </w:rPr>
        <w:t>条例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所指</w:t>
      </w:r>
      <w:r>
        <w:rPr>
          <w:rFonts w:ascii="仿宋_GB2312" w:eastAsia="仿宋_GB2312"/>
          <w:sz w:val="32"/>
          <w:szCs w:val="32"/>
        </w:rPr>
        <w:t>政府信息</w:t>
      </w:r>
      <w:r>
        <w:rPr>
          <w:rFonts w:ascii="仿宋_GB2312" w:eastAsia="仿宋_GB2312" w:hint="eastAsia"/>
          <w:sz w:val="32"/>
          <w:szCs w:val="32"/>
        </w:rPr>
        <w:t>9件</w:t>
      </w:r>
      <w:r>
        <w:rPr>
          <w:rFonts w:ascii="仿宋_GB2312" w:eastAsia="仿宋_GB2312"/>
          <w:sz w:val="32"/>
          <w:szCs w:val="32"/>
        </w:rPr>
        <w:t>。</w:t>
      </w:r>
    </w:p>
    <w:p w:rsidR="002C5DBA" w:rsidRDefault="00A43C4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年信息公开</w:t>
      </w:r>
      <w:r>
        <w:rPr>
          <w:rFonts w:ascii="仿宋_GB2312" w:eastAsia="仿宋_GB2312"/>
          <w:sz w:val="32"/>
          <w:szCs w:val="32"/>
        </w:rPr>
        <w:t>申请总量较去年减少，因去年信息公开申请呈现集中化趋势，即</w:t>
      </w:r>
      <w:r>
        <w:rPr>
          <w:rFonts w:ascii="仿宋_GB2312" w:eastAsia="仿宋_GB2312" w:hint="eastAsia"/>
          <w:sz w:val="32"/>
          <w:szCs w:val="32"/>
        </w:rPr>
        <w:t>少数申请人</w:t>
      </w:r>
      <w:r>
        <w:rPr>
          <w:rFonts w:ascii="仿宋_GB2312" w:eastAsia="仿宋_GB2312"/>
          <w:sz w:val="32"/>
          <w:szCs w:val="32"/>
        </w:rPr>
        <w:t>提出大量申请，</w:t>
      </w:r>
      <w:r>
        <w:rPr>
          <w:rFonts w:ascii="仿宋_GB2312" w:eastAsia="仿宋_GB2312" w:hint="eastAsia"/>
          <w:sz w:val="32"/>
          <w:szCs w:val="32"/>
        </w:rPr>
        <w:t>而今年以来</w:t>
      </w:r>
      <w:r>
        <w:rPr>
          <w:rFonts w:ascii="仿宋_GB2312" w:eastAsia="仿宋_GB2312"/>
          <w:sz w:val="32"/>
          <w:szCs w:val="32"/>
        </w:rPr>
        <w:t>重复申请、同</w:t>
      </w: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申请人申请的数量均有所下降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C5DBA" w:rsidRDefault="00A43C44">
      <w:pPr>
        <w:pStyle w:val="a5"/>
        <w:widowControl/>
        <w:spacing w:beforeAutospacing="0" w:afterAutospacing="0" w:line="578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四、因政府信息公开申请行政复议、提起行政诉讼的情况</w:t>
      </w:r>
    </w:p>
    <w:p w:rsidR="002C5DBA" w:rsidRDefault="00A43C44">
      <w:pPr>
        <w:pStyle w:val="a5"/>
        <w:widowControl/>
        <w:spacing w:beforeAutospacing="0" w:afterAutospacing="0" w:line="578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2018年全年未存在涉及政府信息公开的行政复议或行政诉讼的情况。</w:t>
      </w:r>
    </w:p>
    <w:p w:rsidR="002C5DBA" w:rsidRDefault="00831020">
      <w:pPr>
        <w:pStyle w:val="a5"/>
        <w:widowControl/>
        <w:spacing w:beforeAutospacing="0" w:afterAutospacing="0" w:line="578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五</w:t>
      </w:r>
      <w:r w:rsidR="00A43C44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、政府信息公开工作存在的主要问题及改进措施</w:t>
      </w:r>
    </w:p>
    <w:p w:rsidR="002C5DBA" w:rsidRDefault="00A43C44">
      <w:pPr>
        <w:pStyle w:val="a5"/>
        <w:widowControl/>
        <w:shd w:val="clear" w:color="auto" w:fill="FFFFFF"/>
        <w:spacing w:beforeAutospacing="0" w:afterAutospacing="0" w:line="578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（一）主要问题和困难。一年来我局信息公开工作取得了一定的成效，但仍然存在信息公开力度不够、信息公开清单不够完善，信息公开的手段和途径较单一等不足。</w:t>
      </w:r>
    </w:p>
    <w:p w:rsidR="002C5DBA" w:rsidRDefault="00A43C44">
      <w:pPr>
        <w:pStyle w:val="a5"/>
        <w:widowControl/>
        <w:shd w:val="clear" w:color="auto" w:fill="FFFFFF"/>
        <w:spacing w:beforeAutospacing="0" w:afterAutospacing="0" w:line="578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（二）下一步改进措施。2019年我局将进一步提升信息公开工作成效：一是遵循政府信息公开基本原则，完善信息公开运行机制。进一步建立健全政府信息公开工作制度，推动政府信息公开与网上办事的结合，健全信息公开与人民群众的互动机制，畅通群众表达诉求、反映意见的渠道。二是加强专职人员的业务培训。加强对公开和不予公开两类政府信息界定的培训，完善主动公开的政府信息目录，进一步提高我局政务信息公开工作的水平和质量。三是进一步完善长效管理机制，加强政府信息公开监督检查和责任落实追究。进一步主动发挥好工商部门数据的权威优势、覆盖的密集优势，积极推动各类信息的公开。</w:t>
      </w:r>
    </w:p>
    <w:p w:rsidR="002C5DBA" w:rsidRPr="00815100" w:rsidRDefault="00831020">
      <w:pPr>
        <w:pStyle w:val="a5"/>
        <w:widowControl/>
        <w:spacing w:beforeAutospacing="0" w:afterAutospacing="0" w:line="578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  <w:bookmarkStart w:id="1" w:name="_GoBack"/>
      <w:r w:rsidRPr="00815100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六、</w:t>
      </w:r>
      <w:r w:rsidR="00A43C44" w:rsidRPr="00815100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附表</w:t>
      </w:r>
    </w:p>
    <w:bookmarkEnd w:id="1"/>
    <w:p w:rsidR="00831020" w:rsidRDefault="00831020">
      <w:pPr>
        <w:pStyle w:val="a5"/>
        <w:widowControl/>
        <w:spacing w:beforeAutospacing="0" w:afterAutospacing="0" w:line="578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《</w:t>
      </w:r>
      <w:r w:rsidRPr="00676C14">
        <w:rPr>
          <w:rFonts w:ascii="仿宋_GB2312" w:eastAsia="仿宋_GB2312" w:hint="eastAsia"/>
          <w:sz w:val="32"/>
          <w:szCs w:val="32"/>
        </w:rPr>
        <w:t>北京市工商行政管理局</w:t>
      </w:r>
      <w:r>
        <w:rPr>
          <w:rFonts w:ascii="仿宋_GB2312" w:eastAsia="仿宋_GB2312" w:hint="eastAsia"/>
          <w:sz w:val="32"/>
          <w:szCs w:val="32"/>
        </w:rPr>
        <w:t>丰台</w:t>
      </w:r>
      <w:r w:rsidRPr="00676C14">
        <w:rPr>
          <w:rFonts w:ascii="仿宋_GB2312" w:eastAsia="仿宋_GB2312"/>
          <w:sz w:val="32"/>
          <w:szCs w:val="32"/>
        </w:rPr>
        <w:t>分局</w:t>
      </w:r>
      <w:r w:rsidRPr="00676C14">
        <w:rPr>
          <w:rFonts w:ascii="仿宋_GB2312" w:eastAsia="仿宋_GB2312" w:hint="eastAsia"/>
          <w:sz w:val="32"/>
          <w:szCs w:val="32"/>
        </w:rPr>
        <w:t>政府信息公开情况统计表（2018年度）</w:t>
      </w:r>
      <w:r>
        <w:rPr>
          <w:rFonts w:ascii="仿宋_GB2312" w:eastAsia="仿宋_GB2312" w:hAnsi="仿宋" w:cs="仿宋" w:hint="eastAsia"/>
          <w:sz w:val="32"/>
          <w:szCs w:val="32"/>
          <w:shd w:val="clear" w:color="auto" w:fill="FFFFFF"/>
        </w:rPr>
        <w:t>》</w:t>
      </w:r>
    </w:p>
    <w:p w:rsidR="002C5DBA" w:rsidRDefault="00A43C44">
      <w:pPr>
        <w:spacing w:line="578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此报</w:t>
      </w:r>
      <w:r>
        <w:rPr>
          <w:rFonts w:ascii="仿宋_GB2312" w:eastAsia="仿宋_GB2312" w:hAnsi="仿宋" w:cs="仿宋"/>
          <w:sz w:val="32"/>
          <w:szCs w:val="32"/>
        </w:rPr>
        <w:t>。</w:t>
      </w:r>
    </w:p>
    <w:p w:rsidR="002C5DBA" w:rsidRDefault="002C5DBA">
      <w:pPr>
        <w:spacing w:line="578" w:lineRule="exact"/>
        <w:jc w:val="right"/>
        <w:rPr>
          <w:rFonts w:ascii="仿宋_GB2312" w:eastAsia="仿宋_GB2312"/>
          <w:sz w:val="32"/>
          <w:szCs w:val="32"/>
        </w:rPr>
      </w:pPr>
    </w:p>
    <w:p w:rsidR="002C5DBA" w:rsidRDefault="002C5DBA">
      <w:pPr>
        <w:spacing w:line="578" w:lineRule="exact"/>
        <w:jc w:val="right"/>
        <w:rPr>
          <w:rFonts w:ascii="仿宋_GB2312" w:eastAsia="仿宋_GB2312"/>
          <w:sz w:val="32"/>
          <w:szCs w:val="32"/>
        </w:rPr>
      </w:pPr>
    </w:p>
    <w:p w:rsidR="002C5DBA" w:rsidRDefault="00A43C44">
      <w:pPr>
        <w:spacing w:line="578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北京市工商行政管理局丰台分局</w:t>
      </w:r>
      <w:r>
        <w:rPr>
          <w:rFonts w:ascii="仿宋_GB2312" w:eastAsia="仿宋_GB2312"/>
          <w:sz w:val="32"/>
          <w:szCs w:val="32"/>
        </w:rPr>
        <w:t xml:space="preserve">      </w:t>
      </w:r>
    </w:p>
    <w:p w:rsidR="002C5DBA" w:rsidRDefault="00A43C44">
      <w:pPr>
        <w:spacing w:line="578" w:lineRule="exact"/>
        <w:ind w:left="4820" w:right="640"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bookmarkEnd w:id="0"/>
    </w:p>
    <w:sectPr w:rsidR="002C5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20" w:rsidRDefault="00831020" w:rsidP="00831020">
      <w:r>
        <w:separator/>
      </w:r>
    </w:p>
  </w:endnote>
  <w:endnote w:type="continuationSeparator" w:id="0">
    <w:p w:rsidR="00831020" w:rsidRDefault="00831020" w:rsidP="0083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20" w:rsidRDefault="00831020" w:rsidP="00831020">
      <w:r>
        <w:separator/>
      </w:r>
    </w:p>
  </w:footnote>
  <w:footnote w:type="continuationSeparator" w:id="0">
    <w:p w:rsidR="00831020" w:rsidRDefault="00831020" w:rsidP="00831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7CED"/>
    <w:rsid w:val="000F4309"/>
    <w:rsid w:val="001930DE"/>
    <w:rsid w:val="001B26D0"/>
    <w:rsid w:val="002102C3"/>
    <w:rsid w:val="0022672A"/>
    <w:rsid w:val="002404FF"/>
    <w:rsid w:val="002C5DBA"/>
    <w:rsid w:val="00352674"/>
    <w:rsid w:val="003C72AE"/>
    <w:rsid w:val="004C6CCB"/>
    <w:rsid w:val="004E2D63"/>
    <w:rsid w:val="00577C3F"/>
    <w:rsid w:val="00620440"/>
    <w:rsid w:val="006E1C44"/>
    <w:rsid w:val="00815100"/>
    <w:rsid w:val="00831020"/>
    <w:rsid w:val="008B07E1"/>
    <w:rsid w:val="00A43C44"/>
    <w:rsid w:val="00A815D4"/>
    <w:rsid w:val="00AA6C72"/>
    <w:rsid w:val="00B932E0"/>
    <w:rsid w:val="00BE65B1"/>
    <w:rsid w:val="00C12B5D"/>
    <w:rsid w:val="00CB3800"/>
    <w:rsid w:val="00EA2220"/>
    <w:rsid w:val="00F642AF"/>
    <w:rsid w:val="00FE4BEA"/>
    <w:rsid w:val="4F315572"/>
    <w:rsid w:val="50787CED"/>
    <w:rsid w:val="50A5306F"/>
    <w:rsid w:val="674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A5CBD99-5351-40B8-A0E0-70986DC3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</w:style>
  <w:style w:type="character" w:styleId="a7">
    <w:name w:val="FollowedHyperlink"/>
    <w:basedOn w:val="a0"/>
    <w:rPr>
      <w:color w:val="555555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Variable"/>
    <w:basedOn w:val="a0"/>
  </w:style>
  <w:style w:type="character" w:styleId="a9">
    <w:name w:val="Hyperlink"/>
    <w:basedOn w:val="a0"/>
    <w:rPr>
      <w:color w:val="555555"/>
      <w:u w:val="none"/>
    </w:rPr>
  </w:style>
  <w:style w:type="character" w:styleId="HTML1">
    <w:name w:val="HTML Code"/>
    <w:basedOn w:val="a0"/>
    <w:rPr>
      <w:rFonts w:ascii="Courier New" w:hAnsi="Courier New"/>
      <w:sz w:val="20"/>
    </w:rPr>
  </w:style>
  <w:style w:type="character" w:styleId="HTML2">
    <w:name w:val="HTML Cite"/>
    <w:basedOn w:val="a0"/>
  </w:style>
  <w:style w:type="character" w:customStyle="1" w:styleId="current">
    <w:name w:val="current"/>
    <w:basedOn w:val="a0"/>
    <w:qFormat/>
    <w:rPr>
      <w:color w:val="FFFFFF"/>
      <w:u w:val="none"/>
      <w:bdr w:val="single" w:sz="6" w:space="0" w:color="FB6E52"/>
      <w:shd w:val="clear" w:color="auto" w:fill="FB6E52"/>
    </w:rPr>
  </w:style>
  <w:style w:type="character" w:customStyle="1" w:styleId="current1">
    <w:name w:val="current1"/>
    <w:basedOn w:val="a0"/>
    <w:qFormat/>
    <w:rPr>
      <w:b/>
      <w:color w:val="FFFFFF"/>
      <w:bdr w:val="single" w:sz="6" w:space="0" w:color="D80D00"/>
      <w:shd w:val="clear" w:color="auto" w:fill="D80D00"/>
    </w:rPr>
  </w:style>
  <w:style w:type="character" w:customStyle="1" w:styleId="disabled">
    <w:name w:val="disabled"/>
    <w:basedOn w:val="a0"/>
    <w:qFormat/>
    <w:rPr>
      <w:color w:val="CCCCCC"/>
      <w:bdr w:val="single" w:sz="6" w:space="0" w:color="F3F3F3"/>
    </w:rPr>
  </w:style>
  <w:style w:type="character" w:customStyle="1" w:styleId="jiuc">
    <w:name w:val="jiuc"/>
    <w:basedOn w:val="a0"/>
    <w:qFormat/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451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AutoBVT</cp:lastModifiedBy>
  <cp:revision>11</cp:revision>
  <dcterms:created xsi:type="dcterms:W3CDTF">2019-02-11T01:12:00Z</dcterms:created>
  <dcterms:modified xsi:type="dcterms:W3CDTF">2019-02-18T03:35:00Z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