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北京市丰台区审计局2022年政府信息公开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 xml:space="preserve"> 依据《中华人民共和国政府信息公开条例》(以下简称《政府信息公开条例》)第五十条规定，编制本报告。</w:t>
      </w:r>
    </w:p>
    <w:p>
      <w:p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仿宋_GB2312" w:hAnsi="仿宋" w:eastAsia="仿宋_GB2312"/>
          <w:color w:val="000000"/>
          <w:sz w:val="32"/>
          <w:shd w:val="clear" w:color="auto" w:fill="FFFFFF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2022年，北京市丰台区审计局</w:t>
      </w:r>
      <w:r>
        <w:rPr>
          <w:rFonts w:hint="eastAsia" w:ascii="仿宋_GB2312" w:hAnsi="仿宋" w:eastAsia="仿宋_GB2312"/>
          <w:sz w:val="32"/>
          <w:szCs w:val="32"/>
        </w:rPr>
        <w:t>坚持以习近平新时代中国特色</w:t>
      </w: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社会主义</w:t>
      </w:r>
      <w:r>
        <w:rPr>
          <w:rFonts w:hint="eastAsia" w:ascii="仿宋_GB2312" w:hAnsi="仿宋" w:eastAsia="仿宋_GB2312"/>
          <w:sz w:val="32"/>
          <w:szCs w:val="32"/>
        </w:rPr>
        <w:t>思想为指导，深入学习贯彻党的二十大和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二十届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历次全会精神，聚焦主责主业</w:t>
      </w:r>
      <w:r>
        <w:rPr>
          <w:rFonts w:hint="eastAsia" w:ascii="仿宋_GB2312" w:hAnsi="仿宋" w:eastAsia="仿宋_GB2312"/>
          <w:color w:val="000000"/>
          <w:sz w:val="32"/>
          <w:shd w:val="clear" w:color="auto" w:fill="FFFFFF"/>
        </w:rPr>
        <w:t>。坚决贯彻落实《中华人民共和国政府信息公开条例》，按照北京市审计局、丰台区政务服务管理局相关要求，</w:t>
      </w:r>
      <w:r>
        <w:rPr>
          <w:rFonts w:hint="eastAsia" w:ascii="仿宋_GB2312" w:hAnsi="仿宋" w:eastAsia="仿宋_GB2312"/>
          <w:sz w:val="32"/>
          <w:szCs w:val="32"/>
        </w:rPr>
        <w:t>进一步深化审计信息公开，奋力开创政府信息公开工作新局面</w:t>
      </w:r>
      <w:r>
        <w:rPr>
          <w:rFonts w:hint="eastAsia" w:ascii="仿宋_GB2312" w:hAnsi="仿宋" w:eastAsia="仿宋_GB2312"/>
          <w:color w:val="000000"/>
          <w:sz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持续加大主动公开力度。2022年主动公开信息数量总计90件。完成了年度审计项目计划、部门预决算、丰台区部门预算执行和其他财政收支审计工作报告、审计查出问题整改情况的报告等政府信息的公开以及相应解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是依法规范开展依申请公开工作。确保申请渠道畅通，做好登记、审核、办理、答复、归档等环节工作，严格按制度规定答复，确保答复形式和内容规范、援引法条和救济渠道准确。2022年共收到依申请公开2件，全部按法定时间及程序进行了答复。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三是规范流程管理，落实审核机制。严格按照《政府信息公开条例》和相关要求开展政府信息管理，从制作信息到</w:t>
      </w: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公开信息，对政府信息的公开属性、内容、方式等进行全流程审核，严格对已公开信息进行动态管理。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四是夯实制度基础，重新修订内部工作制度。加强组织领导，新制定《丰台区审计局经济信息内部公开制度》，优化相关流程，推动各部门有效落实政府信息公开要求。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五是加大教育培训力度。认真参加区政服务局召开的政府信息公开线上培训，组织开展本单位线上培训，开展日常一对一答疑辅导，进一步提升审计干部政务公开工作能力。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此外，在政府信息公开工作中主动接受社会各界监督，严格依法依规开展工作，虚心听取有关意见和建议并及时改进，保障工作顺利开展。全年没有收到相关投诉和举报。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tbl>
      <w:tblPr>
        <w:tblStyle w:val="6"/>
        <w:tblpPr w:leftFromText="180" w:rightFromText="180" w:vertAnchor="text" w:horzAnchor="page" w:tblpX="1334" w:tblpY="131"/>
        <w:tblOverlap w:val="never"/>
        <w:tblW w:w="97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cs="宋体"/>
          <w:color w:val="333333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商业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科研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lang w:bidi="ar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jc w:val="center"/>
            </w:pPr>
            <w:r>
              <w:rPr>
                <w:rFonts w:cs="Calibri"/>
                <w:kern w:val="0"/>
                <w:sz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lang w:bidi="ar"/>
              </w:rPr>
              <w:t>0</w:t>
            </w:r>
          </w:p>
        </w:tc>
      </w:tr>
    </w:tbl>
    <w:p>
      <w:pPr>
        <w:pStyle w:val="2"/>
        <w:ind w:left="420" w:leftChars="200"/>
      </w:pPr>
    </w:p>
    <w:p>
      <w:pPr>
        <w:pStyle w:val="2"/>
        <w:ind w:left="420" w:left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jc w:val="center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0</w:t>
            </w:r>
          </w:p>
        </w:tc>
      </w:tr>
    </w:tbl>
    <w:p>
      <w:pPr>
        <w:jc w:val="left"/>
      </w:pPr>
    </w:p>
    <w:p>
      <w:pPr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存在的主要问题：一是政府信息公开实践经验不够丰富，面对政府信息公开申请的处理能力不足；二是公开的数量和形式还不够丰富，精准服务的能力仍需进一步提升。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采取了以下措施：一是加强与主管部门日常沟通，主动寻求业务指导，认真落实各项要求。二是对照存在问题，举一反三，确保公开信息准确、规范、全面。三是积极参加培训、座谈等活动，学习其他部门经验做法。四是加大约稿力度，提高动态信息公开数量。</w:t>
      </w:r>
    </w:p>
    <w:p>
      <w:pPr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>根据《政府信息公开信息处理费管理办法》规定，本单位2022年发出收费通知的件数和总金额以及实际收取的总金额均为0。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spacing w:val="8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NjNTI5M2U1NmJlMzQzYTVkMTk1YjY4OWY1MmEifQ=="/>
  </w:docVars>
  <w:rsids>
    <w:rsidRoot w:val="66A9245F"/>
    <w:rsid w:val="001668F7"/>
    <w:rsid w:val="00214072"/>
    <w:rsid w:val="003F22B7"/>
    <w:rsid w:val="00486CA1"/>
    <w:rsid w:val="0054548F"/>
    <w:rsid w:val="006535DE"/>
    <w:rsid w:val="006F4586"/>
    <w:rsid w:val="00AE4F4B"/>
    <w:rsid w:val="00C158A2"/>
    <w:rsid w:val="00FE19E4"/>
    <w:rsid w:val="0BF260C1"/>
    <w:rsid w:val="0D897D4E"/>
    <w:rsid w:val="1ED32486"/>
    <w:rsid w:val="22466352"/>
    <w:rsid w:val="4D897D13"/>
    <w:rsid w:val="66A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1897</Words>
  <Characters>656</Characters>
  <Lines>5</Lines>
  <Paragraphs>5</Paragraphs>
  <TotalTime>6</TotalTime>
  <ScaleCrop>false</ScaleCrop>
  <LinksUpToDate>false</LinksUpToDate>
  <CharactersWithSpaces>2548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2023-01-09T03:04:00Z</dcterms:created>
  <dc:creator>lc</dc:creator>
  <cp:lastModifiedBy>NTKO</cp:lastModifiedBy>
  <dcterms:modified xsi:type="dcterms:W3CDTF">2025-01-27T01:14:26Z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582BB82DFC0C44C5A7B63D9460D22CE5</vt:lpwstr>
  </property>
</Properties>
</file>