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北京市丰台区政务服务管理局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2023年政府信息公开工作年度报告</w:t>
      </w:r>
    </w:p>
    <w:p>
      <w:pPr>
        <w:spacing w:line="560" w:lineRule="exact"/>
        <w:jc w:val="both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总体情况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今年以来，我局严格落实《政府信息公开条例》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坚持以人民为中心，着力推进重点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领域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。同时，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按照《北京市丰台区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年政务公开工作要点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》要求，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借助信息化技术，推动政务公开与政务服务集成联动，在精准推送政策信息的同时，有效提升政务公开标准化。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eastAsia="zh-CN"/>
        </w:rPr>
        <w:t>（一）加强公开组织领导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定期组织召开专题会议，主动研究、推进、指导、协调、监督本区政府信息公开和政务公开工作，按照“主要领导亲自抓，分管领导具体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”的模式，及时调整充实工作力量，强化专人专责，实行“日报制、周报制、月报制”，将目标细化、量化，确保各项工作落到实处。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拓宽公开服务渠道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在政企政民互动方面坚持“开门听意见”，组织全区各单位常态化开展“百强企业体验行”“政策体验官”“社会观察员”“政务开放日”“议事沙龙”等政民互动活动，全年开展各类活动130场，参与企业群众1万余人次。通过互动交流与企业群众形成良好的伙伴关系，悉心听取企业群众意见建议，不断优化政策服务措施。通过开展“企业意见建议征集”“公共参与满意度调查”等，广泛收集意见建议1100余条。创新开展丰台学子“政务体验官”系列活动，面向区属学校学生、毕业生、在京知名高校学生等，邀请学子以“职业体验+服务体验”形式，对政务服务领域工作开展体验和监督，通过“我为丰台献一策”活动，汇集学子意见建议50余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（三）优化提升平台建设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依托区政府网站，推出“多位一体”智能问答政策服务，通过拓展问答知识库积累各类政策问答素材，标签化管理，实现问答数据的精准服务。针对不同人群使用习惯，按照个人服务、法人服务提供链接入口，针对老年人设置适老化切换按钮，针对第一次使用设置“帮助”选项，实现全方位服务。推出“猜您想问”栏目，集中提问频次高的问题，提问热词为当前常的咨询“关键词”，方便企业群众及时、全面获得所需信息，实现全方位引导。在区政府网站推出26张</w:t>
      </w:r>
      <w:r>
        <w:rPr>
          <w:rFonts w:hint="eastAsia" w:ascii="仿宋_GB2312" w:eastAsia="仿宋_GB2312"/>
          <w:bCs/>
          <w:sz w:val="32"/>
          <w:szCs w:val="32"/>
          <w:lang w:val="en-US" w:eastAsia="zh-Hans"/>
        </w:rPr>
        <w:t>政府信息公开名片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，整合辖区每个街镇的</w:t>
      </w:r>
      <w:r>
        <w:rPr>
          <w:rFonts w:hint="eastAsia" w:ascii="仿宋_GB2312" w:eastAsia="仿宋_GB2312"/>
          <w:bCs/>
          <w:sz w:val="32"/>
          <w:szCs w:val="32"/>
          <w:lang w:val="en-US" w:eastAsia="zh-Hans"/>
        </w:rPr>
        <w:t>教育、医疗、养老等信息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，进一步为企业群众提供可用、实用、易用的数据服务和便民服务。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（四）持续优化政策服务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多渠道强化惠企便民政策服务，将重要政策送到企业和群众手中，不断提高政策知晓率。为了让企业群众更好地了解丰台区优化营商环境政策，在丰台区政府官方网站推出了“优化营商环境丰台在行动”“丰台区惠企政策兑现”等专题专栏。对网上主动公开政策进行了细分，在网站首页设置了“我要找政策”板块，方便企业群众对政策进行分类查询。创新推出搜索关键词提供全场景服务，在搜索栏模糊输入查询信息，可实现相关网站链接，以及相关新闻消息的精准查询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highlight w:val="none"/>
          <w:lang w:eastAsia="zh-CN"/>
        </w:rPr>
        <w:t>（五）规范依申请公开工作</w:t>
      </w:r>
    </w:p>
    <w:p>
      <w:pPr>
        <w:keepNext w:val="0"/>
        <w:keepLines w:val="0"/>
        <w:pageBreakBefore w:val="0"/>
        <w:tabs>
          <w:tab w:val="left" w:pos="6946"/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梳理优化信息公开工作流程，畅通受理渠道，指导全区的工作人员规范办理依申请案件。强化工作沟通。就复杂申请事项加强与申请人的沟通，明确诉求所指向政府信息的针对性，确保信息公开答复依法合规。动态调整公开指南。严格落实市局要求，组织全区各公开主体修订信息公开指南，确保指南的正确性。建立全区政务公开主体职责库，畅通协查渠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numPr>
          <w:ilvl w:val="0"/>
          <w:numId w:val="3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2"/>
        <w:widowControl/>
      </w:pPr>
    </w:p>
    <w:p>
      <w:pPr>
        <w:pStyle w:val="2"/>
        <w:widowControl/>
      </w:pP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</w:pPr>
    </w:p>
    <w:p>
      <w:pPr>
        <w:pStyle w:val="2"/>
        <w:widowControl/>
      </w:pPr>
    </w:p>
    <w:p>
      <w:pPr>
        <w:pStyle w:val="2"/>
        <w:widowControl/>
      </w:pPr>
    </w:p>
    <w:p/>
    <w:p>
      <w:pPr>
        <w:pStyle w:val="5"/>
      </w:pPr>
    </w:p>
    <w:p/>
    <w:p>
      <w:pPr>
        <w:pStyle w:val="5"/>
      </w:pPr>
    </w:p>
    <w:p>
      <w:pPr>
        <w:numPr>
          <w:ilvl w:val="0"/>
          <w:numId w:val="3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6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/>
    <w:p>
      <w:pPr>
        <w:pStyle w:val="5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eastAsia="zh-CN"/>
        </w:rPr>
        <w:t>（一）存在问题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我局在推进政府信息和政务公开工作中虽然取得了一定进展，但仍存在不足，如公开效率有待进一步提高，公开内容有待进一步深化，依申请公开有待进一步规范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科室对信息公开工作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应当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及时总结、分析工作经验和存在问题。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楷体_GB2312" w:hAnsi="楷体_GB2312" w:eastAsia="楷体_GB2312" w:cs="楷体_GB2312"/>
          <w:b w:val="0"/>
          <w:bCs w:val="0"/>
          <w:spacing w:val="8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8"/>
          <w:kern w:val="0"/>
          <w:sz w:val="32"/>
          <w:szCs w:val="32"/>
          <w:lang w:eastAsia="zh-CN"/>
        </w:rPr>
        <w:t>（二）改进情况</w:t>
      </w:r>
    </w:p>
    <w:p>
      <w:pPr>
        <w:widowControl/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一是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/>
        </w:rPr>
        <w:t>加强培训学习，提高公开意识。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eastAsia="zh-CN"/>
        </w:rPr>
        <w:t>严格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贯彻落实条例以及政务公开的各项要求，加强对本单位的业务培训和监督指导，不断提高政府信息公开工作人员的信息公开意识。</w:t>
      </w:r>
    </w:p>
    <w:p>
      <w:pPr>
        <w:widowControl/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/>
        </w:rPr>
        <w:t>加大公开力度，增加工作透明度。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以完善重点领域信息公开目录标准为抓手，梳理整合应公开的信息资源，根据政府信息主动公开全清单内容，实现应公开尽公开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，不断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增加政府工作透明度，保障公众知情权、参与权、监督权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三是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/>
        </w:rPr>
        <w:t>增强沟通交流，保障公众知情权。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严格做好依申请公开工作，增强与申请人沟通交流，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避免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因信息公开引起的复议诉讼案件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在政策把握、办理时效等方面下功夫，在不违反保密等有关规定的前提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做好公开工作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，切实保障社会公众知情权。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72" w:firstLineChars="200"/>
        <w:jc w:val="left"/>
        <w:textAlignment w:val="auto"/>
        <w:rPr>
          <w:rFonts w:hint="eastAsia" w:ascii="仿宋_GB2312" w:hAnsi="宋体" w:eastAsia="宋体" w:cs="宋体"/>
          <w:color w:val="9BC2E6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发出收费通知的件数和总金额以及实际收取的总金额均为0。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宋体" w:cs="宋体"/>
          <w:color w:val="9BC2E6"/>
          <w:spacing w:val="8"/>
          <w:kern w:val="0"/>
          <w:sz w:val="32"/>
          <w:szCs w:val="32"/>
          <w:lang w:eastAsia="zh-CN"/>
        </w:rPr>
      </w:pPr>
    </w:p>
    <w:p>
      <w:pPr>
        <w:pStyle w:val="2"/>
        <w:widowControl/>
        <w:spacing w:line="560" w:lineRule="exact"/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89CEFAC"/>
    <w:multiLevelType w:val="singleLevel"/>
    <w:tmpl w:val="089CEF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67F26EB"/>
    <w:multiLevelType w:val="singleLevel"/>
    <w:tmpl w:val="667F26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037714B"/>
    <w:rsid w:val="083729E2"/>
    <w:rsid w:val="0B5B6E2A"/>
    <w:rsid w:val="19607282"/>
    <w:rsid w:val="200F7A29"/>
    <w:rsid w:val="2B041239"/>
    <w:rsid w:val="360176F2"/>
    <w:rsid w:val="5550602D"/>
    <w:rsid w:val="57C57BE5"/>
    <w:rsid w:val="5B1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Body Text"/>
    <w:basedOn w:val="1"/>
    <w:next w:val="4"/>
    <w:qFormat/>
    <w:uiPriority w:val="0"/>
    <w:rPr>
      <w:rFonts w:eastAsia="仿宋_GB2312"/>
      <w:sz w:val="32"/>
      <w:szCs w:val="20"/>
    </w:rPr>
  </w:style>
  <w:style w:type="paragraph" w:customStyle="1" w:styleId="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lc</cp:lastModifiedBy>
  <cp:lastPrinted>2024-01-24T07:15:27Z</cp:lastPrinted>
  <dcterms:modified xsi:type="dcterms:W3CDTF">2024-01-24T07:28:41Z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CA37C837D09047D991826E74A20A827C</vt:lpwstr>
  </property>
</Properties>
</file>