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丰台区信访办公室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2017年政府信息公开工作年度报告</w:t>
      </w:r>
    </w:p>
    <w:p>
      <w:pPr>
        <w:spacing w:line="560" w:lineRule="exac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本报告是根据《中华人民共和国政府信息公开条例》要求，由丰台区信访办公室编制的2017年度政府信息公开年度报告。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全文包括年度工作开展情况，主动公开政府信息情况，依申请公开政府信息和不予公开政府信息情况，因政府信息公开申请行政复议、提起行政诉讼情况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，政府信息公开工作存在的主要问题及改进情况等内容。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本报告中所列数据的统计期限自2017年1月1日起，至2017年12月31日止。本报告电子版可在丰台区信访办公室政府网站</w:t>
      </w:r>
      <w:r>
        <w:rPr>
          <w:rFonts w:ascii="仿宋_GB2312" w:hAnsi="宋体" w:eastAsia="仿宋_GB2312" w:cs="宋体"/>
          <w:kern w:val="0"/>
          <w:sz w:val="32"/>
          <w:szCs w:val="32"/>
        </w:rPr>
        <w:t>http://xfb.bjft.gov.cn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政府信息公开专栏中下载。如对本报告有任何疑问，请联系丰台区信访办公室（地址：北京市丰台区文体路2号；邮编：100071；联系电话：83656423；电子邮箱：</w:t>
      </w:r>
      <w:r>
        <w:fldChar w:fldCharType="begin"/>
      </w:r>
      <w:r>
        <w:instrText xml:space="preserve"> HYPERLINK "mailto:bjsftqxfb@163.com" </w:instrText>
      </w:r>
      <w:r>
        <w:fldChar w:fldCharType="separate"/>
      </w:r>
      <w:r>
        <w:rPr>
          <w:rFonts w:hint="eastAsia" w:asciiTheme="minorEastAsia" w:hAnsiTheme="minorEastAsia"/>
          <w:sz w:val="32"/>
          <w:szCs w:val="32"/>
        </w:rPr>
        <w:t>bjsftqxfb@163.com</w:t>
      </w:r>
      <w:r>
        <w:rPr>
          <w:rFonts w:hint="eastAsia" w:asciiTheme="minorEastAsia" w:hAnsiTheme="minorEastAsia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年度工作开展情况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2017年，我办贯彻落实《中华人民共和国政府信息公开条例》、《北京市政府信息公开规定》和市、区有关工作要求，坚持“以公开为常态、不公开为例外”，加强组织领导，健全信息发布机制，切实做好政府信息公开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加强组织领导，明确职责分工，将政府信息公开工作落实到科室，具体到个人，确保工作要求的有效落实。健全信息发布机制，在政府信息主动公开过程中，严格按照“先审查、后公开”的规范程序做好政府信息保密审查和审批发布工作。加强责任落实，做好政府信息主动公开、政府信息依申请公开受理、月度数据报送等日常工作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二、政府信息主动公开情况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2017年，主动公开政府信息40条。</w:t>
      </w:r>
      <w:r>
        <w:rPr>
          <w:rFonts w:hint="eastAsia" w:ascii="仿宋_GB2312" w:hAnsi="华文中宋" w:eastAsia="仿宋_GB2312"/>
          <w:snapToGrid w:val="0"/>
          <w:kern w:val="0"/>
          <w:sz w:val="32"/>
          <w:szCs w:val="32"/>
        </w:rPr>
        <w:t>其中，工作动态类信息38条，重点领域信息2条。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三、政府信息依申请公开情况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2017年，受理政府信息依申请公开申请1件，已在规定办理时限内作出政府信息不存在答复。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四、行政复议、行政诉讼情况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2017年，未发生因政府信息公开引发的行政诉讼和行政复议案件，未接到与政府信息公开有关的投诉举报。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五、政府信息公开收费及免除费用情况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2017年，未收取信息公开费用。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六、不足及改进措施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政府信息公开工作存在的不足有：主动公开意识和信息撰写能力有待进一步提高；信息公开工作人员需进一步克服经验不足短板，加强知识储备和案例储备。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，将重点做好以下工作：一是深入学习《中华人民共和国政府信息公开条例》和《北京市政府信息公开规定》，提高主动公开意识；二是加强信息采编学习，提高信息质量；三是加强政府信息依申请公开典型案例研究，提高依法行政水平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</w:pPr>
    </w:p>
    <w:p>
      <w:pPr>
        <w:spacing w:line="560" w:lineRule="exact"/>
        <w:ind w:firstLine="4480" w:firstLineChars="1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丰台区信访办公室</w:t>
      </w:r>
    </w:p>
    <w:p>
      <w:pPr>
        <w:spacing w:line="560" w:lineRule="exact"/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2018年3月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10"/>
          <w:szCs w:val="10"/>
        </w:rPr>
      </w:pPr>
      <w:r>
        <w:rPr>
          <w:rFonts w:hint="eastAsia" w:ascii="仿宋_GB2312" w:eastAsia="仿宋_GB2312"/>
          <w:sz w:val="32"/>
          <w:szCs w:val="32"/>
        </w:rPr>
        <w:t>附表：政府信息公开情况统计表（2017年度）</w:t>
      </w:r>
    </w:p>
    <w:p>
      <w:pPr>
        <w:spacing w:line="560" w:lineRule="exact"/>
        <w:rPr>
          <w:rFonts w:ascii="仿宋_GB2312" w:eastAsia="仿宋_GB2312"/>
          <w:sz w:val="10"/>
          <w:szCs w:val="10"/>
        </w:rPr>
      </w:pPr>
    </w:p>
    <w:tbl>
      <w:tblPr>
        <w:tblStyle w:val="7"/>
        <w:tblW w:w="10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8"/>
        <w:gridCol w:w="1134"/>
        <w:gridCol w:w="1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统 计 指 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统计数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 一、主动公开情况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  （一）主动公开政府信息数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    （不同渠道和方式公开相同信息计1条）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     其中：主动公开规范性文件数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        制发规范性文件总数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  （二）重点领域公开政府信息数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    （不同渠道和方式公开相同信息计1条）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     其中：主动公开财政预算决算、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“三公”经费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和行政经费信息数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760" w:hanging="1760" w:hangingChars="8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        主动公开保障性安居工程建设计划、项目开工和竣工情况，保   障性住房的分配和退出等信息数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760" w:hanging="1760" w:hangingChars="8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        主动公开食品安全标准，食品生产经营许可、专项检查整治等        信息数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760" w:hanging="1760" w:hangingChars="8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        主动公开环境核查审批、环境状况公报和重特大突发环境事件        等信息数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760" w:hanging="1760" w:hangingChars="8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        主动公开招投标违法违规行为及处理情况、国有资金占控股或        者主导地位依法应当招标的项目等信息数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760" w:hanging="1760" w:hangingChars="8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        主动公开生产安全事故的政府举措、处置进展、风险预警、防        范措施等信息数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760" w:hanging="1760" w:hangingChars="8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        主动公开农用地转为建设用地批准、征收集体土地批准、征地        公告、征地补偿安置公示、集体土地征收结案等信息数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760" w:hanging="1760" w:hangingChars="8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        主动公开政府指导价、政府定价和收费标准调整的项目、价格、依据、执行时间和范围等信息数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760" w:hanging="1760" w:hangingChars="8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        主动公开本市企业信用信息系统中的警示信息和良好信息等信        息数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        主动公开政府部门预算执行审计结果等信息数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760" w:hanging="1760" w:hangingChars="8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        主动公开行政机关对与人民群众利益密切相关的公共企事业单        位进行监督管理的信息数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        主动公开市人民政府决定主动公开的其他信息数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  （三）通过不同渠道和方式公开政府信息的情况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       1.政府公报公开政府信息数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       2.政府网站公开政府信息数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       3.政务微博公开政府信息数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       4.政务微信公开政府信息数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       5.其他方式公开政府信息数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 二、回应解读情况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  （一）回应公众关注热点或重大舆情数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     （不同方式回应同一热点或舆情计1次）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  （二）通过不同渠道和方式回应解读的情况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       1.参加或举办新闻发布会总次数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         其中：主要负责同志参加新闻发布会次数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       2.政府网站在线访谈次数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         其中：主要负责同志参加政府网站在线访谈次数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       3.政策解读稿件发布数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       4.微博微信回应事件数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       5.其他方式回应事件数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 三、依申请公开情况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  （一）收到申请数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       1.当面申请数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       2.传真申请数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       3.网络申请数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       4.信函申请数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  （二）申请办结数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       1.按时办结数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       2.延期办结数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  （三）申请答复数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       1.属于已主动公开范围数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       2.同意公开答复数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       3.同意部分公开答复数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       4.不同意公开答复数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         其中：涉及国家秘密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            涉及商业秘密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            涉及个人隐私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            危及国家安全、公共安全、经济安全和社会稳定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            不是《条例》所指政府信息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            法律法规规定的其他情形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       5.不属于本行政机关公开数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       6.申请信息不存在数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       7.告知作出更改补充数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       8.告知通过其他途径办理数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 四、行政复议数量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  （一）维持具体行政行为数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  （二）被依法纠错数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  （三）其他情形数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 五、行政诉讼数量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  （一）维持具体行政行为或者驳回原告诉讼请求数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  （二）被依法纠错数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  （三）其他情形数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 六、举报投诉数量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 七、依申请公开信息收取的费用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 八、机构建设和保障经费情况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  （一）政府信息公开工作专门机构数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  （二）设置政府信息公开查阅点数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  （三）从事政府信息公开工作人员数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       1.专职人员数（不包括政府公报及政府网站工作人员数）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       2.兼职人员数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100" w:hanging="1100" w:hangingChars="5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  （四）政府信息公开专项经费（不包括用于政府公报编辑管理及政府网站建     设维护等方面的经费）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 九、政府信息公开会议和培训情况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  （一）召开政府信息公开工作会议或专题会议数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  （二）举办各类培训班数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  （三）接受培训人员数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169C8"/>
    <w:multiLevelType w:val="multilevel"/>
    <w:tmpl w:val="18C169C8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ZjOTc5NTQ5YTFkN2NhZTc2MzE3OWJhYjZhMTYifQ=="/>
    <w:docVar w:name="KSO_WPS_MARK_KEY" w:val="eb6f8496-3839-407a-b559-d1c1f6456dc0"/>
  </w:docVars>
  <w:rsids>
    <w:rsidRoot w:val="00782148"/>
    <w:rsid w:val="000205E3"/>
    <w:rsid w:val="00024AD2"/>
    <w:rsid w:val="00034ED2"/>
    <w:rsid w:val="000364D2"/>
    <w:rsid w:val="0006010D"/>
    <w:rsid w:val="000A4FC5"/>
    <w:rsid w:val="001435D2"/>
    <w:rsid w:val="00146315"/>
    <w:rsid w:val="0019383A"/>
    <w:rsid w:val="001A1B94"/>
    <w:rsid w:val="001D4299"/>
    <w:rsid w:val="0021616F"/>
    <w:rsid w:val="00267AC4"/>
    <w:rsid w:val="00286A75"/>
    <w:rsid w:val="002B5DCC"/>
    <w:rsid w:val="002D690B"/>
    <w:rsid w:val="002F1627"/>
    <w:rsid w:val="003048EE"/>
    <w:rsid w:val="00307963"/>
    <w:rsid w:val="0031762E"/>
    <w:rsid w:val="003420A2"/>
    <w:rsid w:val="0038224E"/>
    <w:rsid w:val="003C01C4"/>
    <w:rsid w:val="003E322E"/>
    <w:rsid w:val="003E39D9"/>
    <w:rsid w:val="003F5443"/>
    <w:rsid w:val="004142C8"/>
    <w:rsid w:val="00424E5D"/>
    <w:rsid w:val="004A73F9"/>
    <w:rsid w:val="004E1783"/>
    <w:rsid w:val="005052FE"/>
    <w:rsid w:val="00533CC0"/>
    <w:rsid w:val="00564E7D"/>
    <w:rsid w:val="00570BB9"/>
    <w:rsid w:val="00574352"/>
    <w:rsid w:val="0058359B"/>
    <w:rsid w:val="005A1728"/>
    <w:rsid w:val="005B0760"/>
    <w:rsid w:val="005F65E6"/>
    <w:rsid w:val="00604F7C"/>
    <w:rsid w:val="00605C99"/>
    <w:rsid w:val="0062382E"/>
    <w:rsid w:val="00664787"/>
    <w:rsid w:val="006870FD"/>
    <w:rsid w:val="006D2B09"/>
    <w:rsid w:val="006E4FC7"/>
    <w:rsid w:val="0071064A"/>
    <w:rsid w:val="00737C9E"/>
    <w:rsid w:val="0074343F"/>
    <w:rsid w:val="0074395E"/>
    <w:rsid w:val="00753DD9"/>
    <w:rsid w:val="00766BDC"/>
    <w:rsid w:val="007802FC"/>
    <w:rsid w:val="00782148"/>
    <w:rsid w:val="00797674"/>
    <w:rsid w:val="0079775A"/>
    <w:rsid w:val="007A4A83"/>
    <w:rsid w:val="007A6265"/>
    <w:rsid w:val="007B1767"/>
    <w:rsid w:val="007D208C"/>
    <w:rsid w:val="00817FF9"/>
    <w:rsid w:val="00857943"/>
    <w:rsid w:val="0088055D"/>
    <w:rsid w:val="00890426"/>
    <w:rsid w:val="008D74C9"/>
    <w:rsid w:val="00901D2F"/>
    <w:rsid w:val="00906C5B"/>
    <w:rsid w:val="009120C7"/>
    <w:rsid w:val="00930071"/>
    <w:rsid w:val="00961DC2"/>
    <w:rsid w:val="0098029C"/>
    <w:rsid w:val="009A45A8"/>
    <w:rsid w:val="009C43A6"/>
    <w:rsid w:val="009C52AD"/>
    <w:rsid w:val="009C6BE3"/>
    <w:rsid w:val="009C750D"/>
    <w:rsid w:val="009D2346"/>
    <w:rsid w:val="009D4F04"/>
    <w:rsid w:val="00A04F73"/>
    <w:rsid w:val="00A2505A"/>
    <w:rsid w:val="00A51CA6"/>
    <w:rsid w:val="00A63353"/>
    <w:rsid w:val="00A70625"/>
    <w:rsid w:val="00A86C17"/>
    <w:rsid w:val="00AC4074"/>
    <w:rsid w:val="00AC7852"/>
    <w:rsid w:val="00AE3E81"/>
    <w:rsid w:val="00B24BC0"/>
    <w:rsid w:val="00B32375"/>
    <w:rsid w:val="00BE6F3D"/>
    <w:rsid w:val="00BF782B"/>
    <w:rsid w:val="00C24072"/>
    <w:rsid w:val="00C43BB1"/>
    <w:rsid w:val="00C723EA"/>
    <w:rsid w:val="00C81BFE"/>
    <w:rsid w:val="00C85C1A"/>
    <w:rsid w:val="00CA11A4"/>
    <w:rsid w:val="00CA56F9"/>
    <w:rsid w:val="00CF3654"/>
    <w:rsid w:val="00D06C2B"/>
    <w:rsid w:val="00D26647"/>
    <w:rsid w:val="00D65B71"/>
    <w:rsid w:val="00D7235F"/>
    <w:rsid w:val="00DD6BB9"/>
    <w:rsid w:val="00DE6F38"/>
    <w:rsid w:val="00DF44D7"/>
    <w:rsid w:val="00E253EB"/>
    <w:rsid w:val="00EB0E15"/>
    <w:rsid w:val="00EB3DCD"/>
    <w:rsid w:val="00ED25A9"/>
    <w:rsid w:val="00F23776"/>
    <w:rsid w:val="00F31FE2"/>
    <w:rsid w:val="00F6417C"/>
    <w:rsid w:val="00F90859"/>
    <w:rsid w:val="00FB7D42"/>
    <w:rsid w:val="4005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footnote reference"/>
    <w:basedOn w:val="8"/>
    <w:semiHidden/>
    <w:unhideWhenUsed/>
    <w:uiPriority w:val="99"/>
    <w:rPr>
      <w:vertAlign w:val="superscript"/>
    </w:rPr>
  </w:style>
  <w:style w:type="paragraph" w:customStyle="1" w:styleId="12">
    <w:name w:val="Char Char Char Char"/>
    <w:basedOn w:val="2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character" w:customStyle="1" w:styleId="13">
    <w:name w:val="文档结构图 Char"/>
    <w:basedOn w:val="8"/>
    <w:link w:val="2"/>
    <w:semiHidden/>
    <w:uiPriority w:val="99"/>
    <w:rPr>
      <w:rFonts w:ascii="宋体" w:eastAsia="宋体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Char Char Char Char1"/>
    <w:basedOn w:val="2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32"/>
    </w:rPr>
  </w:style>
  <w:style w:type="character" w:customStyle="1" w:styleId="16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7">
    <w:name w:val="页眉 Char"/>
    <w:basedOn w:val="8"/>
    <w:link w:val="5"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uiPriority w:val="99"/>
    <w:rPr>
      <w:sz w:val="18"/>
      <w:szCs w:val="18"/>
    </w:rPr>
  </w:style>
  <w:style w:type="character" w:customStyle="1" w:styleId="19">
    <w:name w:val="脚注文本 Char"/>
    <w:basedOn w:val="8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2428</Words>
  <Characters>2990</Characters>
  <Lines>24</Lines>
  <Paragraphs>6</Paragraphs>
  <TotalTime>3818</TotalTime>
  <ScaleCrop>false</ScaleCrop>
  <LinksUpToDate>false</LinksUpToDate>
  <CharactersWithSpaces>3000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2015-03-16T01:47:00Z</dcterms:created>
  <dc:creator>MJJ</dc:creator>
  <cp:lastModifiedBy>血月舞殇</cp:lastModifiedBy>
  <cp:lastPrinted>2017-02-08T08:56:00Z</cp:lastPrinted>
  <dcterms:modified xsi:type="dcterms:W3CDTF">2025-03-12T03:34:23Z</dcterms:modified>
  <cp:revision>375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A785A883C3CA4DC6B30B811169F30F07</vt:lpwstr>
  </property>
</Properties>
</file>