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北京市丰台区人民政府西罗园街道办事处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西罗园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街道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办事处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全面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完善政务公开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内容和方式为核心，以面向基层、面向群众为重点，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突出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发挥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以公开促服务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促落实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促规范的作用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Han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CN"/>
        </w:rPr>
        <w:t>（一）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  <w:t>夯实机制基础，以公开促服务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街道健全了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以工委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书记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为组长，主管政务公开的副主任为常务副组长，机关各职能处室负责人为成员的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政务公开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工作领导小组。领导小组下设办公室，把解决实际问题作为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政务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公开的立足点，明确专人负责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政务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公开工作。今年以来，街道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政务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公开领导小组认真学习了《国务院办公厅关于印发20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22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年政务公开工作要点的通知》《北京市政务公开领导小组办公室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关于印发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〈北京市20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22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年政务公开工作要点〉的通知》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丰台区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政务公开领导小组办公室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关于印发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丰台区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20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22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年政务公开工作要点〉的通知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》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以及有关政务公开的文件、规定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组织街道、社区人员开展政务公开教育培训，鼓励干部加强自学，不断提高政务公开工作水平。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CN"/>
        </w:rPr>
        <w:t>（二）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  <w:t>深耕重点领域，以公开促落实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西罗园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街道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本年度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共主动公开政府信息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431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条，其中重点领域信息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125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条，网站公开信息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302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条，依申请公开信息4件，均已按时办结。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街道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补充完善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了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《西罗园街道重点领域政务公开清单》，公布《西罗园街道办事处202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年预算公开》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《西罗园街道办事处2021年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决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算公开》。对于群众关心关注的就业创业、社会保险、义务教育等内容，进一步梳理办事流程、标准、期限等要素，在政务网站上予以公开。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街道全面推进监管和执法信息公开，严格落实行政处罚和行政许可“双公示”制度，公开行政处罚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和行政许可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40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条；第一、二、三、四季度执法检查、“双随机”抽查主动公开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13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街道同时开通当面、信函、网络申请等受理渠道，确保依申请公开畅通，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各科室积极配合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，使信息公开工作扎实有序开展。2022年共接到依申请公开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件，均依法、按时、规范答复，并及时做好归档工作。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CN"/>
        </w:rPr>
        <w:t>（三）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  <w:t>建设数字平台，以公开促规范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今年以来，街道继续发挥官方微博、微信公众平台的宣传先锋作用，以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“西罗园街道和北京冬奥，一起向未来”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“真‘沉’相助，‘疫’往无前”“‘红话筒’党员讲谈系列分享”“抗疫一线风采录”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等为主题，设置了更多互动性宣传活动，吸引广大辖区群众参与正面舆论宣传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。截至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2022年底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微信公众号用户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4682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人，全年发布消息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512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条；官方微博粉丝2428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，全年发布消息1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48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街道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紧密围绕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“接诉即办”工作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开展宣传报道，组织策划在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人民周刊网、北京日报、党报头条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等新闻媒体上发布新闻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40余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，增加了群众对“接诉即办”工作的理解和支持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334" w:tblpY="131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2022年，西罗园街道办事处的政务公开工作在区委、区政府的正确领导下，深入贯彻落实了市、区关于深化政务公开的工作部署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，规范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公开内容，创新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公开形式，突出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公开重点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，但仍存在一些不足：一是信息公开的时效性有待提高，尤其是执法检查的季度公示结果应更加及时地上传至政府网站；二是公开内容的专业性仍可加强，主要是减少错敏字频率；三是各部门的配合度有待提升，重点在加强部门间的沟通协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充分展示各方面齐心协力抓落实的生动局面。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年是“十四五”规划承上启下的关键一年，是坚持以人民为中心深化政务公开、全面提升政务公开质量和实效的攻坚之年。西罗园街道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高度重视并积极推进政务公开工作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坚持以习近平新时代中国特色社会主义思想为指导，坚持稳中求进工作总基调，持续深化政务公开，更好发挥以公开促服务、强监管功能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，着力做好以下几点：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继续强化组织领导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加强机构队伍建设，进一步完善工作制度，组织开展街道、社区两级干部的政务公开专题培训、业务培训，提升工作水平，夯实工作基础。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加强部门沟通协调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针对依申请公开诉求，加强部门间的沟通，积极提供相关材料。针对日常公开内容，优化信息报送机制，及时更新公开信息。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强化平台和渠道建设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加强政府网站、宣传栏等传统渠道建设，发挥好政务微博平台、微信公众号等渠道作用，为人民群众获取信息提供便利条件。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9063F"/>
    <w:multiLevelType w:val="singleLevel"/>
    <w:tmpl w:val="846906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28042F25"/>
    <w:rsid w:val="3AC704A1"/>
    <w:rsid w:val="3FAE1551"/>
    <w:rsid w:val="505A5358"/>
    <w:rsid w:val="66A9245F"/>
    <w:rsid w:val="722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卡卡西的跟班</cp:lastModifiedBy>
  <dcterms:modified xsi:type="dcterms:W3CDTF">2023-01-06T05:55:05Z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582BB82DFC0C44C5A7B63D9460D22CE5</vt:lpwstr>
  </property>
</Properties>
</file>