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引   言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本报告是根据《中华人民共和国政府信息公开条例》要求，由北京市丰台区人民政府方庄地区办事处编制的2017年度政府信息公开年度报告。</w:t>
      </w:r>
    </w:p>
    <w:p>
      <w:pPr>
        <w:widowControl/>
        <w:ind w:firstLine="627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全文包括概述、政府信息主动公开情况、政府信息依申请公开情况、行政复议和行政诉讼情况、存在的不足和改进措施等内容。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本报告中所列数据的统计期限自2017年1月1日起，至2017年12月31日止。本报告的电子版可在北京丰台网站（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kern w:val="0"/>
          <w:sz w:val="24"/>
          <w:szCs w:val="24"/>
        </w:rPr>
        <w:instrText xml:space="preserve"> HYPERLINK "http://www.bjft.gov.cn/" </w:instrText>
      </w:r>
      <w:r>
        <w:rPr>
          <w:rFonts w:ascii="Times New Roman" w:hAnsi="Times New Roman" w:eastAsia="宋体" w:cs="Times New Roman"/>
          <w:kern w:val="0"/>
          <w:sz w:val="24"/>
          <w:szCs w:val="24"/>
        </w:rPr>
        <w:fldChar w:fldCharType="separate"/>
      </w:r>
      <w:r>
        <w:rPr>
          <w:rFonts w:hint="eastAsia" w:ascii="仿宋_GB2312" w:hAnsi="Times New Roman" w:eastAsia="仿宋_GB2312" w:cs="Times New Roman"/>
          <w:color w:val="0000FF"/>
          <w:kern w:val="0"/>
          <w:sz w:val="32"/>
          <w:szCs w:val="32"/>
          <w:u w:val="single"/>
        </w:rPr>
        <w:t>www.bjft.gov.cn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fldChar w:fldCharType="end"/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）下载。如对本报告有任何疑问，请联系方庄地区办事处信息公开办公室（地址：北京市丰台区芳群园3区2号楼；邮编100078；电话：010-67600699；电子邮箱：fzbsc@126.com）。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Introduction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This report is prepared according to the requirement of the Decree of Government Information Openness of the PRC and the 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annual report by Fangzhuang 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Regional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Office of Fengtai District on information openness.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The text of the report includes the following content: summary, voluntary disclosure of government information, disclosure of government information upon request, application for administrative re-examination and  administrative proceedings, deficiencies of government information openness and measures for improvement.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The data listed in the report is collected from the period starting from January 1,201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to December 31,201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The report is available for download from </w:t>
      </w:r>
      <w:r>
        <w:fldChar w:fldCharType="begin"/>
      </w:r>
      <w:r>
        <w:instrText xml:space="preserve"> HYPERLINK "http://www.bjft.gov.cn/"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FF"/>
          <w:kern w:val="0"/>
          <w:sz w:val="32"/>
          <w:szCs w:val="32"/>
          <w:u w:val="single"/>
        </w:rPr>
        <w:t>www.bjft.gov.cn</w:t>
      </w:r>
      <w:r>
        <w:rPr>
          <w:rFonts w:ascii="Times New Roman" w:hAnsi="Times New Roman" w:eastAsia="仿宋_GB2312" w:cs="Times New Roman"/>
          <w:color w:val="0000FF"/>
          <w:kern w:val="0"/>
          <w:sz w:val="32"/>
          <w:szCs w:val="32"/>
          <w:u w:val="single"/>
        </w:rPr>
        <w:fldChar w:fldCharType="end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For any enquiry to the report, please contact the Information Openness Office of Fangzhuang 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Regional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Office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(Address: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the second region of Fangquanyuan third Community, Fengtai District, Beijing 100078,Tel: 010-676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00699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,Email: fzbsc@126.com).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p>
      <w:pPr>
        <w:widowControl/>
        <w:ind w:firstLine="643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Times New Roman" w:eastAsia="黑体" w:cs="宋体"/>
          <w:b/>
          <w:kern w:val="0"/>
          <w:sz w:val="32"/>
          <w:szCs w:val="32"/>
        </w:rPr>
        <w:t>一、概述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2017年，方庄地区办事处全面贯彻落实《中华人民共和国政府信息公开条例》以及市区相关工作要求，深化公开内容、完善各项制度、加强基础性工作、狠抓责任落实，扎实推进政府信息公开各项工作，取得了积极成效。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（一）完善工作机制，巩固政府信息公开工作基础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2017年，方庄地区办事处切实加强对政府信息公开工作的组织领导，形成层层落实的工作机制。一是加强组织领导，根据实际情况调整政府信息公开工作领导小组，加强对工作的组织领导；领导小组办公室下设办公室，全面负责组织协调工作。领导小组每季度召开专题会议研究政府信息公开工作。二是规范工作流程，根据上级工作要求以及ISO9001质量管理体系的规定，对工作环节进行规范，保障工作顺利开展。三是重视业务培训，2017年全年举办各类培训班7次，信息公开工作人员共23人次参加相关业务培训，贯彻有关文件精神，全面了解信息公开内容，熟悉信息公开流程，切实做好政府信息公开工作。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（二）推进业务工作，加大政府信息公开工作力度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2017年，方庄地区办事处延伸公开内容、突出工作重点，积极主动推进政府信息公开。一是加大主动公开力度，实行《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重点工作发布》制度，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通过方庄办事处网站、方庄手机报、政务公开栏、大厅电子屏等多渠道主动公开政府信息，同时严把信息公开质量关，确保公开及时、内容充实。二是推进依申请公开工作，按程序处理居民提交的政府信息公开申请，将答复工作做细、做周全。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（三）深化监督机制，规范政府信息公开工作运行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为确保工作扎实有效开展，方庄地区办事处深化监督机制，政府信息公开领导小组定期检查各项工作运行情况，督促工作有序开展。</w:t>
      </w:r>
    </w:p>
    <w:p>
      <w:pPr>
        <w:widowControl/>
        <w:ind w:firstLine="643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Times New Roman" w:eastAsia="黑体" w:cs="宋体"/>
          <w:b/>
          <w:kern w:val="0"/>
          <w:sz w:val="32"/>
          <w:szCs w:val="32"/>
        </w:rPr>
        <w:t>二、政府信息主动公开情况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（一）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主要公开渠道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方庄办事处始终把政府信息公开工作当作一件大事来抓，严格按工作制度要求，随时调整和补充公开项目，保持政务公开项目的完整性，并分六大类对政务公开的内容，按要求、按程序进行公开，保证了政务公开工作的实效。2017年，通过办公局域网、方庄政务网、丰台政务网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重点工作发布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、“两公开一监督”平台、电子显示屏等方式公开各类政务信息1304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条。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其中全文电子化率达100%，无新增行政规范性文件。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有效的行政投诉率为0。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（二）公共查阅场所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区档案馆可以查询区政府机关在政府网站上主动公开的政府信息。查阅场所配备了便民服务设施，制定了服务标准、工作准则等规章制度，方便公众就近查阅政府信息。</w:t>
      </w:r>
    </w:p>
    <w:p>
      <w:pPr>
        <w:widowControl/>
        <w:ind w:firstLine="643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Times New Roman" w:eastAsia="黑体" w:cs="宋体"/>
          <w:b/>
          <w:kern w:val="0"/>
          <w:sz w:val="32"/>
          <w:szCs w:val="32"/>
        </w:rPr>
        <w:t>三、政府信息依申请公开情况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（一）申请情况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2016年方庄地区办事处收到4份政府信息公开申请，均及时受理，并按时向申请人送达登记回执和相应的告知书。事后还对4位申请人进行电话回访，事后还对4位申请人进行电话回访均表示满意。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（二）依申请公开政府信息收费情况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按照《北京市行政机关依申请提供政府信息收费办法（试行）》，我办事处未收取依申请公开相关费用。</w:t>
      </w:r>
    </w:p>
    <w:p>
      <w:pPr>
        <w:widowControl/>
        <w:ind w:firstLine="643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Times New Roman" w:eastAsia="黑体" w:cs="宋体"/>
          <w:b/>
          <w:color w:val="000000"/>
          <w:kern w:val="0"/>
          <w:sz w:val="32"/>
          <w:szCs w:val="32"/>
        </w:rPr>
        <w:t>四、</w:t>
      </w: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</w:rPr>
        <w:t>行政复议和行政诉讼情况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2017年，方庄地区未发生行政复议和行政应诉事件。地区办事处十分重视行政复议应诉案件，工委办事处班子专题学习行政复议应诉法律法规、案例，了解相关法律知识和典型案例，并聘请法律顾问专门处理案件，积极有效地应对行政复议应诉工作，把做好行政复议应诉工作作为推进依法行政、建设和谐社会的一项主要工作来抓，进一步化解了社会矛盾、维护了社会稳定、提高依法行政能力。</w:t>
      </w:r>
    </w:p>
    <w:p>
      <w:pPr>
        <w:widowControl/>
        <w:ind w:firstLine="63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Times New Roman" w:eastAsia="黑体" w:cs="宋体"/>
          <w:b/>
          <w:kern w:val="0"/>
          <w:sz w:val="32"/>
          <w:szCs w:val="32"/>
        </w:rPr>
        <w:t>五、存在的不足和改进措施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2017年，方庄地区办事处政府信息公开工作取得了新的进展和成效，但公开力度仍有待加强、工作制度有待完善。2018年，方庄地区办事处将认真贯彻党的十八届五中全会精神，进一步推进依法行政，落实《北京市政府信息公开规定》，加强日常管理工作。进一步加强政府信息公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开通过多种渠道进行宣传，以提高群众对政府信息公开的知晓率和参与度。本着规范、实用、简便、易行的原则，加强政务公开的基础设施建设，通过网站、会议、图板等多种便于公众知晓的方式进行公开，更好地为经济社会发展和人民群众服务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附件：方庄地区办事处政府信息公开情况统计表（2017年度）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5"/>
        <w:tblW w:w="103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3"/>
        <w:gridCol w:w="1140"/>
        <w:gridCol w:w="1264"/>
        <w:gridCol w:w="396"/>
        <w:gridCol w:w="760"/>
        <w:gridCol w:w="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50" w:hRule="atLeast"/>
        </w:trPr>
        <w:tc>
          <w:tcPr>
            <w:tcW w:w="9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方庄地区办事处政府信息公开情况统计表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285" w:hRule="atLeast"/>
        </w:trPr>
        <w:tc>
          <w:tcPr>
            <w:tcW w:w="9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（2017年度）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统 计 指 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统计数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 一、主动公开情况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360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  （一）主动公开政府信息数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360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    （不同渠道和方式公开相同信息计1条）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     其中：主动公开规范性文件数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        制发规范性文件总数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360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  （二）重点领域公开政府信息数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360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    （不同渠道和方式公开相同信息计1条）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     其中：主动公开财政预算决算、“三公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经费”和行政经费信息数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        主动公开保障性安居工程建设计划、项目开工和竣工情况，保        障性住房的分配和退出等信息数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        主动公开食品安全标准，食品生产经营许可、专项检查整治等        信息数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        主动公开环境核查审批、环境状况公报和重特大突发环境事件        等信息数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        主动公开招投标违法违规行为及处理情况、国有资金占控股或        者主导地位依法应当招标的项目等信息数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        主动公开生产安全事故的政府举措、处置进展、风险预警、防        范措施等信息数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        主动公开农用地转为建设用地批准、征收集体土地批准、征地        公告、征地补偿安置公示、集体土地征收结案等信息数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        主动公开政府指导价、政府定价和收费标准调整的项目、价格        、依据、执行时间和范围等信息数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        主动公开本市企业信用信息系统中的警示信息和良好信息等信        息数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        主动公开政府部门预算执行审计结果等信息数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        主动公开行政机关对与人民群众利益密切相关的公共企事业单        位进行监督管理的信息数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        主动公开市人民政府决定主动公开的其他信息数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  （三）通过不同渠道和方式公开政府信息的情况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       1.政府公报公开政府信息数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       2.政府网站公开政府信息数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       3.政务微博公开政府信息数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       4.政务微信公开政府信息数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       5.其他方式公开政府信息数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 二、回应解读情况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360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  （一）回应公众关注热点或重大舆情数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360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     （不同方式回应同一热点或舆情计1次）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  （二）通过不同渠道和方式回应解读的情况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       1.参加或举办新闻发布会总次数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         其中：主要负责同志参加新闻发布会次数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       2.政府网站在线访谈次数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         其中：主要负责同志参加政府网站在线访谈次数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       3.政策解读稿件发布数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       4.微博微信回应事件数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       5.其他方式回应事件数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 三、依申请公开情况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  （一）收到申请数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       1.当面申请数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       2.传真申请数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       3.网络申请数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       4.信函申请数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  （二）申请办结数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       1.按时办结数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       2.延期办结数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  （三）申请答复数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       1.属于已主动公开范围数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       2.同意公开答复数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       3.同意部分公开答复数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       4.不同意公开答复数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         其中：涉及国家秘密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            涉及商业秘密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            涉及个人隐私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            危及国家安全、公共安全、经济安全和社会稳定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            不是《条例》所指政府信息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            法律法规规定的其他情形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       5.不属于本行政机关公开数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       6.申请信息不存在数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       7.告知作出更改补充数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       8.告知通过其他途径办理数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 四、行政复议数量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  （一）维持具体行政行为数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  （二）被依法纠错数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  （三）其他情形数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 五、行政诉讼数量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  （一）维持具体行政行为或者驳回原告诉讼请求数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  （二）被依法纠错数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  （三）其他情形数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 六、举报投诉数量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 七、依申请公开信息收取的费用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 八、机构建设和保障经费情况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  （一）政府信息公开工作专门机构数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  （二）设置政府信息公开查阅点数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  （三）从事政府信息公开工作人员数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       1.专职人员数（不包括政府公报及政府网站工作人员数）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       2.兼职人员数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7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  （四）政府信息公开专项经费（不包括用于政府公报编辑管理及政府网站建     设维护等方面的经费）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 九、政府信息公开会议和培训情况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  （一）召开政府信息公开工作会议或专题会议数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  （二）举办各类培训班数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1" w:type="dxa"/>
          <w:trHeight w:val="435" w:hRule="atLeast"/>
        </w:trPr>
        <w:tc>
          <w:tcPr>
            <w:tcW w:w="6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  （三）接受培训人员数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D4"/>
    <w:rsid w:val="00052466"/>
    <w:rsid w:val="00282110"/>
    <w:rsid w:val="0049419F"/>
    <w:rsid w:val="007005D4"/>
    <w:rsid w:val="00BD0A43"/>
    <w:rsid w:val="00BD29BC"/>
    <w:rsid w:val="00E53470"/>
    <w:rsid w:val="1196015C"/>
    <w:rsid w:val="750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52B74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801</Words>
  <Characters>4570</Characters>
  <Lines>38</Lines>
  <Paragraphs>10</Paragraphs>
  <TotalTime>20</TotalTime>
  <ScaleCrop>false</ScaleCrop>
  <LinksUpToDate>false</LinksUpToDate>
  <CharactersWithSpaces>5361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2018-02-12T03:36:00Z</dcterms:created>
  <dc:creator>hhy</dc:creator>
  <cp:lastModifiedBy>hhy</cp:lastModifiedBy>
  <dcterms:modified xsi:type="dcterms:W3CDTF">2025-03-06T08:20:33Z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0C6B2D4E163B46A0A1DB4BBD9BDE24ED</vt:lpwstr>
  </property>
</Properties>
</file>