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长辛店街道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长辛店街道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认真贯彻落实《中华人民共和国政府信息公开条例》，按照《北京市丰台区2022年政务公开工作要点》要求，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推进政府信息公开工作。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组织领导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长辛店街道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由综合办公室负责政府信息公开工作，综合办公室副主任作为负责人，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部门密切配合，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推进政务服务事项公开，落实工作责任，加强工作规范，提高公开的质量，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推进主动公开工作，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明确依申请公开的受理方式、处理答复等工作流程。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(二）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主动公开情况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长辛店街道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通过政府门户网站、街道微信公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众号、新浪官方微博等渠道公布政府信息。202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年度政府网站公开信息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184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条，其中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街镇动态信息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152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条，丰台区政府网站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长辛店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街道执法检查公示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14条，政府公告7条，2022年部门（单位）决算信息公开1条，2023年部门（单位）预算信息公开1条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。微信公众号共推送信息1181条，其中原创147条，微博发布826条，总阅读数143.3万次，各类市区媒刊登长辛店街道报道240篇次。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）依申请公开办理情况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畅通依申请公开受理渠道，全年共受理依申请公开事项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件，其中EMS邮寄申请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件，网络申请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当面申请6件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。全部按时办结并按期答复。</w:t>
      </w:r>
    </w:p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334" w:tblpY="131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numPr>
          <w:ilvl w:val="0"/>
          <w:numId w:val="0"/>
        </w:numPr>
        <w:spacing w:line="560" w:lineRule="exact"/>
        <w:ind w:left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>五、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>
      <w:pPr>
        <w:pStyle w:val="2"/>
      </w:pPr>
    </w:p>
    <w:p>
      <w:pPr>
        <w:pStyle w:val="2"/>
        <w:numPr>
          <w:ilvl w:val="0"/>
          <w:numId w:val="0"/>
        </w:numPr>
        <w:ind w:leftChars="200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长辛店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街道202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年政府信息公开工作稳步推进，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还存在着需要改进和加强的方面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街道将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从以下方面入手，推动政务公开工作取得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更大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进步。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一是对政府信息公开的认识应持续加强，需要对各部门进行全面、系统的信息公开培训，提升认识，培养意识，加强各部门之间信息公开的协作能力。</w:t>
      </w:r>
    </w:p>
    <w:p>
      <w:pPr>
        <w:pStyle w:val="2"/>
        <w:ind w:firstLine="672" w:firstLineChars="200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二是主动公开的质与量应持续提升，主动公开数量不足，且形式较为单一，需要加强建设，拓宽渠道，利用图文、视频相结合等多样化的形式，提高街道信息公开的质量和水平，增加群众参与度。</w:t>
      </w:r>
    </w:p>
    <w:p>
      <w:pPr>
        <w:pStyle w:val="2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街道发出收费通知的件数和总金额以及实际收取的总金额均为0。请登录北京市丰台区人民政府官网（http://www.bjft.gov.cn/）丰台区长辛店街道页面进一步查询。</w:t>
      </w: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NjNTI5M2U1NmJlMzQzYTVkMTk1YjY4OWY1MmEifQ=="/>
  </w:docVars>
  <w:rsids>
    <w:rsidRoot w:val="66A9245F"/>
    <w:rsid w:val="00B128AA"/>
    <w:rsid w:val="031F759A"/>
    <w:rsid w:val="098E5C5E"/>
    <w:rsid w:val="13527AAA"/>
    <w:rsid w:val="15310C60"/>
    <w:rsid w:val="20755E5C"/>
    <w:rsid w:val="21D340F4"/>
    <w:rsid w:val="2AAA1A7F"/>
    <w:rsid w:val="2AD32A8F"/>
    <w:rsid w:val="2D8C2301"/>
    <w:rsid w:val="306A1C7D"/>
    <w:rsid w:val="31447BE1"/>
    <w:rsid w:val="360B5C88"/>
    <w:rsid w:val="3B444D6A"/>
    <w:rsid w:val="3CEC6E90"/>
    <w:rsid w:val="42E312BB"/>
    <w:rsid w:val="4C5734BF"/>
    <w:rsid w:val="4CD03A82"/>
    <w:rsid w:val="54FE4040"/>
    <w:rsid w:val="58FA2FAA"/>
    <w:rsid w:val="5A9F1931"/>
    <w:rsid w:val="6288109D"/>
    <w:rsid w:val="63032E1A"/>
    <w:rsid w:val="66A9245F"/>
    <w:rsid w:val="7ABF66C7"/>
    <w:rsid w:val="7CDC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2022-12-29T02:49:00Z</dcterms:created>
  <dc:creator>lc</dc:creator>
  <cp:lastModifiedBy>逛吃逛吃小公举 </cp:lastModifiedBy>
  <cp:lastPrinted>2024-01-12T01:28:00Z</cp:lastPrinted>
  <dcterms:modified xsi:type="dcterms:W3CDTF">2024-05-24T02:31:21Z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65FCA270D7C248AC82022DF23592217E</vt:lpwstr>
  </property>
</Properties>
</file>