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40" w:firstLineChars="10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长辛店街道</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w:t>
      </w:r>
      <w:r>
        <w:rPr>
          <w:rFonts w:hint="eastAsia" w:ascii="仿宋" w:hAnsi="仿宋" w:eastAsia="仿宋" w:cs="仿宋"/>
          <w:sz w:val="32"/>
          <w:szCs w:val="32"/>
        </w:rPr>
        <w:t>参</w:t>
      </w:r>
      <w:r>
        <w:rPr>
          <w:rFonts w:ascii="仿宋" w:hAnsi="仿宋" w:eastAsia="仿宋"/>
          <w:sz w:val="32"/>
          <w:szCs w:val="32"/>
        </w:rPr>
        <w:t>照</w:t>
      </w:r>
      <w:r>
        <w:rPr>
          <w:rFonts w:hint="eastAsia" w:ascii="仿宋" w:hAnsi="仿宋" w:eastAsia="仿宋"/>
          <w:sz w:val="32"/>
          <w:szCs w:val="32"/>
          <w:lang w:eastAsia="zh-CN"/>
        </w:rPr>
        <w:t>《丰台区202</w:t>
      </w:r>
      <w:r>
        <w:rPr>
          <w:rFonts w:hint="eastAsia" w:ascii="仿宋" w:hAnsi="仿宋" w:eastAsia="仿宋"/>
          <w:sz w:val="32"/>
          <w:szCs w:val="32"/>
          <w:lang w:val="en-US" w:eastAsia="zh-CN"/>
        </w:rPr>
        <w:t>4</w:t>
      </w:r>
      <w:r>
        <w:rPr>
          <w:rFonts w:hint="eastAsia" w:ascii="仿宋" w:hAnsi="仿宋" w:eastAsia="仿宋"/>
          <w:sz w:val="32"/>
          <w:szCs w:val="32"/>
          <w:lang w:eastAsia="zh-CN"/>
        </w:rPr>
        <w:t>年政务公开工作要点》</w:t>
      </w:r>
      <w:r>
        <w:rPr>
          <w:rFonts w:hint="eastAsia" w:ascii="仿宋" w:hAnsi="仿宋" w:eastAsia="仿宋"/>
          <w:sz w:val="32"/>
          <w:szCs w:val="32"/>
          <w:lang w:val="en-US" w:eastAsia="zh-CN"/>
        </w:rPr>
        <w:t>和</w:t>
      </w:r>
      <w:r>
        <w:rPr>
          <w:rFonts w:hint="eastAsia" w:ascii="仿宋" w:hAnsi="仿宋" w:eastAsia="仿宋"/>
          <w:sz w:val="32"/>
          <w:szCs w:val="32"/>
          <w:lang w:eastAsia="zh-CN"/>
        </w:rPr>
        <w:t>《丰台区202</w:t>
      </w:r>
      <w:r>
        <w:rPr>
          <w:rFonts w:hint="eastAsia" w:ascii="仿宋" w:hAnsi="仿宋" w:eastAsia="仿宋"/>
          <w:sz w:val="32"/>
          <w:szCs w:val="32"/>
          <w:lang w:val="en-US" w:eastAsia="zh-CN"/>
        </w:rPr>
        <w:t>4</w:t>
      </w:r>
      <w:r>
        <w:rPr>
          <w:rFonts w:hint="eastAsia" w:ascii="仿宋" w:hAnsi="仿宋" w:eastAsia="仿宋"/>
          <w:sz w:val="32"/>
          <w:szCs w:val="32"/>
          <w:lang w:eastAsia="zh-CN"/>
        </w:rPr>
        <w:t>年政务公开工作要点任务分解表》</w:t>
      </w:r>
      <w:r>
        <w:rPr>
          <w:rFonts w:hint="eastAsia" w:ascii="仿宋" w:hAnsi="仿宋" w:eastAsia="仿宋"/>
          <w:sz w:val="32"/>
          <w:szCs w:val="32"/>
        </w:rPr>
        <w:t>的</w:t>
      </w:r>
      <w:r>
        <w:rPr>
          <w:rFonts w:hint="eastAsia" w:ascii="仿宋" w:hAnsi="仿宋" w:eastAsia="仿宋"/>
          <w:sz w:val="32"/>
          <w:szCs w:val="32"/>
          <w:lang w:val="en-US" w:eastAsia="zh-CN"/>
        </w:rPr>
        <w:t>各项任务，</w:t>
      </w:r>
      <w:r>
        <w:rPr>
          <w:rFonts w:hint="eastAsia" w:ascii="仿宋" w:hAnsi="仿宋" w:eastAsia="仿宋" w:cs="仿宋"/>
          <w:sz w:val="32"/>
          <w:szCs w:val="32"/>
          <w:lang w:eastAsia="zh-CN"/>
        </w:rPr>
        <w:t>长辛店</w:t>
      </w:r>
      <w:r>
        <w:rPr>
          <w:rFonts w:hint="eastAsia" w:ascii="仿宋" w:hAnsi="仿宋" w:eastAsia="仿宋" w:cs="仿宋"/>
          <w:sz w:val="32"/>
          <w:szCs w:val="32"/>
        </w:rPr>
        <w:t>街道</w:t>
      </w:r>
      <w:r>
        <w:rPr>
          <w:rFonts w:hint="eastAsia" w:ascii="仿宋" w:hAnsi="仿宋" w:eastAsia="仿宋"/>
          <w:sz w:val="32"/>
          <w:szCs w:val="32"/>
        </w:rPr>
        <w:t>进行认真</w:t>
      </w:r>
      <w:r>
        <w:rPr>
          <w:rFonts w:ascii="仿宋" w:hAnsi="仿宋" w:eastAsia="仿宋"/>
          <w:sz w:val="32"/>
          <w:szCs w:val="32"/>
        </w:rPr>
        <w:t>梳理</w:t>
      </w:r>
      <w:r>
        <w:rPr>
          <w:rFonts w:hint="eastAsia" w:ascii="仿宋" w:hAnsi="仿宋" w:eastAsia="仿宋"/>
          <w:sz w:val="32"/>
          <w:szCs w:val="32"/>
          <w:lang w:eastAsia="zh-CN"/>
        </w:rPr>
        <w:t>，</w:t>
      </w:r>
      <w:r>
        <w:rPr>
          <w:rFonts w:hint="eastAsia" w:ascii="仿宋_GB2312" w:hAnsi="宋体" w:eastAsia="仿宋_GB2312" w:cs="宋体"/>
          <w:spacing w:val="8"/>
          <w:kern w:val="0"/>
          <w:sz w:val="32"/>
          <w:szCs w:val="32"/>
        </w:rPr>
        <w:t>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hint="eastAsia" w:ascii="仿宋_GB2312" w:hAnsi="仿宋_GB2312" w:eastAsia="仿宋_GB2312" w:cs="仿宋_GB2312"/>
          <w:color w:val="000000"/>
          <w:sz w:val="32"/>
          <w:szCs w:val="32"/>
          <w:highlight w:val="none"/>
          <w:lang w:eastAsia="zh-CN"/>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年在区委、区政府的坚强领导下，在区政府信息公开办等部门的正确指导下，</w:t>
      </w:r>
      <w:r>
        <w:rPr>
          <w:rFonts w:hint="eastAsia" w:ascii="仿宋_GB2312" w:hAnsi="宋体" w:eastAsia="仿宋_GB2312" w:cs="宋体"/>
          <w:spacing w:val="8"/>
          <w:kern w:val="0"/>
          <w:sz w:val="32"/>
          <w:szCs w:val="32"/>
          <w:lang w:val="en-US" w:eastAsia="zh-CN"/>
        </w:rPr>
        <w:t>长辛店</w:t>
      </w:r>
      <w:r>
        <w:rPr>
          <w:rFonts w:hint="eastAsia" w:ascii="仿宋_GB2312" w:hAnsi="宋体" w:eastAsia="仿宋_GB2312" w:cs="宋体"/>
          <w:spacing w:val="8"/>
          <w:kern w:val="0"/>
          <w:sz w:val="32"/>
          <w:szCs w:val="32"/>
        </w:rPr>
        <w:t>街道按照市、区关于政府信息和政务公开工作的总体部署，认真履行</w:t>
      </w:r>
      <w:r>
        <w:rPr>
          <w:rFonts w:hint="eastAsia" w:ascii="仿宋_GB2312" w:hAnsi="宋体" w:eastAsia="仿宋_GB2312" w:cs="宋体"/>
          <w:spacing w:val="8"/>
          <w:kern w:val="0"/>
          <w:sz w:val="32"/>
          <w:szCs w:val="32"/>
          <w:lang w:val="en-US" w:eastAsia="zh-CN"/>
        </w:rPr>
        <w:t>义务</w:t>
      </w:r>
      <w:r>
        <w:rPr>
          <w:rFonts w:hint="eastAsia" w:ascii="仿宋_GB2312" w:hAnsi="宋体" w:eastAsia="仿宋_GB2312" w:cs="宋体"/>
          <w:spacing w:val="8"/>
          <w:kern w:val="0"/>
          <w:sz w:val="32"/>
          <w:szCs w:val="32"/>
        </w:rPr>
        <w:t>，坚持以习近平新时代中国特色社会主义思想为指导，不断提升政务公开标准化、规范化水平</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现将有关情况汇报如下</w:t>
      </w:r>
      <w:r>
        <w:rPr>
          <w:rFonts w:hint="eastAsia" w:ascii="仿宋_GB2312" w:hAnsi="宋体" w:eastAsia="仿宋_GB2312" w:cs="宋体"/>
          <w:spacing w:val="8"/>
          <w:kern w:val="0"/>
          <w:sz w:val="32"/>
          <w:szCs w:val="32"/>
          <w:lang w:eastAsia="zh-CN"/>
        </w:rPr>
        <w:t>。</w:t>
      </w:r>
      <w:r>
        <w:rPr>
          <w:rFonts w:hint="eastAsia" w:ascii="仿宋_GB2312" w:hAnsi="仿宋_GB2312" w:eastAsia="仿宋_GB2312" w:cs="仿宋_GB2312"/>
          <w:color w:val="000000"/>
          <w:sz w:val="32"/>
          <w:szCs w:val="32"/>
          <w:highlight w:val="none"/>
        </w:rPr>
        <w:t>主要</w:t>
      </w:r>
      <w:r>
        <w:rPr>
          <w:rFonts w:hint="eastAsia" w:ascii="仿宋_GB2312" w:hAnsi="仿宋_GB2312" w:eastAsia="仿宋_GB2312" w:cs="仿宋_GB2312"/>
          <w:color w:val="000000"/>
          <w:sz w:val="32"/>
          <w:szCs w:val="32"/>
          <w:highlight w:val="none"/>
          <w:lang w:eastAsia="zh-CN"/>
        </w:rPr>
        <w:t>内容包括：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rPr>
        <w:t>组织领导</w:t>
      </w:r>
      <w:r>
        <w:rPr>
          <w:rFonts w:hint="eastAsia" w:ascii="仿宋_GB2312" w:hAnsi="仿宋_GB2312" w:eastAsia="仿宋_GB2312" w:cs="仿宋_GB2312"/>
          <w:color w:val="000000"/>
          <w:sz w:val="32"/>
          <w:szCs w:val="32"/>
          <w:highlight w:val="none"/>
          <w:lang w:val="en-US" w:eastAsia="zh-CN"/>
        </w:rPr>
        <w:t>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长辛店街道</w:t>
      </w:r>
      <w:r>
        <w:rPr>
          <w:rFonts w:hint="eastAsia" w:ascii="仿宋_GB2312" w:hAnsi="仿宋_GB2312" w:eastAsia="仿宋_GB2312" w:cs="仿宋_GB2312"/>
          <w:color w:val="000000"/>
          <w:sz w:val="32"/>
          <w:szCs w:val="32"/>
          <w:highlight w:val="none"/>
          <w:lang w:eastAsia="zh-CN"/>
        </w:rPr>
        <w:t>由综合办公室负责政府信息公开工作，推进政务服务事项公开，召开政府信息公开工作会议，深入部署政府信息公开工作任务，明确各</w:t>
      </w:r>
      <w:r>
        <w:rPr>
          <w:rFonts w:hint="eastAsia" w:ascii="仿宋_GB2312" w:hAnsi="仿宋_GB2312" w:eastAsia="仿宋_GB2312" w:cs="仿宋_GB2312"/>
          <w:color w:val="000000"/>
          <w:sz w:val="32"/>
          <w:szCs w:val="32"/>
          <w:highlight w:val="none"/>
          <w:lang w:val="en-US" w:eastAsia="zh-CN"/>
        </w:rPr>
        <w:t>科室</w:t>
      </w:r>
      <w:r>
        <w:rPr>
          <w:rFonts w:hint="eastAsia" w:ascii="仿宋_GB2312" w:hAnsi="仿宋_GB2312" w:eastAsia="仿宋_GB2312" w:cs="仿宋_GB2312"/>
          <w:color w:val="000000"/>
          <w:sz w:val="32"/>
          <w:szCs w:val="32"/>
          <w:highlight w:val="none"/>
          <w:lang w:eastAsia="zh-CN"/>
        </w:rPr>
        <w:t>、各社区和职能所队的政务公开职责分工，明确了依申请公开的受理方式、处理答复等工作流程，</w:t>
      </w:r>
      <w:r>
        <w:rPr>
          <w:rFonts w:hint="eastAsia" w:ascii="仿宋_GB2312" w:hAnsi="仿宋_GB2312" w:eastAsia="仿宋_GB2312" w:cs="仿宋_GB2312"/>
          <w:color w:val="000000"/>
          <w:sz w:val="32"/>
          <w:szCs w:val="32"/>
          <w:highlight w:val="none"/>
          <w:lang w:val="en-US" w:eastAsia="zh-CN"/>
        </w:rPr>
        <w:t>并且</w:t>
      </w:r>
      <w:r>
        <w:rPr>
          <w:rFonts w:hint="eastAsia" w:ascii="仿宋_GB2312" w:hAnsi="仿宋_GB2312" w:eastAsia="仿宋_GB2312" w:cs="仿宋_GB2312"/>
          <w:color w:val="000000"/>
          <w:sz w:val="32"/>
          <w:szCs w:val="32"/>
          <w:highlight w:val="none"/>
          <w:lang w:eastAsia="zh-CN"/>
        </w:rPr>
        <w:t>要求各科室、</w:t>
      </w:r>
      <w:r>
        <w:rPr>
          <w:rFonts w:hint="eastAsia" w:ascii="仿宋_GB2312" w:hAnsi="仿宋_GB2312" w:eastAsia="仿宋_GB2312" w:cs="仿宋_GB2312"/>
          <w:color w:val="000000"/>
          <w:sz w:val="32"/>
          <w:szCs w:val="32"/>
          <w:highlight w:val="none"/>
          <w:lang w:val="en-US" w:eastAsia="zh-CN"/>
        </w:rPr>
        <w:t>各社区村</w:t>
      </w:r>
      <w:r>
        <w:rPr>
          <w:rFonts w:hint="eastAsia" w:ascii="仿宋_GB2312" w:hAnsi="仿宋_GB2312" w:eastAsia="仿宋_GB2312" w:cs="仿宋_GB2312"/>
          <w:color w:val="000000"/>
          <w:sz w:val="32"/>
          <w:szCs w:val="32"/>
          <w:highlight w:val="none"/>
          <w:lang w:eastAsia="zh-CN"/>
        </w:rPr>
        <w:t>从全局的高度，充分认识政府信息公开工作的重要意义，</w:t>
      </w:r>
      <w:r>
        <w:rPr>
          <w:rFonts w:hint="eastAsia" w:ascii="仿宋_GB2312" w:hAnsi="仿宋_GB2312" w:eastAsia="仿宋_GB2312" w:cs="仿宋_GB2312"/>
          <w:color w:val="000000"/>
          <w:sz w:val="32"/>
          <w:szCs w:val="32"/>
          <w:highlight w:val="none"/>
          <w:lang w:val="en-US" w:eastAsia="zh-CN"/>
        </w:rPr>
        <w:t>推动</w:t>
      </w:r>
      <w:r>
        <w:rPr>
          <w:rFonts w:hint="eastAsia" w:ascii="仿宋_GB2312" w:hAnsi="仿宋_GB2312" w:eastAsia="仿宋_GB2312" w:cs="仿宋_GB2312"/>
          <w:color w:val="000000"/>
          <w:sz w:val="32"/>
          <w:szCs w:val="32"/>
          <w:highlight w:val="none"/>
          <w:lang w:eastAsia="zh-CN"/>
        </w:rPr>
        <w:t>工作落实。</w:t>
      </w:r>
    </w:p>
    <w:p>
      <w:pPr>
        <w:pStyle w:val="2"/>
        <w:numPr>
          <w:ilvl w:val="0"/>
          <w:numId w:val="0"/>
        </w:numPr>
        <w:ind w:firstLine="640" w:firstLineChars="200"/>
        <w:rPr>
          <w:rFonts w:hint="eastAsia" w:ascii="仿宋_GB2312" w:hAnsi="仿宋_GB2312" w:eastAsia="仿宋_GB2312" w:cs="仿宋_GB2312"/>
          <w:color w:val="000000"/>
          <w:kern w:val="2"/>
          <w:sz w:val="32"/>
          <w:szCs w:val="32"/>
          <w:highlight w:val="none"/>
          <w:lang w:eastAsia="zh-CN"/>
        </w:rPr>
      </w:pPr>
      <w:r>
        <w:rPr>
          <w:rFonts w:hint="eastAsia" w:ascii="仿宋_GB2312" w:hAnsi="仿宋_GB2312" w:eastAsia="仿宋_GB2312" w:cs="仿宋_GB2312"/>
          <w:color w:val="000000"/>
          <w:kern w:val="2"/>
          <w:sz w:val="32"/>
          <w:szCs w:val="32"/>
          <w:highlight w:val="none"/>
          <w:lang w:val="en-US" w:eastAsia="zh-CN"/>
        </w:rPr>
        <w:t>(二）</w:t>
      </w:r>
      <w:r>
        <w:rPr>
          <w:rFonts w:hint="eastAsia" w:ascii="仿宋_GB2312" w:hAnsi="仿宋_GB2312" w:eastAsia="仿宋_GB2312" w:cs="仿宋_GB2312"/>
          <w:color w:val="000000"/>
          <w:kern w:val="2"/>
          <w:sz w:val="32"/>
          <w:szCs w:val="32"/>
          <w:highlight w:val="none"/>
          <w:lang w:eastAsia="zh-CN"/>
        </w:rPr>
        <w:t>主动公开情况</w:t>
      </w:r>
    </w:p>
    <w:p>
      <w:pPr>
        <w:pStyle w:val="2"/>
        <w:numPr>
          <w:ilvl w:val="0"/>
          <w:numId w:val="0"/>
        </w:numPr>
        <w:ind w:firstLine="640" w:firstLineChars="200"/>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202</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lang w:eastAsia="zh-CN"/>
        </w:rPr>
        <w:t>年度政府网站公开信息</w:t>
      </w:r>
      <w:r>
        <w:rPr>
          <w:rFonts w:hint="eastAsia" w:ascii="仿宋_GB2312" w:hAnsi="仿宋_GB2312" w:eastAsia="仿宋_GB2312" w:cs="仿宋_GB2312"/>
          <w:color w:val="auto"/>
          <w:kern w:val="2"/>
          <w:sz w:val="32"/>
          <w:szCs w:val="32"/>
          <w:highlight w:val="none"/>
          <w:lang w:val="en-US" w:eastAsia="zh-CN"/>
        </w:rPr>
        <w:t>525</w:t>
      </w:r>
      <w:r>
        <w:rPr>
          <w:rFonts w:hint="eastAsia" w:ascii="仿宋_GB2312" w:hAnsi="仿宋_GB2312" w:eastAsia="仿宋_GB2312" w:cs="仿宋_GB2312"/>
          <w:color w:val="auto"/>
          <w:kern w:val="2"/>
          <w:sz w:val="32"/>
          <w:szCs w:val="32"/>
          <w:highlight w:val="none"/>
          <w:lang w:eastAsia="zh-CN"/>
        </w:rPr>
        <w:t>条，其中</w:t>
      </w:r>
      <w:r>
        <w:rPr>
          <w:rFonts w:hint="eastAsia" w:ascii="仿宋_GB2312" w:hAnsi="仿宋_GB2312" w:eastAsia="仿宋_GB2312" w:cs="仿宋_GB2312"/>
          <w:color w:val="auto"/>
          <w:kern w:val="2"/>
          <w:sz w:val="32"/>
          <w:szCs w:val="32"/>
          <w:highlight w:val="none"/>
          <w:lang w:val="en-US" w:eastAsia="zh-CN"/>
        </w:rPr>
        <w:t>街镇动态信息</w:t>
      </w:r>
      <w:r>
        <w:rPr>
          <w:rFonts w:hint="eastAsia" w:ascii="仿宋_GB2312" w:hAnsi="仿宋_GB2312" w:eastAsia="仿宋_GB2312" w:cs="仿宋_GB2312"/>
          <w:color w:val="auto"/>
          <w:kern w:val="2"/>
          <w:sz w:val="32"/>
          <w:szCs w:val="32"/>
          <w:highlight w:val="none"/>
          <w:lang w:eastAsia="zh-CN"/>
        </w:rPr>
        <w:t>数</w:t>
      </w:r>
      <w:r>
        <w:rPr>
          <w:rFonts w:hint="eastAsia" w:ascii="仿宋_GB2312" w:hAnsi="仿宋_GB2312" w:eastAsia="仿宋_GB2312" w:cs="仿宋_GB2312"/>
          <w:color w:val="auto"/>
          <w:kern w:val="2"/>
          <w:sz w:val="32"/>
          <w:szCs w:val="32"/>
          <w:highlight w:val="none"/>
          <w:lang w:val="en-US" w:eastAsia="zh-CN"/>
        </w:rPr>
        <w:t>493</w:t>
      </w:r>
      <w:r>
        <w:rPr>
          <w:rFonts w:hint="eastAsia" w:ascii="仿宋_GB2312" w:hAnsi="仿宋_GB2312" w:eastAsia="仿宋_GB2312" w:cs="仿宋_GB2312"/>
          <w:color w:val="auto"/>
          <w:kern w:val="2"/>
          <w:sz w:val="32"/>
          <w:szCs w:val="32"/>
          <w:highlight w:val="none"/>
          <w:lang w:eastAsia="zh-CN"/>
        </w:rPr>
        <w:t>条，丰台区政府网站</w:t>
      </w:r>
      <w:r>
        <w:rPr>
          <w:rFonts w:hint="eastAsia" w:ascii="仿宋_GB2312" w:hAnsi="仿宋_GB2312" w:eastAsia="仿宋_GB2312" w:cs="仿宋_GB2312"/>
          <w:color w:val="auto"/>
          <w:kern w:val="2"/>
          <w:sz w:val="32"/>
          <w:szCs w:val="32"/>
          <w:highlight w:val="none"/>
          <w:lang w:val="en-US" w:eastAsia="zh-CN"/>
        </w:rPr>
        <w:t>长辛店</w:t>
      </w:r>
      <w:r>
        <w:rPr>
          <w:rFonts w:hint="eastAsia" w:ascii="仿宋_GB2312" w:hAnsi="仿宋_GB2312" w:eastAsia="仿宋_GB2312" w:cs="仿宋_GB2312"/>
          <w:color w:val="auto"/>
          <w:kern w:val="2"/>
          <w:sz w:val="32"/>
          <w:szCs w:val="32"/>
          <w:highlight w:val="none"/>
          <w:lang w:eastAsia="zh-CN"/>
        </w:rPr>
        <w:t>街道执法检查公示</w:t>
      </w:r>
      <w:r>
        <w:rPr>
          <w:rFonts w:hint="eastAsia" w:ascii="仿宋_GB2312" w:hAnsi="仿宋_GB2312" w:eastAsia="仿宋_GB2312" w:cs="仿宋_GB2312"/>
          <w:color w:val="auto"/>
          <w:kern w:val="2"/>
          <w:sz w:val="32"/>
          <w:szCs w:val="32"/>
          <w:highlight w:val="none"/>
          <w:lang w:val="en-US" w:eastAsia="zh-CN"/>
        </w:rPr>
        <w:t>13条、</w:t>
      </w:r>
      <w:r>
        <w:rPr>
          <w:rFonts w:hint="eastAsia" w:ascii="仿宋_GB2312" w:hAnsi="仿宋_GB2312" w:eastAsia="仿宋_GB2312" w:cs="仿宋_GB2312"/>
          <w:color w:val="auto"/>
          <w:kern w:val="2"/>
          <w:sz w:val="32"/>
          <w:szCs w:val="32"/>
          <w:highlight w:val="none"/>
          <w:lang w:eastAsia="zh-CN"/>
        </w:rPr>
        <w:t>基本信息</w:t>
      </w:r>
      <w:r>
        <w:rPr>
          <w:rFonts w:hint="eastAsia" w:ascii="仿宋_GB2312" w:hAnsi="仿宋_GB2312" w:eastAsia="仿宋_GB2312" w:cs="仿宋_GB2312"/>
          <w:color w:val="auto"/>
          <w:kern w:val="2"/>
          <w:sz w:val="32"/>
          <w:szCs w:val="32"/>
          <w:highlight w:val="none"/>
          <w:lang w:val="en-US" w:eastAsia="zh-CN"/>
        </w:rPr>
        <w:t>8、</w:t>
      </w:r>
      <w:r>
        <w:rPr>
          <w:rFonts w:hint="eastAsia" w:ascii="仿宋_GB2312" w:hAnsi="仿宋_GB2312" w:eastAsia="仿宋_GB2312" w:cs="仿宋_GB2312"/>
          <w:color w:val="auto"/>
          <w:kern w:val="2"/>
          <w:sz w:val="32"/>
          <w:szCs w:val="32"/>
          <w:highlight w:val="none"/>
          <w:lang w:eastAsia="zh-CN"/>
        </w:rPr>
        <w:t>综合公示</w:t>
      </w:r>
      <w:r>
        <w:rPr>
          <w:rFonts w:hint="eastAsia" w:ascii="仿宋_GB2312" w:hAnsi="仿宋_GB2312" w:eastAsia="仿宋_GB2312" w:cs="仿宋_GB2312"/>
          <w:color w:val="auto"/>
          <w:kern w:val="2"/>
          <w:sz w:val="32"/>
          <w:szCs w:val="32"/>
          <w:highlight w:val="none"/>
          <w:lang w:val="en-US" w:eastAsia="zh-CN"/>
        </w:rPr>
        <w:t>1条，政府公告1条，</w:t>
      </w:r>
      <w:r>
        <w:rPr>
          <w:rFonts w:hint="eastAsia" w:ascii="仿宋_GB2312" w:hAnsi="仿宋_GB2312" w:eastAsia="仿宋_GB2312" w:cs="仿宋_GB2312"/>
          <w:color w:val="auto"/>
          <w:kern w:val="2"/>
          <w:sz w:val="32"/>
          <w:szCs w:val="32"/>
          <w:highlight w:val="none"/>
          <w:lang w:eastAsia="zh-CN"/>
        </w:rPr>
        <w:t>领导介绍</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lang w:eastAsia="zh-CN"/>
        </w:rPr>
        <w:t>条</w:t>
      </w:r>
      <w:r>
        <w:rPr>
          <w:rFonts w:hint="eastAsia" w:ascii="仿宋_GB2312" w:hAnsi="仿宋_GB2312" w:eastAsia="仿宋_GB2312" w:cs="仿宋_GB2312"/>
          <w:color w:val="auto"/>
          <w:kern w:val="2"/>
          <w:sz w:val="32"/>
          <w:szCs w:val="32"/>
          <w:highlight w:val="none"/>
          <w:lang w:val="en-US" w:eastAsia="zh-CN"/>
        </w:rPr>
        <w:t>，政府信息</w:t>
      </w:r>
      <w:r>
        <w:rPr>
          <w:rFonts w:hint="eastAsia" w:ascii="仿宋_GB2312" w:hAnsi="仿宋_GB2312" w:eastAsia="仿宋_GB2312" w:cs="仿宋_GB2312"/>
          <w:color w:val="auto"/>
          <w:kern w:val="2"/>
          <w:sz w:val="32"/>
          <w:szCs w:val="32"/>
          <w:highlight w:val="none"/>
          <w:lang w:eastAsia="zh-CN"/>
        </w:rPr>
        <w:t>公开</w:t>
      </w:r>
      <w:r>
        <w:rPr>
          <w:rFonts w:hint="eastAsia" w:ascii="仿宋_GB2312" w:hAnsi="仿宋_GB2312" w:eastAsia="仿宋_GB2312" w:cs="仿宋_GB2312"/>
          <w:color w:val="auto"/>
          <w:kern w:val="2"/>
          <w:sz w:val="32"/>
          <w:szCs w:val="32"/>
          <w:highlight w:val="none"/>
          <w:lang w:val="en-US" w:eastAsia="zh-CN"/>
        </w:rPr>
        <w:t>年报1条，主动公开全清单1条，2023年部门（单位）决算信息公开1条，2024年部门（单位）预算信息公开1条，</w:t>
      </w:r>
      <w:r>
        <w:rPr>
          <w:rFonts w:hint="eastAsia" w:ascii="仿宋_GB2312" w:hAnsi="仿宋_GB2312" w:eastAsia="仿宋_GB2312" w:cs="仿宋_GB2312"/>
          <w:color w:val="auto"/>
          <w:kern w:val="2"/>
          <w:sz w:val="32"/>
          <w:szCs w:val="32"/>
          <w:highlight w:val="none"/>
          <w:lang w:eastAsia="zh-CN"/>
        </w:rPr>
        <w:t>法治政府建设年度情况报告</w:t>
      </w:r>
      <w:r>
        <w:rPr>
          <w:rFonts w:hint="eastAsia" w:ascii="仿宋_GB2312" w:hAnsi="仿宋_GB2312" w:eastAsia="仿宋_GB2312" w:cs="仿宋_GB2312"/>
          <w:color w:val="auto"/>
          <w:kern w:val="2"/>
          <w:sz w:val="32"/>
          <w:szCs w:val="32"/>
          <w:highlight w:val="none"/>
          <w:lang w:val="en-US" w:eastAsia="zh-CN"/>
        </w:rPr>
        <w:t>1条</w:t>
      </w:r>
      <w:r>
        <w:rPr>
          <w:rFonts w:hint="eastAsia" w:ascii="仿宋_GB2312" w:hAnsi="仿宋_GB2312" w:eastAsia="仿宋_GB2312" w:cs="仿宋_GB2312"/>
          <w:color w:val="auto"/>
          <w:kern w:val="2"/>
          <w:sz w:val="32"/>
          <w:szCs w:val="32"/>
          <w:highlight w:val="none"/>
          <w:lang w:eastAsia="zh-CN"/>
        </w:rPr>
        <w:t>。</w:t>
      </w:r>
      <w:r>
        <w:rPr>
          <w:rFonts w:hint="eastAsia" w:ascii="仿宋" w:hAnsi="仿宋" w:eastAsia="仿宋" w:cs="仿宋_GB2312"/>
          <w:sz w:val="32"/>
          <w:szCs w:val="32"/>
        </w:rPr>
        <w:t>截至2024年12月底街道微信公众号共推送信息1657条，其中原创174条，微博发布1020条，总阅读数157.01万次，各类市、区媒刊登长辛店街道报道125篇次。</w:t>
      </w:r>
    </w:p>
    <w:p>
      <w:pPr>
        <w:pStyle w:val="2"/>
        <w:numPr>
          <w:ilvl w:val="0"/>
          <w:numId w:val="0"/>
        </w:numPr>
        <w:ind w:firstLine="640" w:firstLineChars="200"/>
        <w:rPr>
          <w:rFonts w:hint="eastAsia" w:ascii="仿宋_GB2312" w:hAnsi="仿宋_GB2312" w:eastAsia="仿宋_GB2312" w:cs="仿宋_GB2312"/>
          <w:color w:val="000000"/>
          <w:kern w:val="2"/>
          <w:sz w:val="32"/>
          <w:szCs w:val="32"/>
          <w:highlight w:val="none"/>
          <w:lang w:eastAsia="zh-CN"/>
        </w:rPr>
      </w:pPr>
      <w:r>
        <w:rPr>
          <w:rFonts w:hint="eastAsia" w:ascii="仿宋_GB2312" w:hAnsi="仿宋_GB2312" w:eastAsia="仿宋_GB2312" w:cs="仿宋_GB2312"/>
          <w:color w:val="000000"/>
          <w:kern w:val="2"/>
          <w:sz w:val="32"/>
          <w:szCs w:val="32"/>
          <w:highlight w:val="none"/>
          <w:lang w:eastAsia="zh-CN"/>
        </w:rPr>
        <w:t>（</w:t>
      </w:r>
      <w:r>
        <w:rPr>
          <w:rFonts w:hint="eastAsia" w:ascii="仿宋_GB2312" w:hAnsi="仿宋_GB2312" w:eastAsia="仿宋_GB2312" w:cs="仿宋_GB2312"/>
          <w:color w:val="000000"/>
          <w:kern w:val="2"/>
          <w:sz w:val="32"/>
          <w:szCs w:val="32"/>
          <w:highlight w:val="none"/>
          <w:lang w:val="en-US" w:eastAsia="zh-CN"/>
        </w:rPr>
        <w:t>三</w:t>
      </w:r>
      <w:r>
        <w:rPr>
          <w:rFonts w:hint="eastAsia" w:ascii="仿宋_GB2312" w:hAnsi="仿宋_GB2312" w:eastAsia="仿宋_GB2312" w:cs="仿宋_GB2312"/>
          <w:color w:val="000000"/>
          <w:kern w:val="2"/>
          <w:sz w:val="32"/>
          <w:szCs w:val="32"/>
          <w:highlight w:val="none"/>
          <w:lang w:eastAsia="zh-CN"/>
        </w:rPr>
        <w:t>）依申请公开办理情况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auto"/>
          <w:spacing w:val="8"/>
          <w:kern w:val="0"/>
          <w:sz w:val="32"/>
          <w:szCs w:val="32"/>
        </w:rPr>
      </w:pPr>
      <w:r>
        <w:rPr>
          <w:rFonts w:hint="eastAsia" w:ascii="仿宋_GB2312" w:hAnsi="仿宋_GB2312" w:eastAsia="仿宋_GB2312" w:cs="仿宋_GB2312"/>
          <w:color w:val="auto"/>
          <w:kern w:val="2"/>
          <w:sz w:val="32"/>
          <w:szCs w:val="32"/>
          <w:highlight w:val="none"/>
          <w:lang w:val="en-US" w:eastAsia="zh-CN"/>
        </w:rPr>
        <w:t>街道</w:t>
      </w:r>
      <w:r>
        <w:rPr>
          <w:rFonts w:hint="eastAsia" w:ascii="仿宋_GB2312" w:hAnsi="仿宋_GB2312" w:eastAsia="仿宋_GB2312" w:cs="仿宋_GB2312"/>
          <w:color w:val="auto"/>
          <w:kern w:val="2"/>
          <w:sz w:val="32"/>
          <w:szCs w:val="32"/>
          <w:highlight w:val="none"/>
          <w:lang w:eastAsia="zh-CN"/>
        </w:rPr>
        <w:t>畅通依申请公开受理渠道，全年共受理依申请公开事项</w:t>
      </w:r>
      <w:r>
        <w:rPr>
          <w:rFonts w:hint="eastAsia" w:ascii="仿宋_GB2312" w:hAnsi="仿宋_GB2312" w:eastAsia="仿宋_GB2312" w:cs="仿宋_GB2312"/>
          <w:color w:val="auto"/>
          <w:kern w:val="2"/>
          <w:sz w:val="32"/>
          <w:szCs w:val="32"/>
          <w:highlight w:val="none"/>
          <w:lang w:val="en-US" w:eastAsia="zh-CN"/>
        </w:rPr>
        <w:t>14</w:t>
      </w:r>
      <w:r>
        <w:rPr>
          <w:rFonts w:hint="eastAsia" w:ascii="仿宋_GB2312" w:hAnsi="仿宋_GB2312" w:eastAsia="仿宋_GB2312" w:cs="仿宋_GB2312"/>
          <w:color w:val="auto"/>
          <w:kern w:val="2"/>
          <w:sz w:val="32"/>
          <w:szCs w:val="32"/>
          <w:highlight w:val="none"/>
          <w:lang w:eastAsia="zh-CN"/>
        </w:rPr>
        <w:t>件，其中EMS邮寄申请</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lang w:eastAsia="zh-CN"/>
        </w:rPr>
        <w:t>件，</w:t>
      </w:r>
      <w:r>
        <w:rPr>
          <w:rFonts w:hint="eastAsia" w:ascii="仿宋_GB2312" w:hAnsi="仿宋_GB2312" w:eastAsia="仿宋_GB2312" w:cs="仿宋_GB2312"/>
          <w:color w:val="auto"/>
          <w:kern w:val="2"/>
          <w:sz w:val="32"/>
          <w:szCs w:val="32"/>
          <w:highlight w:val="none"/>
          <w:lang w:val="en-US" w:eastAsia="zh-CN"/>
        </w:rPr>
        <w:t>当面申请10件</w:t>
      </w:r>
      <w:r>
        <w:rPr>
          <w:rFonts w:hint="eastAsia" w:ascii="仿宋_GB2312" w:hAnsi="仿宋_GB2312" w:eastAsia="仿宋_GB2312" w:cs="仿宋_GB2312"/>
          <w:color w:val="auto"/>
          <w:kern w:val="2"/>
          <w:sz w:val="32"/>
          <w:szCs w:val="32"/>
          <w:highlight w:val="none"/>
          <w:lang w:eastAsia="zh-CN"/>
        </w:rPr>
        <w:t>。全部按时办结并按期答复。</w:t>
      </w:r>
    </w:p>
    <w:p>
      <w:pPr>
        <w:numPr>
          <w:ilvl w:val="0"/>
          <w:numId w:val="1"/>
        </w:numPr>
        <w:spacing w:line="560" w:lineRule="exact"/>
        <w:ind w:left="-10" w:firstLine="640" w:firstLineChars="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numPr>
          <w:ilvl w:val="0"/>
          <w:numId w:val="1"/>
        </w:numPr>
        <w:spacing w:line="560" w:lineRule="exact"/>
        <w:ind w:left="-10" w:leftChars="0" w:firstLine="640" w:firstLineChars="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19"/>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714"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714"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714"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14</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7</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bookmarkStart w:id="0" w:name="_GoBack"/>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4</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14</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ind w:leftChars="200"/>
        <w:rPr>
          <w:rFonts w:hint="eastAsia"/>
        </w:rPr>
      </w:pPr>
    </w:p>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长辛店</w:t>
      </w:r>
      <w:r>
        <w:rPr>
          <w:rFonts w:hint="eastAsia" w:ascii="仿宋_GB2312" w:hAnsi="宋体" w:eastAsia="仿宋_GB2312" w:cs="宋体"/>
          <w:spacing w:val="8"/>
          <w:kern w:val="0"/>
          <w:sz w:val="32"/>
          <w:szCs w:val="32"/>
        </w:rPr>
        <w:t>街道202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年政府信息公开工作</w:t>
      </w:r>
      <w:r>
        <w:rPr>
          <w:rFonts w:hint="eastAsia" w:ascii="仿宋_GB2312" w:hAnsi="宋体" w:eastAsia="仿宋_GB2312" w:cs="宋体"/>
          <w:spacing w:val="8"/>
          <w:kern w:val="0"/>
          <w:sz w:val="32"/>
          <w:szCs w:val="32"/>
          <w:lang w:val="en-US" w:eastAsia="zh-CN"/>
        </w:rPr>
        <w:t>各方面</w:t>
      </w:r>
      <w:r>
        <w:rPr>
          <w:rFonts w:hint="eastAsia" w:ascii="仿宋_GB2312" w:hAnsi="宋体" w:eastAsia="仿宋_GB2312" w:cs="宋体"/>
          <w:spacing w:val="8"/>
          <w:kern w:val="0"/>
          <w:sz w:val="32"/>
          <w:szCs w:val="32"/>
        </w:rPr>
        <w:t>稳步推进，取得了一定的</w:t>
      </w:r>
      <w:r>
        <w:rPr>
          <w:rFonts w:hint="eastAsia" w:ascii="仿宋_GB2312" w:hAnsi="宋体" w:eastAsia="仿宋_GB2312" w:cs="宋体"/>
          <w:spacing w:val="8"/>
          <w:kern w:val="0"/>
          <w:sz w:val="32"/>
          <w:szCs w:val="32"/>
          <w:lang w:val="en-US" w:eastAsia="zh-CN"/>
        </w:rPr>
        <w:t>成绩</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val="en-US" w:eastAsia="zh-CN"/>
        </w:rPr>
        <w:t>同时，也反映出一些薄弱环节需要改进。</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一是对政府信息公开的认识应持续加强，专业能力有待提升，同时需要对各部门进行全面、系统的信息公开培训，提升认识，培养意识，加强各部门之间信息公开的协作能力。</w:t>
      </w:r>
    </w:p>
    <w:p>
      <w:pPr>
        <w:pStyle w:val="2"/>
        <w:ind w:firstLine="672" w:firstLineChars="200"/>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二是</w:t>
      </w:r>
      <w:r>
        <w:rPr>
          <w:rFonts w:hint="eastAsia" w:ascii="仿宋_GB2312" w:hAnsi="宋体" w:eastAsia="仿宋_GB2312" w:cs="宋体"/>
          <w:spacing w:val="8"/>
          <w:kern w:val="0"/>
          <w:sz w:val="32"/>
          <w:szCs w:val="32"/>
          <w:lang w:val="en-US" w:eastAsia="zh-CN" w:bidi="ar-SA"/>
        </w:rPr>
        <w:t>目前依申请公开的申请途径较为方便，但答复方式只限本人现场领取和快递邮寄两种主动公开形式较为单一，需要加强建设</w:t>
      </w:r>
      <w:r>
        <w:rPr>
          <w:rFonts w:hint="eastAsia" w:ascii="仿宋_GB2312" w:hAnsi="宋体" w:eastAsia="仿宋_GB2312" w:cs="宋体"/>
          <w:spacing w:val="8"/>
          <w:kern w:val="0"/>
          <w:sz w:val="32"/>
          <w:szCs w:val="32"/>
          <w:lang w:val="en-US" w:eastAsia="zh-CN"/>
        </w:rPr>
        <w:t>，拓宽渠道，利用图文、视频相结合等多样化的形式，提高街道信息公开的质量和水平，增加群众参与度。</w:t>
      </w:r>
    </w:p>
    <w:p>
      <w:pPr>
        <w:widowControl/>
        <w:spacing w:line="560" w:lineRule="exact"/>
        <w:ind w:firstLine="672" w:firstLineChars="200"/>
        <w:jc w:val="left"/>
        <w:rPr>
          <w:rFonts w:hint="eastAsia" w:ascii="仿宋_GB2312" w:hAnsi="宋体" w:eastAsia="仿宋_GB2312" w:cs="宋体"/>
          <w:spacing w:val="8"/>
          <w:kern w:val="0"/>
          <w:sz w:val="32"/>
          <w:szCs w:val="32"/>
        </w:rPr>
      </w:pP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宋体" w:eastAsia="仿宋_GB2312" w:cs="宋体"/>
          <w:color w:val="9BC2E6"/>
          <w:spacing w:val="8"/>
          <w:kern w:val="0"/>
          <w:sz w:val="32"/>
          <w:szCs w:val="32"/>
        </w:rPr>
      </w:pPr>
      <w:r>
        <w:rPr>
          <w:rFonts w:ascii="宋体" w:hAnsi="宋体" w:cs="宋体"/>
          <w:spacing w:val="8"/>
          <w:kern w:val="0"/>
          <w:sz w:val="32"/>
          <w:szCs w:val="32"/>
        </w:rPr>
        <w:t>　　</w:t>
      </w:r>
      <w:r>
        <w:rPr>
          <w:rFonts w:hint="eastAsia" w:ascii="仿宋_GB2312" w:hAnsi="宋体" w:eastAsia="仿宋_GB2312" w:cs="宋体"/>
          <w:spacing w:val="8"/>
          <w:kern w:val="0"/>
          <w:sz w:val="32"/>
          <w:szCs w:val="32"/>
          <w:lang w:eastAsia="zh-CN"/>
        </w:rPr>
        <w:t>街道发出收费通知的件数和总金额以及实际收取的总金额均为0。请登录北京市丰台区人民政府官网（http://www.bjft.gov.cn/）丰台区长辛店街道页面进一步查询。</w:t>
      </w:r>
    </w:p>
    <w:p>
      <w:pPr>
        <w:widowControl/>
        <w:spacing w:line="560" w:lineRule="exact"/>
        <w:jc w:val="left"/>
        <w:rPr>
          <w:rFonts w:hint="eastAsia" w:ascii="仿宋_GB2312" w:hAnsi="宋体" w:eastAsia="仿宋_GB2312" w:cs="宋体"/>
          <w:color w:val="9BC2E6"/>
          <w:spacing w:val="8"/>
          <w:kern w:val="0"/>
          <w:sz w:val="32"/>
          <w:szCs w:val="32"/>
        </w:rPr>
      </w:pPr>
    </w:p>
    <w:p>
      <w:pPr>
        <w:pStyle w:val="2"/>
        <w:spacing w:line="560" w:lineRule="exact"/>
        <w:rPr>
          <w:rFonts w:hint="eastAsia"/>
          <w:highlight w:val="none"/>
        </w:rPr>
      </w:pPr>
      <w:r>
        <w:rPr>
          <w:rFonts w:hint="eastAsia" w:ascii="微软雅黑" w:hAnsi="微软雅黑" w:eastAsia="微软雅黑" w:cs="宋体"/>
          <w:color w:val="404040"/>
          <w:kern w:val="0"/>
          <w:sz w:val="32"/>
          <w:szCs w:val="32"/>
        </w:rPr>
        <w:t xml:space="preserve"> </w:t>
      </w:r>
    </w:p>
    <w:p>
      <w:pPr>
        <w:pStyle w:val="2"/>
        <w:spacing w:line="560" w:lineRule="exact"/>
        <w:rPr>
          <w:rFonts w:hint="eastAsia"/>
          <w:highlight w:val="none"/>
        </w:rPr>
      </w:pPr>
    </w:p>
    <w:p>
      <w:pPr>
        <w:pStyle w:val="2"/>
        <w:spacing w:line="560" w:lineRule="exact"/>
        <w:rPr>
          <w:rFonts w:hint="eastAsia"/>
          <w:highlight w:val="none"/>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C300A"/>
    <w:rsid w:val="041F5954"/>
    <w:rsid w:val="178728BC"/>
    <w:rsid w:val="1DAF357A"/>
    <w:rsid w:val="341D0060"/>
    <w:rsid w:val="421713C9"/>
    <w:rsid w:val="44E07A60"/>
    <w:rsid w:val="4C9077E9"/>
    <w:rsid w:val="50DB2C8E"/>
    <w:rsid w:val="5B220A40"/>
    <w:rsid w:val="61FC300A"/>
    <w:rsid w:val="66767179"/>
    <w:rsid w:val="6B4453C9"/>
    <w:rsid w:val="748A741D"/>
    <w:rsid w:val="7A76296A"/>
    <w:rsid w:val="7B87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6">
    <w:name w:val="FollowedHyperlink"/>
    <w:basedOn w:val="5"/>
    <w:uiPriority w:val="0"/>
    <w:rPr>
      <w:color w:val="3174C7"/>
      <w:u w:val="none"/>
    </w:rPr>
  </w:style>
  <w:style w:type="character" w:styleId="7">
    <w:name w:val="Hyperlink"/>
    <w:basedOn w:val="5"/>
    <w:uiPriority w:val="0"/>
    <w:rPr>
      <w:color w:val="3174C7"/>
      <w:u w:val="none"/>
    </w:rPr>
  </w:style>
  <w:style w:type="character" w:styleId="8">
    <w:name w:val="HTML Code"/>
    <w:basedOn w:val="5"/>
    <w:uiPriority w:val="0"/>
    <w:rPr>
      <w:rFonts w:ascii="Consolas" w:hAnsi="Consolas" w:eastAsia="Consolas" w:cs="Consolas"/>
      <w:color w:val="444444"/>
      <w:sz w:val="16"/>
      <w:szCs w:val="16"/>
      <w:bdr w:val="single" w:color="E0E0E0" w:sz="6" w:space="0"/>
      <w:shd w:val="clear" w:fill="FCFCF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2025-01-06T09:38:00Z</dcterms:created>
  <dc:creator>lc</dc:creator>
  <cp:lastModifiedBy>Administrator</cp:lastModifiedBy>
  <dcterms:modified xsi:type="dcterms:W3CDTF">2025-01-13T01:20:06Z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272E7717EFD94AB8836CC19852523827</vt:lpwstr>
  </property>
</Properties>
</file>