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北京市丰台区人民政府花乡街道办事处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年政府信息公开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工作年度报告</w:t>
      </w:r>
    </w:p>
    <w:p>
      <w:pPr>
        <w:spacing w:line="560" w:lineRule="exact"/>
        <w:jc w:val="center"/>
        <w:rPr>
          <w:sz w:val="44"/>
          <w:szCs w:val="44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  <w:highlight w:val="none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highlight w:val="none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</w:rPr>
        <w:t>　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微软雅黑" w:cs="Times New Roman"/>
          <w:color w:val="404040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8"/>
          <w:kern w:val="0"/>
          <w:sz w:val="32"/>
          <w:szCs w:val="32"/>
        </w:rPr>
        <w:t>一、总体情况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为贯彻落实《丰台区202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年政务公开工作要点》相关要求，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街道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2022年以来严格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按照区政府相关文件要求，依托区政府门户网站，对照重点领域政府信息公开任务分工，对本街道的社区动态、财政预算、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法制建设、执法检查等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相关工作予以公开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现将落实情况报告如下：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组织领导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为认真落实政府信息公开工作相关要求，建立公开信息分管领导把关，主要领导审批制度，确保政府信息公开工作顺畅进行。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主动公开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我街道2022年通过信息公开专栏主动公开政府信息162条，并根据工作任职调整更新花乡街道领导介绍板块。按照区财政相关要求，公开财政预算、决算信息。按照区司法局相关要求，公开花乡街道2022年法治政府建设年度情况报告。做好执法检查公示及全面检查单、救济渠道公开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在政策咨询快捷服务方面，畅通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政策咨询渠道，依托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12345市民热线，为群众提供畅通的信息获取渠道。依托花乡街道政务服务大厅等，为群众提供面对面咨询、解答的便利方式。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依申请公开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2022年度花乡街道办事处接到信息公开申请6次，其中5件已办结，1件结转下年度继续办理。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政府信息管理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高度重视政府信息公开工作，按照基层政务公开标准化规范化工作指引，严把政治关、法律关、政策关、保密关、文字关，确保错敏政府信息不上网、涉密政府信息不泄露。，明确政务公开程序及公开方式。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政府信息公开平台建设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一是规范政府信息公开载体。重新规范、完善政务公开全清单，畅通政府网站、政务新媒体等政府信息公开渠道，分机构信息、政务公开、工作信息等方面，最大限度方便群众及时获取政府信息。二是充分利用“北京花乡”微信公众号，通过其网络传播力和社会影响力，宣传上级可公开的重要政策、重点工作推进、重大事件发生信息，根据群众提出问题认真给予答疑解释，实现线上线下全方位、一体化、全覆盖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教育培训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定期对各社区村的负责信息公开的工作人员定期进行培训，加强对各社区村信息公开工作的日常沟通对接工作，对未及时回应信息公开工作的，予以督促、整改。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监督保障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为做好我街道政府信息公开工作，加快信息公开时效，花乡街道健全监督机制，鼓励街道全体职工干部及社会居民参与监督，积极反映公开过程中存在的问题，使公开工作更加扎实、有序开展。监督电话为83755300。</w:t>
      </w:r>
    </w:p>
    <w:p>
      <w:pPr>
        <w:pStyle w:val="2"/>
      </w:pP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p>
      <w:pPr>
        <w:pStyle w:val="2"/>
        <w:rPr>
          <w:rFonts w:hint="eastAsia"/>
        </w:rPr>
      </w:pPr>
    </w:p>
    <w:tbl>
      <w:tblPr>
        <w:tblStyle w:val="4"/>
        <w:tblpPr w:leftFromText="180" w:rightFromText="180" w:vertAnchor="text" w:horzAnchor="page" w:tblpX="1334" w:tblpY="131"/>
        <w:tblOverlap w:val="never"/>
        <w:tblW w:w="9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　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Ascii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2"/>
        </w:numPr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 w:asciiTheme="minorAsci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Ascii"/>
                <w:sz w:val="24"/>
                <w:szCs w:val="24"/>
              </w:rPr>
            </w:pPr>
            <w:r>
              <w:rPr>
                <w:rFonts w:hint="eastAsia" w:cs="Calibri" w:asciiTheme="minorAsci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Ascii"/>
                <w:sz w:val="24"/>
                <w:szCs w:val="24"/>
              </w:rPr>
            </w:pPr>
            <w:r>
              <w:rPr>
                <w:rFonts w:hint="eastAsia" w:cs="Calibri" w:asciiTheme="minorAsci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Ascii"/>
                <w:sz w:val="24"/>
                <w:szCs w:val="24"/>
              </w:rPr>
            </w:pPr>
            <w:r>
              <w:rPr>
                <w:rFonts w:hint="eastAsia" w:cs="Calibri" w:asciiTheme="minorAsci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Ascii"/>
                <w:sz w:val="24"/>
                <w:szCs w:val="24"/>
              </w:rPr>
            </w:pPr>
            <w:r>
              <w:rPr>
                <w:rFonts w:hint="eastAsia" w:cs="Calibri" w:asciiTheme="minorAsci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hAnsi="Calibri" w:cs="Calibri" w:asciiTheme="minorAsci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hAnsi="Calibri" w:cs="Calibri" w:asciiTheme="minorAsci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</w:tbl>
    <w:p>
      <w:pPr>
        <w:pStyle w:val="2"/>
        <w:numPr>
          <w:ilvl w:val="0"/>
          <w:numId w:val="0"/>
        </w:numPr>
        <w:ind w:leftChars="200"/>
        <w:rPr>
          <w:rFonts w:hint="eastAsia"/>
        </w:rPr>
      </w:pPr>
    </w:p>
    <w:p>
      <w:pPr>
        <w:pStyle w:val="2"/>
        <w:numPr>
          <w:ilvl w:val="0"/>
          <w:numId w:val="0"/>
        </w:numPr>
        <w:ind w:leftChars="200"/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  <w:lang w:val="en-US" w:eastAsia="zh-CN"/>
        </w:rPr>
        <w:t>花乡街道政务公开工作较比2021年制度及程序完整性有所提高，但还存在一定差距。主要表现在：一是思想站位不够，对于政务公开工作的重视性还需加强，依申请公开相关制度规范还需进一步学习研究。二是政务公开工作实效性还需加强，主动公开积极性需要提高，信息审核把关、文字内容质量还需提升。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  <w:lang w:val="en-US" w:eastAsia="zh-CN" w:bidi="ar-SA"/>
        </w:rPr>
        <w:t>对此，我街道将加强政府信息公开工作力度，高度重视信息公开工作。严格按照《中华人民共和国政府信息公开条例》有关要求，继续深入学习、优化新年度我街道政务公开制度、程序，整改2022年出现的问题及漏洞，提高信息公开时效性，完善信息公开制度，做好统筹落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hint="default" w:ascii="Times New Roman" w:hAnsi="Times New Roman" w:cs="Times New Roman"/>
          <w:spacing w:val="8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8"/>
          <w:kern w:val="0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微软雅黑" w:cs="Times New Roman"/>
          <w:color w:val="40404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暂无其他需报告的事项。</w:t>
      </w:r>
      <w:r>
        <w:rPr>
          <w:rFonts w:hint="default" w:ascii="Times New Roman" w:hAnsi="Times New Roman" w:eastAsia="微软雅黑" w:cs="Times New Roman"/>
          <w:color w:val="404040"/>
          <w:kern w:val="0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微软雅黑" w:cs="Times New Roman"/>
          <w:color w:val="40404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微软雅黑" w:cs="Times New Roman"/>
          <w:color w:val="40404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微软雅黑" w:cs="Times New Roman"/>
          <w:color w:val="40404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right"/>
        <w:textAlignment w:val="auto"/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  <w:lang w:val="en-US" w:eastAsia="zh-CN" w:bidi="ar-SA"/>
        </w:rPr>
        <w:t>花乡街道办事处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14" w:leftChars="304" w:hanging="5376" w:hangingChars="1600"/>
        <w:jc w:val="right"/>
        <w:textAlignment w:val="auto"/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  <w:lang w:val="en-US" w:eastAsia="zh-CN" w:bidi="ar-SA"/>
        </w:rPr>
        <w:t xml:space="preserve">                             2022年1月9日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ont-size:16px;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A2D027"/>
    <w:multiLevelType w:val="singleLevel"/>
    <w:tmpl w:val="F7A2D02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4YzNjNTI5M2U1NmJlMzQzYTVkMTk1YjY4OWY1MmEifQ=="/>
  </w:docVars>
  <w:rsids>
    <w:rsidRoot w:val="66A9245F"/>
    <w:rsid w:val="65E26C8C"/>
    <w:rsid w:val="66A9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jc w:val="both"/>
    </w:pPr>
    <w:rPr>
      <w:rFonts w:ascii="Calibri" w:hAnsi="Calibri" w:eastAsia="宋体" w:cs="Times New Roman"/>
      <w:kern w:val="2"/>
      <w:sz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Normal (Web)"/>
    <w:basedOn w:val="1"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2022-12-29T02:49:00Z</dcterms:created>
  <dc:creator>lc</dc:creator>
  <cp:lastModifiedBy>DELL-K</cp:lastModifiedBy>
  <dcterms:modified xsi:type="dcterms:W3CDTF">2023-01-09T10:29:43Z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582BB82DFC0C44C5A7B63D9460D22CE5</vt:lpwstr>
  </property>
</Properties>
</file>