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北京市丰台区人民政府</w:t>
      </w:r>
      <w:r>
        <w:rPr>
          <w:rFonts w:hint="eastAsia" w:ascii="方正小标宋简体" w:hAnsi="方正小标宋简体" w:eastAsia="方正小标宋简体" w:cs="方正小标宋简体"/>
          <w:sz w:val="44"/>
          <w:szCs w:val="44"/>
        </w:rPr>
        <w:t>大红门街道办事处2024年政府信息公开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6"/>
        <w:widowControl/>
        <w:shd w:val="clear" w:color="auto" w:fill="FFFFFF"/>
        <w:wordWrap w:val="0"/>
        <w:spacing w:before="0" w:beforeAutospacing="0" w:after="0" w:afterAutospacing="0" w:line="450" w:lineRule="atLeas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2024年以来，街道办认真贯彻落实《中华人民共和国政府信息公开条例》，以习近平新时代中国特色社会主义思想为指导，根据省、市、县政务公开相关文件要求和工作部署，结合街道工作实际，秉持“公开透明、公平公正、方便群众”原则，依法、 及时、准确公开相关政府信息，最大限度保障群众的知情权，同时进一步健全组织机构、加强监督检查，积极稳步地开展政府信息公开工作，保障了政府信息公开工作依法、及时、准确、有序地开展。现将政府信息公开情况总结如下：</w:t>
      </w:r>
    </w:p>
    <w:p>
      <w:pPr>
        <w:pStyle w:val="6"/>
        <w:widowControl/>
        <w:shd w:val="clear" w:color="auto" w:fill="FFFFFF"/>
        <w:wordWrap w:val="0"/>
        <w:spacing w:before="0" w:beforeAutospacing="0" w:after="0" w:afterAutospacing="0" w:line="450" w:lineRule="atLeas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一）主动公开方面。我街道高度重视政府信息公开工作，贯彻落实《条例》以及丰台区2024年政务公开工作要点，将做好政府信息公开工作列入全年重点工作和部门年度工作目标考核内容之一，切实加强组织领导，健全政府信息公开制度，推进政务公开各项工作。2024年，我街道主动公开政府信息299条。重点对工作动态、和政府信息公开工作年度报告等政府信息进行主动公开。</w:t>
      </w:r>
    </w:p>
    <w:p>
      <w:pPr>
        <w:pStyle w:val="6"/>
        <w:widowControl/>
        <w:shd w:val="clear" w:color="auto" w:fill="FFFFFF"/>
        <w:wordWrap w:val="0"/>
        <w:spacing w:before="0" w:beforeAutospacing="0" w:after="0" w:afterAutospacing="0" w:line="450" w:lineRule="atLeas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二）依申请公开方面。我街道今年进一步完善依申请公开、公开审核、责任追究、考核等工作制度，基本形成协调互动、齐抓共管的工作机制。同时，加强网上依申请公开工作，定期向区政府办报告依申请公开工作情况。2024年，我街道接到依申请公开事项8项。</w:t>
      </w:r>
    </w:p>
    <w:p>
      <w:pPr>
        <w:pStyle w:val="6"/>
        <w:widowControl/>
        <w:shd w:val="clear" w:color="auto" w:fill="FFFFFF"/>
        <w:wordWrap w:val="0"/>
        <w:spacing w:before="0" w:beforeAutospacing="0" w:after="0" w:afterAutospacing="0" w:line="450" w:lineRule="atLeas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三）政府信息管理方面。贯彻落实信息公开相关政策，严格落实信息发布“三审”制度，加大信息公开力度，及时公开年度预算决算、政务服务办理情况等信息，按照“谁公开、谁负责”和“先审查、后公开”的原则，规范公开内容，落实信息公开审查制度，对敏感类信息能够做到“三审三校”，严格把关。全年我街道未制发和公开行政规范性文件。</w:t>
      </w:r>
    </w:p>
    <w:p>
      <w:pPr>
        <w:pStyle w:val="6"/>
        <w:widowControl/>
        <w:shd w:val="clear" w:color="auto" w:fill="FFFFFF"/>
        <w:wordWrap w:val="0"/>
        <w:spacing w:before="0" w:beforeAutospacing="0" w:after="0" w:afterAutospacing="0" w:line="450" w:lineRule="atLeas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四）平台建设方面。我街道充分发挥政务公开平台作用，根据公开需求增设相关专题专栏，坚持数据同源，不断丰富公开内容。目前，我街道为更好地开展政府信息公开工作，方便公民、法人和其他组织获得政府信息，2024年已更新街道办事处政府信息公开指南和政府信息公开目录的编制。</w:t>
      </w:r>
    </w:p>
    <w:p>
      <w:pPr>
        <w:pStyle w:val="6"/>
        <w:widowControl/>
        <w:shd w:val="clear" w:color="auto" w:fill="FFFFFF"/>
        <w:wordWrap w:val="0"/>
        <w:spacing w:before="0" w:beforeAutospacing="0" w:after="0" w:afterAutospacing="0" w:line="450" w:lineRule="atLeast"/>
        <w:ind w:firstLine="645"/>
        <w:rPr>
          <w:rFonts w:hint="eastAsia" w:ascii="仿宋_GB2312" w:hAnsi="宋体" w:eastAsia="仿宋_GB2312" w:cs="宋体"/>
          <w:spacing w:val="8"/>
          <w:sz w:val="32"/>
          <w:szCs w:val="32"/>
        </w:rPr>
      </w:pPr>
      <w:r>
        <w:rPr>
          <w:rFonts w:hint="eastAsia" w:ascii="仿宋_GB2312" w:hAnsi="宋体" w:eastAsia="仿宋_GB2312" w:cs="宋体"/>
          <w:spacing w:val="8"/>
          <w:sz w:val="32"/>
          <w:szCs w:val="32"/>
        </w:rPr>
        <w:t>（五）监督保障方面。2024年，我街道坚持以公开为常态，不公开为例外原则。一是将政府信息公开工作落实情况纳入绩效考评体系，明确考核指标和考核分值。二是加大监督检查力度，定期对政务公开工作情况进行检查，发出问题整改清单，严格落实政府信息公开法定要求。三是主动接受上级政府和社会各级的监督，对发现的问题及时整改落实，确保让群众及时了解政策、法律法规和身边的动态，切实提高了政府工作的透明度，提升了政府公信力、执行力，保障了人民群众的知情权、参与权、表达权和监督权。</w:t>
      </w: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161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ascii="宋体"/>
                <w:sz w:val="24"/>
                <w:szCs w:val="24"/>
              </w:rPr>
            </w:pPr>
            <w:r>
              <w:rPr>
                <w:rFonts w:hint="eastAsia" w:ascii="宋体"/>
                <w:sz w:val="24"/>
                <w:szCs w:val="24"/>
              </w:rPr>
              <w:t>0</w:t>
            </w:r>
          </w:p>
        </w:tc>
      </w:tr>
    </w:tbl>
    <w:p>
      <w:pPr>
        <w:pStyle w:val="2"/>
      </w:pPr>
    </w:p>
    <w:p>
      <w:pPr>
        <w:pStyle w:val="2"/>
      </w:pPr>
    </w:p>
    <w:p>
      <w:pPr>
        <w:pStyle w:val="2"/>
      </w:pPr>
    </w:p>
    <w:p>
      <w:pPr>
        <w:pStyle w:val="2"/>
      </w:pPr>
    </w:p>
    <w:p>
      <w:pPr>
        <w:pStyle w:val="2"/>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widowControl/>
        <w:shd w:val="clear" w:color="auto" w:fill="FFFFFF"/>
        <w:spacing w:before="0" w:beforeAutospacing="0" w:after="0" w:afterAutospacing="0"/>
        <w:ind w:firstLine="420"/>
        <w:jc w:val="both"/>
        <w:rPr>
          <w:rFonts w:hint="eastAsia" w:ascii="宋体" w:hAnsi="宋体" w:cs="宋体"/>
          <w:color w:val="333333"/>
          <w:szCs w:val="24"/>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5</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 xml:space="preserve">   0</w:t>
            </w:r>
          </w:p>
        </w:tc>
        <w:tc>
          <w:tcPr>
            <w:tcW w:w="0" w:type="auto"/>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 xml:space="preserve">   0</w:t>
            </w:r>
          </w:p>
        </w:tc>
        <w:tc>
          <w:tcPr>
            <w:tcW w:w="0" w:type="auto"/>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 xml:space="preserve">   0</w:t>
            </w:r>
          </w:p>
        </w:tc>
        <w:tc>
          <w:tcPr>
            <w:tcW w:w="0" w:type="auto"/>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 xml:space="preserve">   0</w:t>
            </w:r>
          </w:p>
        </w:tc>
        <w:tc>
          <w:tcPr>
            <w:tcW w:w="688" w:type="dxa"/>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 xml:space="preserve">   0</w:t>
            </w:r>
          </w:p>
        </w:tc>
        <w:tc>
          <w:tcPr>
            <w:tcW w:w="688" w:type="dxa"/>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 xml:space="preserve">   0</w:t>
            </w:r>
          </w:p>
        </w:tc>
        <w:tc>
          <w:tcPr>
            <w:tcW w:w="0" w:type="auto"/>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 xml:space="preserve">   0</w:t>
            </w:r>
          </w:p>
        </w:tc>
      </w:tr>
    </w:tbl>
    <w:p>
      <w:pPr>
        <w:pStyle w:val="2"/>
        <w:ind w:left="420" w:leftChars="200"/>
      </w:pPr>
    </w:p>
    <w:p>
      <w:pPr>
        <w:pStyle w:val="2"/>
        <w:ind w:left="420" w:leftChars="20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1</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1</w:t>
            </w:r>
            <w:r>
              <w:rPr>
                <w:rFonts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r>
              <w:rPr>
                <w:rFonts w:hint="eastAsia" w:ascii="宋体"/>
                <w:sz w:val="24"/>
                <w:szCs w:val="24"/>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2024年，我街道仍存在政府信息公开的内容不够全面，以及政府信息公开工作力度不够等问题。</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2025年，我街道将切实抓好以下几方面工作：一是丰富政府信息公开内容。不断提高我街道政府信息公开工作的水平和质量；二是加大信息公开工作力度。把握信息时效性，及时发布和更新依法应主动公开的政府信息，认真做好答复依申请公开政府信息工作，确保政府信息及时公开。</w:t>
      </w:r>
    </w:p>
    <w:p>
      <w:pPr>
        <w:widowControl/>
        <w:spacing w:line="560" w:lineRule="exact"/>
        <w:ind w:firstLine="675"/>
        <w:jc w:val="left"/>
        <w:rPr>
          <w:rFonts w:hint="eastAsia"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2"/>
        <w:spacing w:line="560" w:lineRule="exact"/>
      </w:pPr>
      <w:r>
        <w:rPr>
          <w:rFonts w:hint="eastAsia"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 xml:space="preserve">   发出收费通知的件数和总金额以及实际收取的总金额均为0。 </w:t>
      </w:r>
    </w:p>
    <w:p>
      <w:pPr>
        <w:pStyle w:val="2"/>
        <w:spacing w:line="560" w:lineRule="exact"/>
      </w:pPr>
    </w:p>
    <w:p>
      <w:pPr>
        <w:pStyle w:val="2"/>
        <w:spacing w:line="560" w:lineRule="exact"/>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pStyle w:val="2"/>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01E71C3"/>
    <w:rsid w:val="00583621"/>
    <w:rsid w:val="005E2B96"/>
    <w:rsid w:val="00942828"/>
    <w:rsid w:val="29776964"/>
    <w:rsid w:val="36052192"/>
    <w:rsid w:val="3D6231CA"/>
    <w:rsid w:val="556B512A"/>
    <w:rsid w:val="61FC300A"/>
    <w:rsid w:val="7F84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3"/>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 w:type="character" w:customStyle="1" w:styleId="13">
    <w:name w:val="批注文字 字符"/>
    <w:basedOn w:val="9"/>
    <w:link w:val="3"/>
    <w:qFormat/>
    <w:uiPriority w:val="0"/>
    <w:rPr>
      <w:kern w:val="2"/>
      <w:sz w:val="21"/>
      <w:szCs w:val="22"/>
    </w:rPr>
  </w:style>
  <w:style w:type="character" w:customStyle="1" w:styleId="14">
    <w:name w:val="批注主题 字符"/>
    <w:basedOn w:val="13"/>
    <w:link w:val="7"/>
    <w:qFormat/>
    <w:uiPriority w:val="0"/>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426</Words>
  <Characters>2434</Characters>
  <Lines>20</Lines>
  <Paragraphs>5</Paragraphs>
  <TotalTime>6</TotalTime>
  <ScaleCrop>false</ScaleCrop>
  <LinksUpToDate>false</LinksUpToDate>
  <CharactersWithSpaces>2855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 雨</cp:lastModifiedBy>
  <dcterms:modified xsi:type="dcterms:W3CDTF">2025-05-23T06:42:25Z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D030F67529D2446186C5E405B6BA80C8</vt:lpwstr>
  </property>
</Properties>
</file>