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北京市丰台区人民政府和义街道办事处202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和义街道在区政务服务局正确指导和大力支持下，围绕《2023年政务公开工作要点》内容，扎实开展了“三重一大”、民生保障、党建引领、优化营商环境等多项重点工作的信息公开工作，起到了较好效果。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eastAsia="zh-CN"/>
        </w:rPr>
        <w:t>一是高度重视。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义街道高度重视政府信息公开工作，加强组织领导，指定一名副主任主责此项工作，明确由综合办公室负责信息公开工作牵头科室。各分管领导针对工作领域要求各司其职，重点抓好工作落实。结合工作实际，将政府网站、政务新媒体、新闻报道、行政处罚公示等内容融为一体，制定了较为完善的综合性信息资源搜集、整理、核查和发布的制度措施。能够严格遵循信息公开工作的实效性和保密性，认真研判形势、分析问题症结、总结经验做法，确保了政府信息公开的有效、透明、务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二是开展信息主动公开工作。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政务新媒体建设，全年共计通过政务新媒体发布民生、实事、政策、主题活动等信息700余条。重视微信公众号平台信息发布的时效性，定期更新相关内容，严格落实“先审查、后公开”和“一事一审”的审批原则，及时有效回复微信公众号群众留言私信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通过政府网站定期公开工作动态信息，编制发布政府信息指南、公开全清单、公开年报、机构信息、公开招聘、年度预结算、政府购买服务目录、创城创卫、优化营商环境等内容，全年共计主动公开各类信息3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条，无被国务院、北京市检查更新不及时、严重敏感词等问题。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三是开展政策决策信息公开。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  <w:t>及时召开政务开放日、政策解读会等活动，邀请企业、群众参与产业规划、街道级城市场景机会清单和通久路二期建设研讨等活动，全年共计开展公开活动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3次，分别在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人民日报客户端、北京日报APP等多个主流平台进行了发布。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在政府网站和双公示网站分别发布行政执法检查计划、结果以及行政处罚信息等内容，全年共计公示行政处罚信息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523条。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认真开展依申请公开受理答复工作，全年共受理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项信息公开申请，均按要求在时限内进行了答复。开展行政执法双公示平台、政府采购网、企业服务包平台等网站数据的互通互联，较好地增加了政府信息的准确性和透明度。针对重大政务舆情，建立了以预防、回应、处置为主的快速反应和协调联动机制，全年无重大政务舆情问题发生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2"/>
        <w:widowControl/>
      </w:pPr>
    </w:p>
    <w:p>
      <w:pPr>
        <w:pStyle w:val="2"/>
        <w:widowControl/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</w:pPr>
    </w:p>
    <w:p>
      <w:pPr>
        <w:pStyle w:val="2"/>
        <w:widowControl/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/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pacing w:val="8"/>
          <w:kern w:val="0"/>
          <w:sz w:val="32"/>
          <w:szCs w:val="32"/>
          <w:lang w:eastAsia="zh-CN"/>
        </w:rPr>
        <w:t>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有几个月在政府网站主动公开信息数量需要进一步提升、在本街道筛选部门提供信息质量也需要提高；二是个别存在发布的信息存在错别字、敏感字的现象；三是工作人员理解政务公开要点精神不深，在具体落实上还需要进一步加强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（二）改进措施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一是要更加深入地学习政务公开要点精神，采取集中学、自己学和参加业务知识培训相结合的方式，扩展工作人员眼界思维，提高实操能力。二是开展好政策决策解读公开，对民生所愿民生所呼的重要事项，提高透明度及时性，采取集中会议、主题活动、互动宣传等方式做好政务公开工作，提高依申请工作的准确性。三是加强政府信息收集、整理和公开的审批审查力度，通过不断完善和严格落实相关制度，确保发布内容的有效性、准确性和保密性。四是加强业务指导，依托京办、微信群、公众号等平台，督促各部门、社区按时投稿，在提升公开数量的基础上，着力提高投稿质量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0404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0。</w:t>
      </w:r>
      <w:bookmarkStart w:id="0" w:name="_GoBack"/>
      <w:bookmarkEnd w:id="0"/>
      <w:r>
        <w:rPr>
          <w:rFonts w:hint="eastAsia" w:ascii="仿宋" w:hAnsi="仿宋" w:eastAsia="仿宋" w:cs="仿宋"/>
          <w:color w:val="40404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E2E57EBB"/>
    <w:multiLevelType w:val="singleLevel"/>
    <w:tmpl w:val="E2E57EB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3475367"/>
    <w:rsid w:val="0B5B6E2A"/>
    <w:rsid w:val="1D83660F"/>
    <w:rsid w:val="2DC56CD2"/>
    <w:rsid w:val="3BB95EF1"/>
    <w:rsid w:val="55324FD5"/>
    <w:rsid w:val="672B61CF"/>
    <w:rsid w:val="697821A5"/>
    <w:rsid w:val="796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hy</cp:lastModifiedBy>
  <dcterms:modified xsi:type="dcterms:W3CDTF">2024-01-26T08:23:15Z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2CE85D57F1AF48EB93787A55E05929E0</vt:lpwstr>
  </property>
</Properties>
</file>