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2A7677">
      <w:pPr>
        <w:spacing w:line="520" w:lineRule="exact"/>
        <w:jc w:val="center"/>
        <w:rPr>
          <w:rFonts w:ascii="方正小标宋简体" w:hAnsi="仿宋" w:eastAsia="方正小标宋简体" w:cs="Times New Roman"/>
          <w:sz w:val="36"/>
          <w:szCs w:val="36"/>
        </w:rPr>
      </w:pPr>
      <w:r>
        <w:rPr>
          <w:rFonts w:hint="eastAsia" w:ascii="方正小标宋简体" w:hAnsi="仿宋" w:eastAsia="方正小标宋简体" w:cs="方正小标宋简体"/>
          <w:sz w:val="36"/>
          <w:szCs w:val="36"/>
        </w:rPr>
        <w:t>丰台区宛平城地区办事处</w:t>
      </w:r>
    </w:p>
    <w:p w14:paraId="7015D58C">
      <w:pPr>
        <w:spacing w:line="520" w:lineRule="exact"/>
        <w:jc w:val="center"/>
        <w:rPr>
          <w:rFonts w:ascii="方正小标宋简体" w:hAnsi="仿宋" w:eastAsia="方正小标宋简体" w:cs="Times New Roman"/>
          <w:sz w:val="36"/>
          <w:szCs w:val="36"/>
        </w:rPr>
      </w:pPr>
      <w:r>
        <w:rPr>
          <w:rFonts w:hint="eastAsia" w:ascii="方正小标宋简体" w:hAnsi="仿宋" w:eastAsia="方正小标宋简体" w:cs="方正小标宋简体"/>
          <w:sz w:val="36"/>
          <w:szCs w:val="36"/>
        </w:rPr>
        <w:t>2016年政府信息公开工作年度报告</w:t>
      </w:r>
    </w:p>
    <w:p w14:paraId="1B0D9F99">
      <w:pPr>
        <w:spacing w:line="520" w:lineRule="exact"/>
        <w:jc w:val="center"/>
        <w:rPr>
          <w:rFonts w:ascii="仿宋" w:hAnsi="仿宋" w:eastAsia="仿宋" w:cs="Times New Roman"/>
          <w:b/>
          <w:bCs/>
          <w:sz w:val="32"/>
          <w:szCs w:val="32"/>
        </w:rPr>
      </w:pPr>
      <w:r>
        <w:rPr>
          <w:rFonts w:hint="eastAsia" w:ascii="方正小标宋简体" w:hAnsi="仿宋" w:eastAsia="方正小标宋简体" w:cs="方正小标宋简体"/>
          <w:sz w:val="36"/>
          <w:szCs w:val="36"/>
        </w:rPr>
        <w:t>（</w:t>
      </w:r>
      <w:r>
        <w:rPr>
          <w:rFonts w:ascii="方正小标宋简体" w:hAnsi="仿宋" w:eastAsia="方正小标宋简体" w:cs="方正小标宋简体"/>
          <w:sz w:val="36"/>
          <w:szCs w:val="36"/>
        </w:rPr>
        <w:t>2017</w:t>
      </w:r>
      <w:r>
        <w:rPr>
          <w:rFonts w:hint="eastAsia" w:ascii="方正小标宋简体" w:hAnsi="仿宋" w:eastAsia="方正小标宋简体" w:cs="方正小标宋简体"/>
          <w:sz w:val="36"/>
          <w:szCs w:val="36"/>
        </w:rPr>
        <w:t>年</w:t>
      </w:r>
      <w:r>
        <w:rPr>
          <w:rFonts w:ascii="方正小标宋简体" w:hAnsi="仿宋" w:eastAsia="方正小标宋简体" w:cs="方正小标宋简体"/>
          <w:sz w:val="36"/>
          <w:szCs w:val="36"/>
        </w:rPr>
        <w:t>3</w:t>
      </w:r>
      <w:r>
        <w:rPr>
          <w:rFonts w:hint="eastAsia" w:ascii="方正小标宋简体" w:hAnsi="仿宋" w:eastAsia="方正小标宋简体" w:cs="方正小标宋简体"/>
          <w:sz w:val="36"/>
          <w:szCs w:val="36"/>
        </w:rPr>
        <w:t>月）</w:t>
      </w:r>
    </w:p>
    <w:p w14:paraId="18BFE339">
      <w:pPr>
        <w:spacing w:line="520" w:lineRule="exact"/>
        <w:rPr>
          <w:rFonts w:ascii="仿宋_GB2312" w:hAnsi="仿宋" w:eastAsia="仿宋_GB2312" w:cs="Times New Roman"/>
          <w:b/>
          <w:bCs/>
          <w:sz w:val="32"/>
          <w:szCs w:val="32"/>
        </w:rPr>
      </w:pPr>
    </w:p>
    <w:p w14:paraId="75BC68ED">
      <w:pPr>
        <w:spacing w:line="520" w:lineRule="exact"/>
        <w:jc w:val="center"/>
        <w:rPr>
          <w:rFonts w:ascii="黑体" w:hAnsi="仿宋" w:eastAsia="黑体" w:cs="Times New Roman"/>
          <w:sz w:val="32"/>
          <w:szCs w:val="32"/>
        </w:rPr>
      </w:pPr>
      <w:r>
        <w:rPr>
          <w:rFonts w:hint="eastAsia" w:ascii="黑体" w:hAnsi="仿宋" w:eastAsia="黑体" w:cs="黑体"/>
          <w:sz w:val="32"/>
          <w:szCs w:val="32"/>
        </w:rPr>
        <w:t>引言</w:t>
      </w:r>
    </w:p>
    <w:p w14:paraId="30C270E1">
      <w:pPr>
        <w:spacing w:line="52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本报告是根据《中华人民共和国政府信息公开条例》（以下简称《条例》）要求，由北京市丰台区宛平城地区办事处编制的</w:t>
      </w:r>
      <w:r>
        <w:rPr>
          <w:rFonts w:ascii="仿宋_GB2312" w:hAnsi="仿宋" w:eastAsia="仿宋_GB2312" w:cs="仿宋_GB2312"/>
          <w:sz w:val="32"/>
          <w:szCs w:val="32"/>
        </w:rPr>
        <w:t>2016</w:t>
      </w:r>
      <w:r>
        <w:rPr>
          <w:rFonts w:hint="eastAsia" w:ascii="仿宋_GB2312" w:hAnsi="仿宋" w:eastAsia="仿宋_GB2312" w:cs="仿宋_GB2312"/>
          <w:sz w:val="32"/>
          <w:szCs w:val="32"/>
        </w:rPr>
        <w:t>年度政府信息公开年度报告。</w:t>
      </w:r>
    </w:p>
    <w:p w14:paraId="590E1937">
      <w:pPr>
        <w:spacing w:line="52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全文包括年度工作开展情况，主动公开政府信息的情况，依申请公开政府信息和不予公开政府信息的情况，因政府信息公开申请行政复议、提起行政诉讼的情况，政府信息公开的收费及免除费用情况，政府信息公开工作存在的主要问题、改进情况和其他需要报告的事项。报告后附相关的说明。</w:t>
      </w:r>
    </w:p>
    <w:p w14:paraId="4DAF6147">
      <w:pPr>
        <w:spacing w:line="52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我地区政府网站(</w:t>
      </w:r>
      <w:r>
        <w:rPr>
          <w:rFonts w:ascii="仿宋" w:hAnsi="仿宋" w:eastAsia="仿宋" w:cs="仿宋"/>
          <w:color w:val="333333"/>
          <w:sz w:val="32"/>
          <w:szCs w:val="32"/>
          <w:u w:val="none"/>
        </w:rPr>
        <w:fldChar w:fldCharType="begin"/>
      </w:r>
      <w:r>
        <w:rPr>
          <w:rFonts w:ascii="仿宋" w:hAnsi="仿宋" w:eastAsia="仿宋" w:cs="仿宋"/>
          <w:color w:val="333333"/>
          <w:sz w:val="32"/>
          <w:szCs w:val="32"/>
          <w:u w:val="none"/>
        </w:rPr>
        <w:instrText xml:space="preserve"> HYPERLINK "http://www.bjft.gov.cn/ftq/c100041/xxgkzn.shtml" </w:instrText>
      </w:r>
      <w:r>
        <w:rPr>
          <w:rFonts w:ascii="仿宋" w:hAnsi="仿宋" w:eastAsia="仿宋" w:cs="仿宋"/>
          <w:color w:val="333333"/>
          <w:sz w:val="32"/>
          <w:szCs w:val="32"/>
          <w:u w:val="none"/>
        </w:rPr>
        <w:fldChar w:fldCharType="separate"/>
      </w:r>
      <w:r>
        <w:rPr>
          <w:rStyle w:val="10"/>
          <w:rFonts w:hint="eastAsia" w:ascii="仿宋" w:hAnsi="仿宋" w:eastAsia="仿宋" w:cs="仿宋"/>
          <w:color w:val="333333"/>
          <w:sz w:val="32"/>
          <w:szCs w:val="32"/>
          <w:u w:val="none"/>
        </w:rPr>
        <w:t>http://www.bjft.gov.cn/ftq/c100041/xxgkzn.shtml</w:t>
      </w:r>
      <w:r>
        <w:rPr>
          <w:rFonts w:hint="eastAsia" w:ascii="仿宋" w:hAnsi="仿宋" w:eastAsia="仿宋" w:cs="仿宋"/>
          <w:color w:val="333333"/>
          <w:sz w:val="32"/>
          <w:szCs w:val="32"/>
          <w:u w:val="none"/>
        </w:rPr>
        <w:fldChar w:fldCharType="end"/>
      </w:r>
      <w:r>
        <w:rPr>
          <w:rFonts w:ascii="仿宋_GB2312" w:hAnsi="仿宋" w:eastAsia="仿宋_GB2312" w:cs="仿宋_GB2312"/>
          <w:sz w:val="32"/>
          <w:szCs w:val="32"/>
        </w:rPr>
        <w:t>)</w:t>
      </w:r>
      <w:r>
        <w:rPr>
          <w:rFonts w:hint="eastAsia" w:ascii="仿宋_GB2312" w:hAnsi="仿宋" w:eastAsia="仿宋_GB2312" w:cs="仿宋_GB2312"/>
          <w:sz w:val="32"/>
          <w:szCs w:val="32"/>
        </w:rPr>
        <w:t>上可下载本报告的电子版。如对本报告有任何疑问，请联系：</w:t>
      </w:r>
      <w:r>
        <w:rPr>
          <w:rFonts w:ascii="仿宋_GB2312" w:hAnsi="仿宋" w:eastAsia="仿宋_GB2312" w:cs="仿宋_GB2312"/>
          <w:sz w:val="32"/>
          <w:szCs w:val="32"/>
        </w:rPr>
        <w:t>83215981</w:t>
      </w:r>
      <w:r>
        <w:rPr>
          <w:rFonts w:hint="eastAsia" w:ascii="仿宋_GB2312" w:hAnsi="仿宋" w:eastAsia="仿宋_GB2312" w:cs="仿宋_GB2312"/>
          <w:sz w:val="32"/>
          <w:szCs w:val="32"/>
        </w:rPr>
        <w:t>。</w:t>
      </w:r>
    </w:p>
    <w:p w14:paraId="4364BF5A">
      <w:pPr>
        <w:spacing w:line="520" w:lineRule="exact"/>
        <w:jc w:val="center"/>
        <w:rPr>
          <w:rFonts w:ascii="黑体" w:hAnsi="仿宋" w:eastAsia="黑体" w:cs="Times New Roman"/>
          <w:sz w:val="32"/>
          <w:szCs w:val="32"/>
        </w:rPr>
      </w:pPr>
      <w:r>
        <w:rPr>
          <w:rFonts w:hint="eastAsia" w:ascii="黑体" w:hAnsi="仿宋" w:eastAsia="黑体" w:cs="黑体"/>
          <w:sz w:val="32"/>
          <w:szCs w:val="32"/>
        </w:rPr>
        <w:t>一、概述</w:t>
      </w:r>
    </w:p>
    <w:p w14:paraId="49EB51C4">
      <w:pPr>
        <w:widowControl/>
        <w:spacing w:line="52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宛平城地区面积</w:t>
      </w:r>
      <w:r>
        <w:rPr>
          <w:rFonts w:ascii="仿宋_GB2312" w:hAnsi="仿宋" w:eastAsia="仿宋_GB2312" w:cs="仿宋_GB2312"/>
          <w:sz w:val="32"/>
          <w:szCs w:val="32"/>
        </w:rPr>
        <w:t>42.67</w:t>
      </w:r>
      <w:r>
        <w:rPr>
          <w:rFonts w:hint="eastAsia" w:ascii="仿宋_GB2312" w:hAnsi="仿宋" w:eastAsia="仿宋_GB2312" w:cs="仿宋_GB2312"/>
          <w:sz w:val="32"/>
          <w:szCs w:val="32"/>
        </w:rPr>
        <w:t>平方公里，下辖</w:t>
      </w:r>
      <w:r>
        <w:rPr>
          <w:rFonts w:ascii="仿宋_GB2312" w:hAnsi="仿宋" w:eastAsia="仿宋_GB2312" w:cs="仿宋_GB2312"/>
          <w:sz w:val="32"/>
          <w:szCs w:val="32"/>
        </w:rPr>
        <w:t>8</w:t>
      </w:r>
      <w:r>
        <w:rPr>
          <w:rFonts w:hint="eastAsia" w:ascii="仿宋_GB2312" w:hAnsi="仿宋" w:eastAsia="仿宋_GB2312" w:cs="仿宋_GB2312"/>
          <w:sz w:val="32"/>
          <w:szCs w:val="32"/>
        </w:rPr>
        <w:t>个社区、</w:t>
      </w:r>
      <w:r>
        <w:rPr>
          <w:rFonts w:ascii="仿宋_GB2312" w:hAnsi="仿宋" w:eastAsia="仿宋_GB2312" w:cs="仿宋_GB2312"/>
          <w:sz w:val="32"/>
          <w:szCs w:val="32"/>
        </w:rPr>
        <w:t>2</w:t>
      </w:r>
      <w:r>
        <w:rPr>
          <w:rFonts w:hint="eastAsia" w:ascii="仿宋_GB2312" w:hAnsi="仿宋" w:eastAsia="仿宋_GB2312" w:cs="仿宋_GB2312"/>
          <w:sz w:val="32"/>
          <w:szCs w:val="32"/>
        </w:rPr>
        <w:t>个行政村，辖区有居住人口（管辖户）</w:t>
      </w:r>
      <w:r>
        <w:rPr>
          <w:rFonts w:ascii="仿宋_GB2312" w:hAnsi="仿宋" w:eastAsia="仿宋_GB2312" w:cs="仿宋_GB2312"/>
          <w:sz w:val="32"/>
          <w:szCs w:val="32"/>
        </w:rPr>
        <w:t>19753</w:t>
      </w:r>
      <w:r>
        <w:rPr>
          <w:rFonts w:hint="eastAsia" w:ascii="仿宋_GB2312" w:hAnsi="仿宋" w:eastAsia="仿宋_GB2312" w:cs="仿宋_GB2312"/>
          <w:sz w:val="32"/>
          <w:szCs w:val="32"/>
        </w:rPr>
        <w:t>户、</w:t>
      </w:r>
      <w:r>
        <w:rPr>
          <w:rFonts w:ascii="仿宋_GB2312" w:hAnsi="仿宋" w:eastAsia="仿宋_GB2312" w:cs="仿宋_GB2312"/>
          <w:sz w:val="32"/>
          <w:szCs w:val="32"/>
        </w:rPr>
        <w:t>50024</w:t>
      </w:r>
      <w:r>
        <w:rPr>
          <w:rFonts w:hint="eastAsia" w:ascii="仿宋_GB2312" w:hAnsi="仿宋" w:eastAsia="仿宋_GB2312" w:cs="仿宋_GB2312"/>
          <w:sz w:val="32"/>
          <w:szCs w:val="32"/>
        </w:rPr>
        <w:t>人。地区农居混杂，属于典型的城乡结合部</w:t>
      </w:r>
      <w:r>
        <w:rPr>
          <w:rFonts w:ascii="仿宋_GB2312" w:hAnsi="仿宋" w:eastAsia="仿宋_GB2312" w:cs="仿宋_GB2312"/>
          <w:sz w:val="32"/>
          <w:szCs w:val="32"/>
        </w:rPr>
        <w:t>,</w:t>
      </w:r>
      <w:r>
        <w:rPr>
          <w:rFonts w:hint="eastAsia" w:ascii="仿宋_GB2312" w:hAnsi="仿宋" w:eastAsia="仿宋_GB2312" w:cs="仿宋_GB2312"/>
          <w:sz w:val="32"/>
          <w:szCs w:val="32"/>
        </w:rPr>
        <w:t>也是卢沟桥、宛平城、中国人民抗日战争纪念馆、抗日战争雕塑园等爱国主义教育基地的所在地。</w:t>
      </w:r>
    </w:p>
    <w:p w14:paraId="1C0C8299">
      <w:pPr>
        <w:spacing w:line="520" w:lineRule="exact"/>
        <w:ind w:firstLine="640" w:firstLineChars="200"/>
        <w:rPr>
          <w:rFonts w:ascii="仿宋_GB2312" w:hAnsi="仿宋" w:eastAsia="仿宋_GB2312" w:cs="Times New Roman"/>
          <w:sz w:val="32"/>
          <w:szCs w:val="32"/>
        </w:rPr>
      </w:pPr>
      <w:r>
        <w:rPr>
          <w:rFonts w:ascii="仿宋_GB2312" w:eastAsia="仿宋_GB2312" w:cs="仿宋_GB2312"/>
          <w:sz w:val="32"/>
          <w:szCs w:val="32"/>
        </w:rPr>
        <w:t>2016</w:t>
      </w:r>
      <w:r>
        <w:rPr>
          <w:rFonts w:hint="eastAsia" w:ascii="仿宋_GB2312" w:eastAsia="仿宋_GB2312" w:cs="仿宋_GB2312"/>
          <w:sz w:val="32"/>
          <w:szCs w:val="32"/>
        </w:rPr>
        <w:t>年，宛平城地区办事处认真贯彻落实《北京市2016年政务公开工作要点》要求，切实加强对政府信息公开工作的组织领导，</w:t>
      </w:r>
      <w:r>
        <w:rPr>
          <w:rFonts w:hint="eastAsia" w:ascii="仿宋_GB2312" w:hAnsi="仿宋" w:eastAsia="仿宋_GB2312" w:cs="Arial"/>
          <w:kern w:val="0"/>
          <w:sz w:val="32"/>
          <w:szCs w:val="32"/>
        </w:rPr>
        <w:t>明确分工职责，落实责任人员</w:t>
      </w:r>
      <w:r>
        <w:rPr>
          <w:rFonts w:hint="eastAsia" w:ascii="仿宋_GB2312" w:hAnsi="仿宋" w:eastAsia="仿宋_GB2312" w:cs="Times New Roman"/>
          <w:sz w:val="32"/>
          <w:szCs w:val="32"/>
        </w:rPr>
        <w:t>，认真管理政府网站，</w:t>
      </w:r>
      <w:r>
        <w:rPr>
          <w:rFonts w:hint="eastAsia" w:ascii="仿宋_GB2312" w:hAnsi="仿宋" w:eastAsia="仿宋_GB2312" w:cs="Arial"/>
          <w:kern w:val="0"/>
          <w:sz w:val="32"/>
          <w:szCs w:val="32"/>
        </w:rPr>
        <w:t>同时，充分利用微博、微信等移动客户端新媒体公开信息，并进行政策解读、宣讲以及舆情收集与回应，主动向媒体提供素材，已有四篇关于宛平地区工作的报道刊登于《丰台报》。宛平城地区办事处</w:t>
      </w:r>
      <w:r>
        <w:rPr>
          <w:rFonts w:hint="eastAsia" w:ascii="仿宋_GB2312" w:eastAsia="仿宋_GB2312" w:cs="仿宋_GB2312"/>
          <w:sz w:val="32"/>
          <w:szCs w:val="32"/>
        </w:rPr>
        <w:t>根据实际情况调整了政府信息公开工作领导小组，</w:t>
      </w:r>
      <w:r>
        <w:rPr>
          <w:rFonts w:hint="eastAsia" w:ascii="仿宋_GB2312" w:hAnsi="仿宋" w:eastAsia="仿宋_GB2312" w:cs="仿宋_GB2312"/>
          <w:sz w:val="32"/>
          <w:szCs w:val="32"/>
        </w:rPr>
        <w:t>并强化了主要领导负总责，分管领导主抓，办公室具体负责，各科室密切配合的工作机制，将政府信息公开工作纳入本部门绩效考核体系，切实推动政府信息公开工作深入开展。</w:t>
      </w:r>
    </w:p>
    <w:p w14:paraId="44AA85DF">
      <w:pPr>
        <w:spacing w:line="52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为扩大政府信息公开工作的影响，使社会公众进一步关注和参与政府信息公开工作，</w:t>
      </w:r>
      <w:r>
        <w:rPr>
          <w:rFonts w:ascii="仿宋_GB2312" w:hAnsi="仿宋" w:eastAsia="仿宋_GB2312" w:cs="仿宋_GB2312"/>
          <w:sz w:val="32"/>
          <w:szCs w:val="32"/>
        </w:rPr>
        <w:t>2016</w:t>
      </w:r>
      <w:r>
        <w:rPr>
          <w:rFonts w:hint="eastAsia" w:ascii="仿宋_GB2312" w:hAnsi="仿宋" w:eastAsia="仿宋_GB2312" w:cs="仿宋_GB2312"/>
          <w:sz w:val="32"/>
          <w:szCs w:val="32"/>
        </w:rPr>
        <w:t>年，宛平城地区办事处充分利用互联网、显示屏、宣传栏等渠道广泛宣传，在畅通政府网站、政府微博的前提下又创办了微信公众号，进一步拓展了网上公开渠道，加强了舆情收集、解读和回应机制。为了更好地做好信息公开工作，宛平城地区办事处针对信息公开相关负责人进行了多次业务培训。按照《政府信息公开条例》的要求，政务信息除依法免于公开的以外，凡与经济、社会管理和公共服务相关的政务信息全部进行公开。坚持“公开为原则，不公开为例外”清理信息公开内容，不断建设完善信息公开的内容和渠道。</w:t>
      </w:r>
    </w:p>
    <w:p w14:paraId="260A1D02">
      <w:pPr>
        <w:spacing w:line="520" w:lineRule="exact"/>
        <w:jc w:val="center"/>
        <w:rPr>
          <w:rFonts w:ascii="黑体" w:hAnsi="仿宋" w:eastAsia="黑体" w:cs="Times New Roman"/>
          <w:sz w:val="32"/>
          <w:szCs w:val="32"/>
        </w:rPr>
      </w:pPr>
      <w:r>
        <w:rPr>
          <w:rFonts w:hint="eastAsia" w:ascii="黑体" w:hAnsi="仿宋" w:eastAsia="黑体" w:cs="黑体"/>
          <w:sz w:val="32"/>
          <w:szCs w:val="32"/>
        </w:rPr>
        <w:t>二、政府信息主动公开情况</w:t>
      </w:r>
    </w:p>
    <w:p w14:paraId="293B4ED5">
      <w:pPr>
        <w:spacing w:line="52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（一）主动公开情况</w:t>
      </w:r>
    </w:p>
    <w:p w14:paraId="0E047BF4">
      <w:pPr>
        <w:widowControl/>
        <w:spacing w:line="520" w:lineRule="exact"/>
        <w:ind w:firstLine="640" w:firstLineChars="200"/>
        <w:rPr>
          <w:rFonts w:ascii="仿宋_GB2312" w:hAnsi="仿宋" w:eastAsia="仿宋_GB2312" w:cs="Times New Roman"/>
          <w:kern w:val="0"/>
          <w:sz w:val="32"/>
          <w:szCs w:val="32"/>
        </w:rPr>
      </w:pPr>
      <w:r>
        <w:rPr>
          <w:rFonts w:ascii="仿宋_GB2312" w:hAnsi="仿宋" w:eastAsia="仿宋_GB2312" w:cs="仿宋_GB2312"/>
          <w:kern w:val="0"/>
          <w:sz w:val="32"/>
          <w:szCs w:val="32"/>
        </w:rPr>
        <w:t>2016</w:t>
      </w:r>
      <w:r>
        <w:rPr>
          <w:rFonts w:hint="eastAsia" w:ascii="仿宋_GB2312" w:hAnsi="仿宋" w:eastAsia="仿宋_GB2312" w:cs="仿宋_GB2312"/>
          <w:kern w:val="0"/>
          <w:sz w:val="32"/>
          <w:szCs w:val="32"/>
        </w:rPr>
        <w:t>年，办事处网站主页内容更加丰富，更加符合政务公开要求。网站设置有专门的政府信息公开栏目，并将领导分工、机构设置、政策法规、党建工作、政务公开，以及办事指南、工作动态等信息及时通过外网网站向社会进行公开。</w:t>
      </w:r>
    </w:p>
    <w:p w14:paraId="393C9628">
      <w:pPr>
        <w:widowControl/>
        <w:spacing w:line="520" w:lineRule="exact"/>
        <w:ind w:firstLine="640" w:firstLineChars="200"/>
        <w:rPr>
          <w:rFonts w:ascii="仿宋_GB2312" w:hAnsi="仿宋" w:eastAsia="仿宋_GB2312" w:cs="Times New Roman"/>
          <w:kern w:val="0"/>
          <w:sz w:val="32"/>
          <w:szCs w:val="32"/>
        </w:rPr>
      </w:pPr>
      <w:r>
        <w:rPr>
          <w:rFonts w:hint="eastAsia" w:ascii="仿宋_GB2312" w:hAnsi="仿宋" w:eastAsia="仿宋_GB2312" w:cs="仿宋_GB2312"/>
          <w:kern w:val="0"/>
          <w:sz w:val="32"/>
          <w:szCs w:val="32"/>
        </w:rPr>
        <w:t>我地区主动公开政府信息</w:t>
      </w:r>
      <w:r>
        <w:rPr>
          <w:rFonts w:ascii="仿宋_GB2312" w:hAnsi="仿宋" w:eastAsia="仿宋_GB2312" w:cs="仿宋_GB2312"/>
          <w:kern w:val="0"/>
          <w:sz w:val="32"/>
          <w:szCs w:val="32"/>
        </w:rPr>
        <w:t>676</w:t>
      </w:r>
      <w:r>
        <w:rPr>
          <w:rFonts w:hint="eastAsia" w:ascii="仿宋_GB2312" w:hAnsi="仿宋" w:eastAsia="仿宋_GB2312" w:cs="仿宋_GB2312"/>
          <w:kern w:val="0"/>
          <w:sz w:val="32"/>
          <w:szCs w:val="32"/>
        </w:rPr>
        <w:t>条，其中全文电子化率达</w:t>
      </w:r>
      <w:r>
        <w:rPr>
          <w:rFonts w:ascii="仿宋_GB2312" w:hAnsi="仿宋" w:eastAsia="仿宋_GB2312" w:cs="仿宋_GB2312"/>
          <w:kern w:val="0"/>
          <w:sz w:val="32"/>
          <w:szCs w:val="32"/>
        </w:rPr>
        <w:t>100%</w:t>
      </w:r>
      <w:r>
        <w:rPr>
          <w:rFonts w:hint="eastAsia" w:ascii="仿宋_GB2312" w:hAnsi="仿宋" w:eastAsia="仿宋_GB2312" w:cs="仿宋_GB2312"/>
          <w:kern w:val="0"/>
          <w:sz w:val="32"/>
          <w:szCs w:val="32"/>
        </w:rPr>
        <w:t>。</w:t>
      </w:r>
      <w:r>
        <w:rPr>
          <w:rFonts w:ascii="仿宋_GB2312" w:hAnsi="仿宋" w:eastAsia="仿宋_GB2312" w:cs="仿宋_GB2312"/>
          <w:kern w:val="0"/>
          <w:sz w:val="32"/>
          <w:szCs w:val="32"/>
        </w:rPr>
        <w:t>2016</w:t>
      </w:r>
      <w:r>
        <w:rPr>
          <w:rFonts w:hint="eastAsia" w:ascii="仿宋_GB2312" w:hAnsi="仿宋" w:eastAsia="仿宋_GB2312" w:cs="仿宋_GB2312"/>
          <w:kern w:val="0"/>
          <w:sz w:val="32"/>
          <w:szCs w:val="32"/>
        </w:rPr>
        <w:t>年度办事处门户网站公开政务公开信息</w:t>
      </w:r>
      <w:r>
        <w:rPr>
          <w:rFonts w:ascii="仿宋_GB2312" w:hAnsi="仿宋" w:eastAsia="仿宋_GB2312" w:cs="仿宋_GB2312"/>
          <w:kern w:val="0"/>
          <w:sz w:val="32"/>
          <w:szCs w:val="32"/>
        </w:rPr>
        <w:t>5</w:t>
      </w:r>
      <w:r>
        <w:rPr>
          <w:rFonts w:hint="eastAsia" w:ascii="仿宋_GB2312" w:hAnsi="仿宋" w:eastAsia="仿宋_GB2312" w:cs="仿宋_GB2312"/>
          <w:kern w:val="0"/>
          <w:sz w:val="32"/>
          <w:szCs w:val="32"/>
        </w:rPr>
        <w:t>条，党务公开</w:t>
      </w:r>
      <w:r>
        <w:rPr>
          <w:rFonts w:ascii="仿宋_GB2312" w:hAnsi="仿宋" w:eastAsia="仿宋_GB2312" w:cs="仿宋_GB2312"/>
          <w:kern w:val="0"/>
          <w:sz w:val="32"/>
          <w:szCs w:val="32"/>
        </w:rPr>
        <w:t>38</w:t>
      </w:r>
      <w:r>
        <w:rPr>
          <w:rFonts w:hint="eastAsia" w:ascii="仿宋_GB2312" w:hAnsi="仿宋" w:eastAsia="仿宋_GB2312" w:cs="仿宋_GB2312"/>
          <w:kern w:val="0"/>
          <w:sz w:val="32"/>
          <w:szCs w:val="32"/>
        </w:rPr>
        <w:t>条，便民服务</w:t>
      </w:r>
      <w:r>
        <w:rPr>
          <w:rFonts w:ascii="仿宋_GB2312" w:hAnsi="仿宋" w:eastAsia="仿宋_GB2312" w:cs="仿宋_GB2312"/>
          <w:kern w:val="0"/>
          <w:sz w:val="32"/>
          <w:szCs w:val="32"/>
        </w:rPr>
        <w:t>9</w:t>
      </w:r>
      <w:r>
        <w:rPr>
          <w:rFonts w:hint="eastAsia" w:ascii="仿宋_GB2312" w:hAnsi="仿宋" w:eastAsia="仿宋_GB2312" w:cs="仿宋_GB2312"/>
          <w:kern w:val="0"/>
          <w:sz w:val="32"/>
          <w:szCs w:val="32"/>
        </w:rPr>
        <w:t>条，通知公告</w:t>
      </w:r>
      <w:r>
        <w:rPr>
          <w:rFonts w:ascii="仿宋_GB2312" w:hAnsi="仿宋" w:eastAsia="仿宋_GB2312" w:cs="仿宋_GB2312"/>
          <w:kern w:val="0"/>
          <w:sz w:val="32"/>
          <w:szCs w:val="32"/>
        </w:rPr>
        <w:t>11</w:t>
      </w:r>
      <w:r>
        <w:rPr>
          <w:rFonts w:hint="eastAsia" w:ascii="仿宋_GB2312" w:hAnsi="仿宋" w:eastAsia="仿宋_GB2312" w:cs="仿宋_GB2312"/>
          <w:kern w:val="0"/>
          <w:sz w:val="32"/>
          <w:szCs w:val="32"/>
        </w:rPr>
        <w:t>条，工作动态</w:t>
      </w:r>
      <w:r>
        <w:rPr>
          <w:rFonts w:ascii="仿宋_GB2312" w:hAnsi="仿宋" w:eastAsia="仿宋_GB2312" w:cs="仿宋_GB2312"/>
          <w:kern w:val="0"/>
          <w:sz w:val="32"/>
          <w:szCs w:val="32"/>
        </w:rPr>
        <w:t>334</w:t>
      </w:r>
      <w:r>
        <w:rPr>
          <w:rFonts w:hint="eastAsia" w:ascii="仿宋_GB2312" w:hAnsi="仿宋" w:eastAsia="仿宋_GB2312" w:cs="仿宋_GB2312"/>
          <w:kern w:val="0"/>
          <w:sz w:val="32"/>
          <w:szCs w:val="32"/>
        </w:rPr>
        <w:t>条，社区动态</w:t>
      </w:r>
      <w:r>
        <w:rPr>
          <w:rFonts w:ascii="仿宋_GB2312" w:hAnsi="仿宋" w:eastAsia="仿宋_GB2312" w:cs="仿宋_GB2312"/>
          <w:kern w:val="0"/>
          <w:sz w:val="32"/>
          <w:szCs w:val="32"/>
        </w:rPr>
        <w:t>170</w:t>
      </w:r>
      <w:r>
        <w:rPr>
          <w:rFonts w:hint="eastAsia" w:ascii="仿宋_GB2312" w:hAnsi="仿宋" w:eastAsia="仿宋_GB2312" w:cs="仿宋_GB2312"/>
          <w:kern w:val="0"/>
          <w:sz w:val="32"/>
          <w:szCs w:val="32"/>
        </w:rPr>
        <w:t>条，社会管理创新</w:t>
      </w:r>
      <w:r>
        <w:rPr>
          <w:rFonts w:ascii="仿宋_GB2312" w:hAnsi="仿宋" w:eastAsia="仿宋_GB2312" w:cs="仿宋_GB2312"/>
          <w:kern w:val="0"/>
          <w:sz w:val="32"/>
          <w:szCs w:val="32"/>
        </w:rPr>
        <w:t>10</w:t>
      </w:r>
      <w:r>
        <w:rPr>
          <w:rFonts w:hint="eastAsia" w:ascii="仿宋_GB2312" w:hAnsi="仿宋" w:eastAsia="仿宋_GB2312" w:cs="仿宋_GB2312"/>
          <w:kern w:val="0"/>
          <w:sz w:val="32"/>
          <w:szCs w:val="32"/>
        </w:rPr>
        <w:t>条，文化旅游</w:t>
      </w:r>
      <w:r>
        <w:rPr>
          <w:rFonts w:ascii="仿宋_GB2312" w:hAnsi="仿宋" w:eastAsia="仿宋_GB2312" w:cs="仿宋_GB2312"/>
          <w:kern w:val="0"/>
          <w:sz w:val="32"/>
          <w:szCs w:val="32"/>
        </w:rPr>
        <w:t>1</w:t>
      </w:r>
      <w:r>
        <w:rPr>
          <w:rFonts w:hint="eastAsia" w:ascii="仿宋_GB2312" w:hAnsi="仿宋" w:eastAsia="仿宋_GB2312" w:cs="仿宋_GB2312"/>
          <w:kern w:val="0"/>
          <w:sz w:val="32"/>
          <w:szCs w:val="32"/>
        </w:rPr>
        <w:t>条，法律法规</w:t>
      </w:r>
      <w:r>
        <w:rPr>
          <w:rFonts w:ascii="仿宋_GB2312" w:hAnsi="仿宋" w:eastAsia="仿宋_GB2312" w:cs="仿宋_GB2312"/>
          <w:kern w:val="0"/>
          <w:sz w:val="32"/>
          <w:szCs w:val="32"/>
        </w:rPr>
        <w:t>2</w:t>
      </w:r>
      <w:r>
        <w:rPr>
          <w:rFonts w:hint="eastAsia" w:ascii="仿宋_GB2312" w:hAnsi="仿宋" w:eastAsia="仿宋_GB2312" w:cs="仿宋_GB2312"/>
          <w:kern w:val="0"/>
          <w:sz w:val="32"/>
          <w:szCs w:val="32"/>
        </w:rPr>
        <w:t>条。尤其在工作动态和社区动态方面，办事处、社区都及时按要求进行公开，便民服务和通知公告方面均能及时公开，搭起了对外宣传政策的平台，突出了政务公开、为民服务的内容，增加了机关工作透明度，提高了为民服务的意识和水平，密切了政府部门与群众的关系。</w:t>
      </w:r>
    </w:p>
    <w:p w14:paraId="4648F7D3">
      <w:pPr>
        <w:widowControl/>
        <w:spacing w:line="520" w:lineRule="exact"/>
        <w:ind w:firstLine="640" w:firstLineChars="200"/>
        <w:rPr>
          <w:rFonts w:ascii="仿宋_GB2312" w:hAnsi="仿宋" w:eastAsia="仿宋_GB2312" w:cs="Times New Roman"/>
          <w:kern w:val="0"/>
          <w:sz w:val="32"/>
          <w:szCs w:val="32"/>
        </w:rPr>
      </w:pPr>
      <w:r>
        <w:rPr>
          <w:rFonts w:hint="eastAsia" w:ascii="仿宋_GB2312" w:hAnsi="仿宋" w:eastAsia="仿宋_GB2312" w:cs="仿宋_GB2312"/>
          <w:kern w:val="0"/>
          <w:sz w:val="32"/>
          <w:szCs w:val="32"/>
        </w:rPr>
        <w:t>（二）公开形式</w:t>
      </w:r>
    </w:p>
    <w:p w14:paraId="6FFE16E9">
      <w:pPr>
        <w:widowControl/>
        <w:spacing w:line="520" w:lineRule="exact"/>
        <w:ind w:firstLine="640" w:firstLineChars="200"/>
        <w:rPr>
          <w:rFonts w:ascii="仿宋_GB2312" w:hAnsi="仿宋" w:eastAsia="仿宋_GB2312" w:cs="Times New Roman"/>
          <w:kern w:val="0"/>
          <w:sz w:val="32"/>
          <w:szCs w:val="32"/>
        </w:rPr>
      </w:pPr>
      <w:r>
        <w:rPr>
          <w:rFonts w:hint="eastAsia" w:ascii="仿宋_GB2312" w:hAnsi="仿宋" w:eastAsia="仿宋_GB2312" w:cs="仿宋_GB2312"/>
          <w:kern w:val="0"/>
          <w:sz w:val="32"/>
          <w:szCs w:val="32"/>
        </w:rPr>
        <w:t>政府信息公开的形式更加多样化、人性化。在办公区内建立了专门的政务公开栏、服务指南、电子触摸屏、公务员公示栏、党务公开栏。在信息公开公共查阅点设立专人负责，设立了引导牌、桌椅、饮水机、一次性纸杯等，为群众查看政府信息提供方便。在政府网站建立了专门的信息公开栏目将政府信息进行及时公开。此外，</w:t>
      </w:r>
      <w:r>
        <w:rPr>
          <w:rFonts w:ascii="仿宋_GB2312" w:hAnsi="仿宋" w:eastAsia="仿宋_GB2312" w:cs="仿宋_GB2312"/>
          <w:kern w:val="0"/>
          <w:sz w:val="32"/>
          <w:szCs w:val="32"/>
        </w:rPr>
        <w:t>2016</w:t>
      </w:r>
      <w:r>
        <w:rPr>
          <w:rFonts w:hint="eastAsia" w:ascii="仿宋_GB2312" w:hAnsi="仿宋" w:eastAsia="仿宋_GB2312" w:cs="仿宋_GB2312"/>
          <w:kern w:val="0"/>
          <w:sz w:val="32"/>
          <w:szCs w:val="32"/>
        </w:rPr>
        <w:t>年办事处官方微博“卢沟晓月宛平城”发布原创信息</w:t>
      </w:r>
      <w:r>
        <w:rPr>
          <w:rFonts w:ascii="仿宋_GB2312" w:hAnsi="仿宋" w:eastAsia="仿宋_GB2312" w:cs="仿宋_GB2312"/>
          <w:kern w:val="0"/>
          <w:sz w:val="32"/>
          <w:szCs w:val="32"/>
        </w:rPr>
        <w:t>19</w:t>
      </w:r>
      <w:r>
        <w:rPr>
          <w:rFonts w:hint="eastAsia" w:ascii="仿宋_GB2312" w:hAnsi="仿宋" w:eastAsia="仿宋_GB2312" w:cs="仿宋_GB2312"/>
          <w:kern w:val="0"/>
          <w:sz w:val="32"/>
          <w:szCs w:val="32"/>
        </w:rPr>
        <w:t>条，又创办了微信公众号，</w:t>
      </w:r>
      <w:r>
        <w:rPr>
          <w:rFonts w:ascii="仿宋_GB2312" w:hAnsi="仿宋" w:eastAsia="仿宋_GB2312" w:cs="仿宋_GB2312"/>
          <w:kern w:val="0"/>
          <w:sz w:val="32"/>
          <w:szCs w:val="32"/>
        </w:rPr>
        <w:t>2016</w:t>
      </w:r>
      <w:r>
        <w:rPr>
          <w:rFonts w:hint="eastAsia" w:ascii="仿宋_GB2312" w:hAnsi="仿宋" w:eastAsia="仿宋_GB2312" w:cs="仿宋_GB2312"/>
          <w:kern w:val="0"/>
          <w:sz w:val="32"/>
          <w:szCs w:val="32"/>
        </w:rPr>
        <w:t>年发布信息</w:t>
      </w:r>
      <w:r>
        <w:rPr>
          <w:rFonts w:ascii="仿宋_GB2312" w:hAnsi="仿宋" w:eastAsia="仿宋_GB2312" w:cs="仿宋_GB2312"/>
          <w:kern w:val="0"/>
          <w:sz w:val="32"/>
          <w:szCs w:val="32"/>
        </w:rPr>
        <w:t>51</w:t>
      </w:r>
      <w:r>
        <w:rPr>
          <w:rFonts w:hint="eastAsia" w:ascii="仿宋_GB2312" w:hAnsi="仿宋" w:eastAsia="仿宋_GB2312" w:cs="仿宋_GB2312"/>
          <w:kern w:val="0"/>
          <w:sz w:val="32"/>
          <w:szCs w:val="32"/>
        </w:rPr>
        <w:t>条，微博和微信都是目前群众比较容易接受的媒介，方便参与直接互动，进一步拓宽了信息发布渠道和信息反馈机制。</w:t>
      </w:r>
    </w:p>
    <w:p w14:paraId="135367FC">
      <w:pPr>
        <w:widowControl/>
        <w:spacing w:line="520" w:lineRule="exact"/>
        <w:ind w:firstLine="640" w:firstLineChars="200"/>
        <w:rPr>
          <w:rFonts w:ascii="仿宋_GB2312" w:hAnsi="仿宋" w:eastAsia="仿宋_GB2312" w:cs="Times New Roman"/>
          <w:kern w:val="0"/>
          <w:sz w:val="32"/>
          <w:szCs w:val="32"/>
        </w:rPr>
      </w:pPr>
      <w:r>
        <w:rPr>
          <w:rFonts w:hint="eastAsia" w:ascii="仿宋_GB2312" w:hAnsi="仿宋" w:eastAsia="仿宋_GB2312" w:cs="仿宋_GB2312"/>
          <w:kern w:val="0"/>
          <w:sz w:val="32"/>
          <w:szCs w:val="32"/>
        </w:rPr>
        <w:t>在主动公开政府信息的程序上，明确了各科室、各部门负责人要对公开内容进行初审后再报办公室。经办公室主任审核后报主管主任审批后由全代办进行公开，如对内容有疑问的，主管主任报主任审批后再公开。</w:t>
      </w:r>
    </w:p>
    <w:p w14:paraId="6961E2F7">
      <w:pPr>
        <w:spacing w:line="520" w:lineRule="exact"/>
        <w:jc w:val="center"/>
        <w:rPr>
          <w:rFonts w:ascii="黑体" w:hAnsi="仿宋" w:eastAsia="黑体" w:cs="Times New Roman"/>
          <w:sz w:val="32"/>
          <w:szCs w:val="32"/>
        </w:rPr>
      </w:pPr>
      <w:r>
        <w:rPr>
          <w:rFonts w:hint="eastAsia" w:ascii="黑体" w:hAnsi="仿宋" w:eastAsia="黑体" w:cs="黑体"/>
          <w:sz w:val="32"/>
          <w:szCs w:val="32"/>
        </w:rPr>
        <w:t>三、政府信息依申请公开情况</w:t>
      </w:r>
    </w:p>
    <w:p w14:paraId="6921634A">
      <w:pPr>
        <w:widowControl/>
        <w:spacing w:line="520" w:lineRule="exact"/>
        <w:ind w:firstLine="640" w:firstLineChars="200"/>
        <w:rPr>
          <w:rFonts w:ascii="仿宋_GB2312" w:hAnsi="仿宋" w:eastAsia="仿宋_GB2312" w:cs="Times New Roman"/>
          <w:kern w:val="0"/>
          <w:sz w:val="32"/>
          <w:szCs w:val="32"/>
        </w:rPr>
      </w:pPr>
      <w:r>
        <w:rPr>
          <w:rFonts w:hint="eastAsia" w:ascii="仿宋_GB2312" w:hAnsi="仿宋" w:eastAsia="仿宋_GB2312" w:cs="仿宋_GB2312"/>
          <w:kern w:val="0"/>
          <w:sz w:val="32"/>
          <w:szCs w:val="32"/>
        </w:rPr>
        <w:t>（一）申请、答复情况</w:t>
      </w:r>
    </w:p>
    <w:p w14:paraId="16B9AD9B">
      <w:pPr>
        <w:widowControl/>
        <w:spacing w:line="520" w:lineRule="exact"/>
        <w:ind w:firstLine="640" w:firstLineChars="200"/>
        <w:rPr>
          <w:rFonts w:ascii="仿宋_GB2312" w:hAnsi="仿宋" w:eastAsia="仿宋_GB2312" w:cs="Times New Roman"/>
          <w:kern w:val="0"/>
          <w:sz w:val="32"/>
          <w:szCs w:val="32"/>
        </w:rPr>
      </w:pPr>
      <w:r>
        <w:rPr>
          <w:rFonts w:ascii="仿宋_GB2312" w:hAnsi="仿宋" w:eastAsia="仿宋_GB2312" w:cs="仿宋_GB2312"/>
          <w:kern w:val="0"/>
          <w:sz w:val="32"/>
          <w:szCs w:val="32"/>
        </w:rPr>
        <w:t>2016</w:t>
      </w:r>
      <w:r>
        <w:rPr>
          <w:rFonts w:hint="eastAsia" w:ascii="仿宋_GB2312" w:hAnsi="仿宋" w:eastAsia="仿宋_GB2312" w:cs="仿宋_GB2312"/>
          <w:kern w:val="0"/>
          <w:sz w:val="32"/>
          <w:szCs w:val="32"/>
        </w:rPr>
        <w:t>年，宛平城地区办事处收到政府信息依申请公开件</w:t>
      </w:r>
      <w:r>
        <w:rPr>
          <w:rFonts w:ascii="仿宋_GB2312" w:hAnsi="仿宋" w:eastAsia="仿宋_GB2312" w:cs="仿宋_GB2312"/>
          <w:kern w:val="0"/>
          <w:sz w:val="32"/>
          <w:szCs w:val="32"/>
        </w:rPr>
        <w:t>0</w:t>
      </w:r>
      <w:r>
        <w:rPr>
          <w:rFonts w:hint="eastAsia" w:ascii="仿宋_GB2312" w:hAnsi="仿宋" w:eastAsia="仿宋_GB2312" w:cs="仿宋_GB2312"/>
          <w:kern w:val="0"/>
          <w:sz w:val="32"/>
          <w:szCs w:val="32"/>
        </w:rPr>
        <w:t>件。</w:t>
      </w:r>
    </w:p>
    <w:p w14:paraId="5FA0D822">
      <w:pPr>
        <w:widowControl/>
        <w:spacing w:line="520" w:lineRule="exact"/>
        <w:ind w:firstLine="640" w:firstLineChars="200"/>
        <w:rPr>
          <w:rFonts w:ascii="仿宋_GB2312" w:hAnsi="仿宋" w:eastAsia="仿宋_GB2312" w:cs="Times New Roman"/>
          <w:kern w:val="0"/>
          <w:sz w:val="32"/>
          <w:szCs w:val="32"/>
        </w:rPr>
      </w:pPr>
      <w:r>
        <w:rPr>
          <w:rFonts w:hint="eastAsia" w:ascii="仿宋_GB2312" w:hAnsi="仿宋" w:eastAsia="仿宋_GB2312" w:cs="仿宋_GB2312"/>
          <w:kern w:val="0"/>
          <w:sz w:val="32"/>
          <w:szCs w:val="32"/>
        </w:rPr>
        <w:t>（二）依申请公开政府信息收费情况</w:t>
      </w:r>
    </w:p>
    <w:p w14:paraId="251550FB">
      <w:pPr>
        <w:widowControl/>
        <w:spacing w:line="520" w:lineRule="exact"/>
        <w:ind w:firstLine="640" w:firstLineChars="200"/>
        <w:rPr>
          <w:rFonts w:ascii="仿宋_GB2312" w:hAnsi="仿宋" w:eastAsia="仿宋_GB2312" w:cs="Times New Roman"/>
          <w:kern w:val="0"/>
          <w:sz w:val="32"/>
          <w:szCs w:val="32"/>
        </w:rPr>
      </w:pPr>
      <w:r>
        <w:rPr>
          <w:rFonts w:hint="eastAsia" w:ascii="仿宋_GB2312" w:hAnsi="宋体" w:eastAsia="仿宋_GB2312" w:cs="仿宋_GB2312"/>
          <w:kern w:val="0"/>
          <w:sz w:val="32"/>
          <w:szCs w:val="32"/>
        </w:rPr>
        <w:t>按照《北京市行政机关依申请提供政府信息收费办法（试行）》，</w:t>
      </w:r>
      <w:r>
        <w:rPr>
          <w:rFonts w:hint="eastAsia" w:ascii="仿宋_GB2312" w:hAnsi="仿宋" w:eastAsia="仿宋_GB2312" w:cs="仿宋_GB2312"/>
          <w:kern w:val="0"/>
          <w:sz w:val="32"/>
          <w:szCs w:val="32"/>
        </w:rPr>
        <w:t>我地区针对政府信息公开收费</w:t>
      </w:r>
      <w:r>
        <w:rPr>
          <w:rFonts w:ascii="仿宋_GB2312" w:hAnsi="仿宋" w:eastAsia="仿宋_GB2312" w:cs="仿宋_GB2312"/>
          <w:kern w:val="0"/>
          <w:sz w:val="32"/>
          <w:szCs w:val="32"/>
        </w:rPr>
        <w:t>0</w:t>
      </w:r>
      <w:r>
        <w:rPr>
          <w:rFonts w:hint="eastAsia" w:ascii="仿宋_GB2312" w:hAnsi="仿宋" w:eastAsia="仿宋_GB2312" w:cs="仿宋_GB2312"/>
          <w:kern w:val="0"/>
          <w:sz w:val="32"/>
          <w:szCs w:val="32"/>
        </w:rPr>
        <w:t>元。</w:t>
      </w:r>
    </w:p>
    <w:p w14:paraId="0FD35F24">
      <w:pPr>
        <w:spacing w:line="520" w:lineRule="exact"/>
        <w:jc w:val="center"/>
        <w:rPr>
          <w:rFonts w:ascii="黑体" w:hAnsi="仿宋" w:eastAsia="黑体" w:cs="Times New Roman"/>
          <w:sz w:val="32"/>
          <w:szCs w:val="32"/>
        </w:rPr>
      </w:pPr>
      <w:r>
        <w:rPr>
          <w:rFonts w:hint="eastAsia" w:ascii="黑体" w:hAnsi="仿宋" w:eastAsia="黑体" w:cs="黑体"/>
          <w:sz w:val="32"/>
          <w:szCs w:val="32"/>
        </w:rPr>
        <w:t>四、行政复议、行政诉讼情况</w:t>
      </w:r>
    </w:p>
    <w:p w14:paraId="24C7044E">
      <w:pPr>
        <w:widowControl/>
        <w:spacing w:line="520" w:lineRule="exact"/>
        <w:ind w:firstLine="640" w:firstLineChars="200"/>
        <w:rPr>
          <w:rFonts w:ascii="仿宋_GB2312" w:hAnsi="仿宋" w:eastAsia="仿宋_GB2312" w:cs="Times New Roman"/>
          <w:kern w:val="0"/>
          <w:sz w:val="32"/>
          <w:szCs w:val="32"/>
        </w:rPr>
      </w:pPr>
      <w:r>
        <w:rPr>
          <w:rFonts w:ascii="仿宋_GB2312" w:hAnsi="仿宋" w:eastAsia="仿宋_GB2312" w:cs="仿宋_GB2312"/>
          <w:kern w:val="0"/>
          <w:sz w:val="32"/>
          <w:szCs w:val="32"/>
        </w:rPr>
        <w:t>2016</w:t>
      </w:r>
      <w:r>
        <w:rPr>
          <w:rFonts w:hint="eastAsia" w:ascii="仿宋_GB2312" w:hAnsi="仿宋" w:eastAsia="仿宋_GB2312" w:cs="仿宋_GB2312"/>
          <w:kern w:val="0"/>
          <w:sz w:val="32"/>
          <w:szCs w:val="32"/>
        </w:rPr>
        <w:t>年，针对我地区政府信息公开的行政复议件共</w:t>
      </w:r>
      <w:r>
        <w:rPr>
          <w:rFonts w:ascii="仿宋_GB2312" w:hAnsi="仿宋" w:eastAsia="仿宋_GB2312" w:cs="仿宋_GB2312"/>
          <w:kern w:val="0"/>
          <w:sz w:val="32"/>
          <w:szCs w:val="32"/>
        </w:rPr>
        <w:t>3</w:t>
      </w:r>
      <w:r>
        <w:rPr>
          <w:rFonts w:hint="eastAsia" w:ascii="仿宋_GB2312" w:hAnsi="仿宋" w:eastAsia="仿宋_GB2312" w:cs="仿宋_GB2312"/>
          <w:kern w:val="0"/>
          <w:sz w:val="32"/>
          <w:szCs w:val="32"/>
        </w:rPr>
        <w:t>件，维持具体行政行为数</w:t>
      </w:r>
      <w:r>
        <w:rPr>
          <w:rFonts w:ascii="仿宋_GB2312" w:hAnsi="仿宋" w:eastAsia="仿宋_GB2312" w:cs="仿宋_GB2312"/>
          <w:kern w:val="0"/>
          <w:sz w:val="32"/>
          <w:szCs w:val="32"/>
        </w:rPr>
        <w:t>3</w:t>
      </w:r>
      <w:r>
        <w:rPr>
          <w:rFonts w:hint="eastAsia" w:ascii="仿宋_GB2312" w:hAnsi="仿宋" w:eastAsia="仿宋_GB2312" w:cs="仿宋_GB2312"/>
          <w:kern w:val="0"/>
          <w:sz w:val="32"/>
          <w:szCs w:val="32"/>
        </w:rPr>
        <w:t>件，被依法纠错数</w:t>
      </w:r>
      <w:r>
        <w:rPr>
          <w:rFonts w:ascii="仿宋_GB2312" w:hAnsi="仿宋" w:eastAsia="仿宋_GB2312" w:cs="仿宋_GB2312"/>
          <w:kern w:val="0"/>
          <w:sz w:val="32"/>
          <w:szCs w:val="32"/>
        </w:rPr>
        <w:t>0</w:t>
      </w:r>
      <w:r>
        <w:rPr>
          <w:rFonts w:hint="eastAsia" w:ascii="仿宋_GB2312" w:hAnsi="仿宋" w:eastAsia="仿宋_GB2312" w:cs="仿宋_GB2312"/>
          <w:kern w:val="0"/>
          <w:sz w:val="32"/>
          <w:szCs w:val="32"/>
        </w:rPr>
        <w:t>件。</w:t>
      </w:r>
    </w:p>
    <w:p w14:paraId="0C558A3B">
      <w:pPr>
        <w:widowControl/>
        <w:spacing w:line="520" w:lineRule="exact"/>
        <w:ind w:firstLine="640" w:firstLineChars="200"/>
        <w:rPr>
          <w:rFonts w:ascii="仿宋_GB2312" w:hAnsi="仿宋" w:eastAsia="仿宋_GB2312" w:cs="仿宋_GB2312"/>
          <w:kern w:val="0"/>
          <w:sz w:val="32"/>
          <w:szCs w:val="32"/>
        </w:rPr>
      </w:pPr>
      <w:r>
        <w:rPr>
          <w:rFonts w:hint="eastAsia" w:ascii="仿宋_GB2312" w:hAnsi="仿宋" w:eastAsia="仿宋_GB2312" w:cs="仿宋_GB2312"/>
          <w:kern w:val="0"/>
          <w:sz w:val="32"/>
          <w:szCs w:val="32"/>
        </w:rPr>
        <w:t>针对我地区政府信息公开的行政诉讼件</w:t>
      </w:r>
      <w:r>
        <w:rPr>
          <w:rFonts w:ascii="仿宋_GB2312" w:hAnsi="仿宋" w:eastAsia="仿宋_GB2312" w:cs="仿宋_GB2312"/>
          <w:kern w:val="0"/>
          <w:sz w:val="32"/>
          <w:szCs w:val="32"/>
        </w:rPr>
        <w:t>5</w:t>
      </w:r>
      <w:r>
        <w:rPr>
          <w:rFonts w:hint="eastAsia" w:ascii="仿宋_GB2312" w:hAnsi="仿宋" w:eastAsia="仿宋_GB2312" w:cs="仿宋_GB2312"/>
          <w:kern w:val="0"/>
          <w:sz w:val="32"/>
          <w:szCs w:val="32"/>
        </w:rPr>
        <w:t>件，法院均予以维持。</w:t>
      </w:r>
      <w:r>
        <w:rPr>
          <w:rFonts w:ascii="仿宋_GB2312" w:hAnsi="仿宋" w:eastAsia="仿宋_GB2312" w:cs="仿宋_GB2312"/>
          <w:kern w:val="0"/>
          <w:sz w:val="32"/>
          <w:szCs w:val="32"/>
        </w:rPr>
        <w:t xml:space="preserve"> </w:t>
      </w:r>
    </w:p>
    <w:p w14:paraId="66DCEEE1">
      <w:pPr>
        <w:widowControl/>
        <w:spacing w:line="520" w:lineRule="exact"/>
        <w:jc w:val="center"/>
        <w:rPr>
          <w:rFonts w:ascii="黑体" w:hAnsi="仿宋" w:eastAsia="黑体" w:cs="Times New Roman"/>
          <w:kern w:val="0"/>
          <w:sz w:val="32"/>
          <w:szCs w:val="32"/>
        </w:rPr>
      </w:pPr>
      <w:r>
        <w:rPr>
          <w:rFonts w:hint="eastAsia" w:ascii="黑体" w:hAnsi="仿宋" w:eastAsia="黑体" w:cs="黑体"/>
          <w:kern w:val="0"/>
          <w:sz w:val="32"/>
          <w:szCs w:val="32"/>
        </w:rPr>
        <w:t>五、政府信息公开工作主要问题及改进情况</w:t>
      </w:r>
    </w:p>
    <w:p w14:paraId="67CABE9B">
      <w:pPr>
        <w:widowControl/>
        <w:shd w:val="clear" w:color="auto" w:fill="FFFFFF"/>
        <w:spacing w:line="520" w:lineRule="exact"/>
        <w:ind w:firstLine="640" w:firstLineChars="200"/>
        <w:jc w:val="left"/>
        <w:rPr>
          <w:rFonts w:ascii="仿宋_GB2312" w:hAnsi="仿宋" w:eastAsia="仿宋_GB2312" w:cs="Times New Roman"/>
          <w:kern w:val="0"/>
          <w:sz w:val="32"/>
          <w:szCs w:val="32"/>
        </w:rPr>
      </w:pPr>
      <w:r>
        <w:rPr>
          <w:rFonts w:hint="eastAsia" w:ascii="仿宋_GB2312" w:hAnsi="仿宋" w:eastAsia="仿宋_GB2312" w:cs="仿宋_GB2312"/>
          <w:kern w:val="0"/>
          <w:sz w:val="32"/>
          <w:szCs w:val="32"/>
        </w:rPr>
        <w:t>宛平城地区办事处信息公开和政务公开工作在区政府信息公开办公室的指导下，虽然取得了一些的成效，但是也存在一定的问题，主要表现在两个方面：</w:t>
      </w:r>
    </w:p>
    <w:p w14:paraId="42C8F040">
      <w:pPr>
        <w:widowControl/>
        <w:shd w:val="clear" w:color="auto" w:fill="FFFFFF"/>
        <w:spacing w:line="520" w:lineRule="exact"/>
        <w:ind w:firstLine="640" w:firstLineChars="200"/>
        <w:jc w:val="left"/>
        <w:rPr>
          <w:rFonts w:ascii="仿宋_GB2312" w:hAnsi="仿宋" w:eastAsia="仿宋_GB2312" w:cs="Times New Roman"/>
          <w:kern w:val="0"/>
          <w:sz w:val="32"/>
          <w:szCs w:val="32"/>
        </w:rPr>
      </w:pPr>
      <w:r>
        <w:rPr>
          <w:rFonts w:hint="eastAsia" w:ascii="仿宋_GB2312" w:hAnsi="仿宋" w:eastAsia="仿宋_GB2312" w:cs="仿宋_GB2312"/>
          <w:kern w:val="0"/>
          <w:sz w:val="32"/>
          <w:szCs w:val="32"/>
        </w:rPr>
        <w:t>一是主动公开政府信息数量相对偏少，需要进一步增加信息公开的数量。二是在信息公开的内容与公众的需求还存在一定的差距，还有待进一步调整。</w:t>
      </w:r>
    </w:p>
    <w:p w14:paraId="22FB9657">
      <w:pPr>
        <w:widowControl/>
        <w:shd w:val="clear" w:color="auto" w:fill="FFFFFF"/>
        <w:spacing w:line="520" w:lineRule="exact"/>
        <w:ind w:firstLine="640" w:firstLineChars="200"/>
        <w:jc w:val="left"/>
        <w:rPr>
          <w:rFonts w:ascii="仿宋_GB2312" w:hAnsi="仿宋" w:eastAsia="仿宋_GB2312" w:cs="仿宋_GB2312"/>
          <w:kern w:val="0"/>
          <w:sz w:val="32"/>
          <w:szCs w:val="32"/>
        </w:rPr>
      </w:pPr>
      <w:r>
        <w:rPr>
          <w:rFonts w:ascii="仿宋_GB2312" w:hAnsi="仿宋" w:eastAsia="仿宋_GB2312" w:cs="仿宋_GB2312"/>
          <w:kern w:val="0"/>
          <w:sz w:val="32"/>
          <w:szCs w:val="32"/>
        </w:rPr>
        <w:t>2017</w:t>
      </w:r>
      <w:r>
        <w:rPr>
          <w:rFonts w:hint="eastAsia" w:ascii="仿宋_GB2312" w:hAnsi="仿宋" w:eastAsia="仿宋_GB2312" w:cs="仿宋_GB2312"/>
          <w:kern w:val="0"/>
          <w:sz w:val="32"/>
          <w:szCs w:val="32"/>
        </w:rPr>
        <w:t>年工作思路</w:t>
      </w:r>
      <w:r>
        <w:rPr>
          <w:rFonts w:ascii="仿宋_GB2312" w:hAnsi="仿宋" w:eastAsia="仿宋_GB2312" w:cs="仿宋_GB2312"/>
          <w:kern w:val="0"/>
          <w:sz w:val="32"/>
          <w:szCs w:val="32"/>
        </w:rPr>
        <w:t>:</w:t>
      </w:r>
    </w:p>
    <w:p w14:paraId="1A3C3A5B">
      <w:pPr>
        <w:widowControl/>
        <w:shd w:val="clear" w:color="auto" w:fill="FFFFFF"/>
        <w:spacing w:line="520" w:lineRule="exact"/>
        <w:ind w:firstLine="640" w:firstLineChars="200"/>
        <w:jc w:val="left"/>
        <w:rPr>
          <w:rFonts w:ascii="仿宋_GB2312" w:hAnsi="仿宋" w:eastAsia="仿宋_GB2312" w:cs="Times New Roman"/>
          <w:kern w:val="0"/>
          <w:sz w:val="32"/>
          <w:szCs w:val="32"/>
        </w:rPr>
      </w:pPr>
      <w:r>
        <w:rPr>
          <w:rFonts w:hint="eastAsia" w:ascii="仿宋_GB2312" w:hAnsi="仿宋" w:eastAsia="仿宋_GB2312" w:cs="仿宋_GB2312"/>
          <w:kern w:val="0"/>
          <w:sz w:val="32"/>
          <w:szCs w:val="32"/>
        </w:rPr>
        <w:t>一是做好信息公开工作规划，加强组织领导，创新工作机制，细化工作责任，统筹部署，层层落实。</w:t>
      </w:r>
    </w:p>
    <w:p w14:paraId="2229D43E">
      <w:pPr>
        <w:widowControl/>
        <w:shd w:val="clear" w:color="auto" w:fill="FFFFFF"/>
        <w:spacing w:line="520" w:lineRule="exact"/>
        <w:ind w:firstLine="640" w:firstLineChars="200"/>
        <w:jc w:val="left"/>
        <w:rPr>
          <w:rFonts w:ascii="仿宋_GB2312" w:hAnsi="仿宋" w:eastAsia="仿宋_GB2312" w:cs="Times New Roman"/>
          <w:kern w:val="0"/>
          <w:sz w:val="32"/>
          <w:szCs w:val="32"/>
        </w:rPr>
      </w:pPr>
      <w:r>
        <w:rPr>
          <w:rFonts w:hint="eastAsia" w:ascii="仿宋_GB2312" w:hAnsi="仿宋" w:eastAsia="仿宋_GB2312" w:cs="仿宋_GB2312"/>
          <w:kern w:val="0"/>
          <w:sz w:val="32"/>
          <w:szCs w:val="32"/>
        </w:rPr>
        <w:t>二是做好信息公开培训工作，针对信息公开相关负责人以及各科室相关人员开展信息公开相关业务培训，明确自身责任，细化工作流程，提高工作水平。</w:t>
      </w:r>
    </w:p>
    <w:p w14:paraId="67472E43">
      <w:pPr>
        <w:widowControl/>
        <w:shd w:val="clear" w:color="auto" w:fill="FFFFFF"/>
        <w:spacing w:line="520" w:lineRule="exact"/>
        <w:ind w:firstLine="640" w:firstLineChars="200"/>
        <w:jc w:val="left"/>
        <w:rPr>
          <w:rFonts w:ascii="仿宋_GB2312" w:hAnsi="仿宋" w:eastAsia="仿宋_GB2312" w:cs="Times New Roman"/>
          <w:kern w:val="0"/>
          <w:sz w:val="32"/>
          <w:szCs w:val="32"/>
        </w:rPr>
      </w:pPr>
      <w:r>
        <w:rPr>
          <w:rFonts w:hint="eastAsia" w:ascii="仿宋_GB2312" w:hAnsi="仿宋" w:eastAsia="仿宋_GB2312" w:cs="仿宋_GB2312"/>
          <w:kern w:val="0"/>
          <w:sz w:val="32"/>
          <w:szCs w:val="32"/>
        </w:rPr>
        <w:t>三是调整信息内容，增加信息公开数量，按照相关规定要求和群众关心热点问题调整信息公开内容，突出重点领域，设定更高任务目标，增加主动信息公开数量。</w:t>
      </w:r>
    </w:p>
    <w:p w14:paraId="6BE17452">
      <w:pPr>
        <w:widowControl/>
        <w:spacing w:line="540" w:lineRule="exact"/>
        <w:rPr>
          <w:rFonts w:ascii="仿宋_GB2312" w:hAnsi="仿宋" w:eastAsia="仿宋_GB2312" w:cs="Times New Roman"/>
          <w:kern w:val="0"/>
          <w:sz w:val="32"/>
          <w:szCs w:val="32"/>
        </w:rPr>
      </w:pPr>
    </w:p>
    <w:p w14:paraId="7F6EB2EA">
      <w:pPr>
        <w:widowControl/>
        <w:spacing w:line="540" w:lineRule="exact"/>
        <w:rPr>
          <w:rFonts w:ascii="仿宋_GB2312" w:hAnsi="仿宋" w:eastAsia="仿宋_GB2312" w:cs="Times New Roman"/>
          <w:kern w:val="0"/>
          <w:sz w:val="32"/>
          <w:szCs w:val="32"/>
        </w:rPr>
      </w:pPr>
    </w:p>
    <w:p w14:paraId="3BF330A7">
      <w:pPr>
        <w:widowControl/>
        <w:spacing w:line="540" w:lineRule="exact"/>
        <w:rPr>
          <w:rFonts w:ascii="仿宋_GB2312" w:hAnsi="仿宋" w:eastAsia="仿宋_GB2312" w:cs="Times New Roman"/>
          <w:kern w:val="0"/>
          <w:sz w:val="32"/>
          <w:szCs w:val="32"/>
        </w:rPr>
      </w:pPr>
    </w:p>
    <w:p w14:paraId="3B9DC24E">
      <w:pPr>
        <w:widowControl/>
        <w:spacing w:line="540" w:lineRule="exact"/>
        <w:rPr>
          <w:rFonts w:ascii="仿宋_GB2312" w:hAnsi="仿宋" w:eastAsia="仿宋_GB2312" w:cs="Times New Roman"/>
          <w:kern w:val="0"/>
          <w:sz w:val="32"/>
          <w:szCs w:val="32"/>
        </w:rPr>
      </w:pPr>
    </w:p>
    <w:p w14:paraId="6724FF82">
      <w:pPr>
        <w:widowControl/>
        <w:spacing w:line="540" w:lineRule="exact"/>
        <w:ind w:firstLine="5280" w:firstLineChars="165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宛平城地区办事处</w:t>
      </w:r>
    </w:p>
    <w:p w14:paraId="7AE31122">
      <w:pPr>
        <w:widowControl/>
        <w:spacing w:line="540" w:lineRule="exact"/>
        <w:ind w:firstLine="5760" w:firstLineChars="18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2017年3月</w:t>
      </w:r>
    </w:p>
    <w:p w14:paraId="63EBE7A1">
      <w:pPr>
        <w:widowControl/>
        <w:spacing w:line="540" w:lineRule="exact"/>
        <w:ind w:firstLine="5760" w:firstLineChars="1800"/>
        <w:rPr>
          <w:rFonts w:ascii="仿宋_GB2312" w:hAnsi="仿宋" w:eastAsia="仿宋_GB2312" w:cs="Times New Roman"/>
          <w:kern w:val="0"/>
          <w:sz w:val="32"/>
          <w:szCs w:val="32"/>
        </w:rPr>
      </w:pPr>
    </w:p>
    <w:p w14:paraId="0710A95C">
      <w:pPr>
        <w:widowControl/>
        <w:spacing w:before="100" w:beforeAutospacing="1" w:after="100" w:afterAutospacing="1" w:line="360" w:lineRule="auto"/>
        <w:jc w:val="left"/>
        <w:outlineLvl w:val="1"/>
        <w:rPr>
          <w:rFonts w:ascii="宋体" w:hAnsi="宋体" w:cs="宋体"/>
          <w:b/>
          <w:bCs/>
          <w:color w:val="000000"/>
          <w:kern w:val="0"/>
        </w:rPr>
      </w:pPr>
      <w:r>
        <w:rPr>
          <w:rFonts w:hint="eastAsia" w:ascii="宋体" w:hAnsi="宋体" w:cs="宋体"/>
          <w:b/>
          <w:bCs/>
          <w:color w:val="000000"/>
          <w:kern w:val="0"/>
        </w:rPr>
        <w:t>附表：</w:t>
      </w:r>
    </w:p>
    <w:p w14:paraId="44E343E7">
      <w:pPr>
        <w:widowControl/>
        <w:spacing w:before="100" w:beforeAutospacing="1" w:after="100" w:afterAutospacing="1" w:line="360" w:lineRule="auto"/>
        <w:jc w:val="center"/>
        <w:outlineLvl w:val="1"/>
        <w:rPr>
          <w:rFonts w:ascii="宋体" w:hAnsi="宋体" w:cs="宋体"/>
          <w:b/>
          <w:bCs/>
          <w:color w:val="000000"/>
          <w:kern w:val="0"/>
        </w:rPr>
      </w:pPr>
      <w:r>
        <w:rPr>
          <w:rFonts w:hint="eastAsia" w:ascii="宋体" w:hAnsi="宋体" w:cs="宋体"/>
          <w:b/>
          <w:bCs/>
          <w:color w:val="000000"/>
          <w:kern w:val="0"/>
        </w:rPr>
        <w:t>宛平城地区办事处政府信息公开情况统计表</w:t>
      </w:r>
    </w:p>
    <w:p w14:paraId="4318DFD0">
      <w:pPr>
        <w:widowControl/>
        <w:spacing w:before="100" w:beforeAutospacing="1" w:after="100" w:afterAutospacing="1"/>
        <w:jc w:val="center"/>
        <w:outlineLvl w:val="3"/>
        <w:rPr>
          <w:rFonts w:ascii="宋体" w:hAnsi="宋体" w:cs="宋体"/>
          <w:b/>
          <w:bCs/>
          <w:kern w:val="0"/>
          <w:sz w:val="24"/>
          <w:szCs w:val="24"/>
        </w:rPr>
      </w:pPr>
      <w:r>
        <w:rPr>
          <w:rFonts w:hint="eastAsia" w:ascii="宋体" w:hAnsi="宋体" w:cs="宋体"/>
          <w:b/>
          <w:bCs/>
          <w:kern w:val="0"/>
          <w:sz w:val="24"/>
          <w:szCs w:val="24"/>
        </w:rPr>
        <w:t>（2016年度）</w:t>
      </w:r>
    </w:p>
    <w:p w14:paraId="01DF2979">
      <w:pPr>
        <w:widowControl/>
        <w:jc w:val="left"/>
        <w:rPr>
          <w:rFonts w:ascii="宋体" w:hAnsi="宋体" w:cs="宋体"/>
          <w:kern w:val="0"/>
          <w:sz w:val="18"/>
          <w:szCs w:val="18"/>
        </w:rPr>
      </w:pPr>
    </w:p>
    <w:tbl>
      <w:tblPr>
        <w:tblStyle w:val="8"/>
        <w:tblW w:w="1050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15" w:type="dxa"/>
          <w:left w:w="15" w:type="dxa"/>
          <w:bottom w:w="15" w:type="dxa"/>
          <w:right w:w="15" w:type="dxa"/>
        </w:tblCellMar>
      </w:tblPr>
      <w:tblGrid>
        <w:gridCol w:w="7350"/>
        <w:gridCol w:w="1050"/>
        <w:gridCol w:w="2100"/>
      </w:tblGrid>
      <w:tr w14:paraId="1AE6A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3500" w:type="pct"/>
            <w:tcMar>
              <w:top w:w="90" w:type="dxa"/>
              <w:left w:w="0" w:type="dxa"/>
              <w:bottom w:w="15" w:type="dxa"/>
              <w:right w:w="15" w:type="dxa"/>
            </w:tcMar>
            <w:vAlign w:val="center"/>
          </w:tcPr>
          <w:p w14:paraId="46DF4FEB">
            <w:pPr>
              <w:widowControl/>
              <w:spacing w:before="100" w:beforeAutospacing="1" w:after="100" w:afterAutospacing="1" w:line="360" w:lineRule="auto"/>
              <w:jc w:val="center"/>
              <w:outlineLvl w:val="1"/>
              <w:rPr>
                <w:rFonts w:ascii="宋体" w:hAnsi="宋体" w:cs="宋体"/>
                <w:b/>
                <w:bCs/>
                <w:color w:val="052B74"/>
                <w:kern w:val="0"/>
              </w:rPr>
            </w:pPr>
            <w:r>
              <w:rPr>
                <w:rFonts w:hint="eastAsia" w:ascii="宋体" w:hAnsi="宋体" w:cs="宋体"/>
                <w:b/>
                <w:bCs/>
                <w:color w:val="000000"/>
                <w:kern w:val="0"/>
              </w:rPr>
              <w:t>统 计 指 标</w:t>
            </w:r>
          </w:p>
        </w:tc>
        <w:tc>
          <w:tcPr>
            <w:tcW w:w="500" w:type="pct"/>
            <w:tcMar>
              <w:top w:w="90" w:type="dxa"/>
              <w:left w:w="0" w:type="dxa"/>
              <w:bottom w:w="15" w:type="dxa"/>
              <w:right w:w="15" w:type="dxa"/>
            </w:tcMar>
            <w:vAlign w:val="center"/>
          </w:tcPr>
          <w:p w14:paraId="7E9DDAF7">
            <w:pPr>
              <w:widowControl/>
              <w:spacing w:before="100" w:beforeAutospacing="1" w:after="100" w:afterAutospacing="1" w:line="360" w:lineRule="auto"/>
              <w:jc w:val="center"/>
              <w:outlineLvl w:val="1"/>
              <w:rPr>
                <w:rFonts w:ascii="宋体" w:hAnsi="宋体" w:cs="宋体"/>
                <w:b/>
                <w:bCs/>
                <w:color w:val="052B74"/>
                <w:kern w:val="0"/>
              </w:rPr>
            </w:pPr>
            <w:r>
              <w:rPr>
                <w:rFonts w:hint="eastAsia" w:ascii="宋体" w:hAnsi="宋体" w:cs="宋体"/>
                <w:b/>
                <w:bCs/>
                <w:color w:val="000000"/>
                <w:kern w:val="0"/>
              </w:rPr>
              <w:t>单位</w:t>
            </w:r>
          </w:p>
        </w:tc>
        <w:tc>
          <w:tcPr>
            <w:tcW w:w="1000" w:type="pct"/>
            <w:tcMar>
              <w:top w:w="90" w:type="dxa"/>
              <w:left w:w="0" w:type="dxa"/>
              <w:bottom w:w="15" w:type="dxa"/>
              <w:right w:w="15" w:type="dxa"/>
            </w:tcMar>
            <w:vAlign w:val="center"/>
          </w:tcPr>
          <w:p w14:paraId="400AD9DE">
            <w:pPr>
              <w:widowControl/>
              <w:spacing w:before="100" w:beforeAutospacing="1" w:after="100" w:afterAutospacing="1" w:line="360" w:lineRule="auto"/>
              <w:jc w:val="center"/>
              <w:outlineLvl w:val="1"/>
              <w:rPr>
                <w:rFonts w:ascii="宋体" w:hAnsi="宋体" w:cs="宋体"/>
                <w:b/>
                <w:bCs/>
                <w:color w:val="052B74"/>
                <w:kern w:val="0"/>
              </w:rPr>
            </w:pPr>
            <w:r>
              <w:rPr>
                <w:rFonts w:hint="eastAsia" w:ascii="宋体" w:hAnsi="宋体" w:cs="宋体"/>
                <w:b/>
                <w:bCs/>
                <w:color w:val="000000"/>
                <w:kern w:val="0"/>
              </w:rPr>
              <w:t>统计数</w:t>
            </w:r>
          </w:p>
        </w:tc>
      </w:tr>
      <w:tr w14:paraId="390026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0" w:type="auto"/>
            <w:tcMar>
              <w:top w:w="90" w:type="dxa"/>
              <w:left w:w="0" w:type="dxa"/>
              <w:bottom w:w="15" w:type="dxa"/>
              <w:right w:w="15" w:type="dxa"/>
            </w:tcMar>
            <w:vAlign w:val="center"/>
          </w:tcPr>
          <w:p w14:paraId="6A68D8A5">
            <w:pPr>
              <w:widowControl/>
              <w:spacing w:before="100" w:beforeAutospacing="1" w:after="100" w:afterAutospacing="1" w:line="360" w:lineRule="auto"/>
              <w:jc w:val="left"/>
              <w:outlineLvl w:val="0"/>
              <w:rPr>
                <w:rFonts w:ascii="宋体" w:hAnsi="宋体" w:cs="宋体"/>
                <w:b/>
                <w:bCs/>
                <w:color w:val="000000"/>
                <w:kern w:val="36"/>
                <w:sz w:val="18"/>
                <w:szCs w:val="18"/>
              </w:rPr>
            </w:pPr>
            <w:r>
              <w:rPr>
                <w:rFonts w:hint="eastAsia" w:ascii="宋体" w:hAnsi="宋体" w:cs="宋体"/>
                <w:b/>
                <w:bCs/>
                <w:color w:val="000000"/>
                <w:kern w:val="36"/>
                <w:sz w:val="18"/>
                <w:szCs w:val="18"/>
              </w:rPr>
              <w:t>一、主动公开情况</w:t>
            </w:r>
          </w:p>
        </w:tc>
        <w:tc>
          <w:tcPr>
            <w:tcW w:w="0" w:type="auto"/>
            <w:tcMar>
              <w:top w:w="90" w:type="dxa"/>
              <w:left w:w="0" w:type="dxa"/>
              <w:bottom w:w="15" w:type="dxa"/>
              <w:right w:w="15" w:type="dxa"/>
            </w:tcMar>
            <w:vAlign w:val="center"/>
          </w:tcPr>
          <w:p w14:paraId="7A39BD92">
            <w:pPr>
              <w:widowControl/>
              <w:jc w:val="center"/>
              <w:rPr>
                <w:rFonts w:ascii="宋体" w:hAnsi="宋体" w:cs="宋体"/>
                <w:kern w:val="0"/>
                <w:sz w:val="18"/>
                <w:szCs w:val="18"/>
              </w:rPr>
            </w:pPr>
            <w:r>
              <w:rPr>
                <w:rFonts w:hint="eastAsia" w:ascii="宋体" w:hAnsi="宋体" w:cs="宋体"/>
                <w:kern w:val="0"/>
                <w:sz w:val="18"/>
                <w:szCs w:val="18"/>
              </w:rPr>
              <w:t>——</w:t>
            </w:r>
          </w:p>
        </w:tc>
        <w:tc>
          <w:tcPr>
            <w:tcW w:w="0" w:type="auto"/>
            <w:tcMar>
              <w:top w:w="90" w:type="dxa"/>
              <w:left w:w="0" w:type="dxa"/>
              <w:bottom w:w="15" w:type="dxa"/>
              <w:right w:w="15" w:type="dxa"/>
            </w:tcMar>
            <w:vAlign w:val="center"/>
          </w:tcPr>
          <w:p w14:paraId="006C9B93">
            <w:pPr>
              <w:widowControl/>
              <w:jc w:val="center"/>
              <w:rPr>
                <w:rFonts w:ascii="宋体" w:hAnsi="宋体" w:cs="宋体"/>
                <w:kern w:val="0"/>
                <w:sz w:val="18"/>
                <w:szCs w:val="18"/>
              </w:rPr>
            </w:pPr>
          </w:p>
        </w:tc>
      </w:tr>
      <w:tr w14:paraId="11EA1B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0" w:type="auto"/>
            <w:tcMar>
              <w:top w:w="90" w:type="dxa"/>
              <w:left w:w="255" w:type="dxa"/>
              <w:bottom w:w="15" w:type="dxa"/>
              <w:right w:w="15" w:type="dxa"/>
            </w:tcMar>
            <w:vAlign w:val="center"/>
          </w:tcPr>
          <w:p w14:paraId="1D8BCC4D">
            <w:pPr>
              <w:widowControl/>
              <w:jc w:val="left"/>
              <w:rPr>
                <w:rFonts w:ascii="宋体" w:hAnsi="宋体" w:cs="宋体"/>
                <w:kern w:val="0"/>
                <w:sz w:val="18"/>
                <w:szCs w:val="18"/>
              </w:rPr>
            </w:pPr>
            <w:r>
              <w:rPr>
                <w:rFonts w:hint="eastAsia" w:ascii="宋体" w:hAnsi="宋体" w:cs="宋体"/>
                <w:kern w:val="0"/>
                <w:sz w:val="18"/>
                <w:szCs w:val="18"/>
              </w:rPr>
              <w:t>（一）主动公开政府信息数</w:t>
            </w:r>
            <w:r>
              <w:rPr>
                <w:rFonts w:hint="eastAsia" w:ascii="宋体" w:hAnsi="宋体" w:cs="宋体"/>
                <w:kern w:val="0"/>
                <w:sz w:val="18"/>
                <w:szCs w:val="18"/>
              </w:rPr>
              <w:br w:type="textWrapping"/>
            </w:r>
            <w:r>
              <w:rPr>
                <w:rFonts w:hint="eastAsia" w:ascii="宋体" w:hAnsi="宋体" w:cs="宋体"/>
                <w:kern w:val="0"/>
                <w:sz w:val="18"/>
                <w:szCs w:val="18"/>
              </w:rPr>
              <w:t>      （不同渠道和方式公开相同信息计1条）</w:t>
            </w:r>
          </w:p>
        </w:tc>
        <w:tc>
          <w:tcPr>
            <w:tcW w:w="0" w:type="auto"/>
            <w:tcMar>
              <w:top w:w="90" w:type="dxa"/>
              <w:left w:w="0" w:type="dxa"/>
              <w:bottom w:w="15" w:type="dxa"/>
              <w:right w:w="15" w:type="dxa"/>
            </w:tcMar>
            <w:vAlign w:val="center"/>
          </w:tcPr>
          <w:p w14:paraId="5B005862">
            <w:pPr>
              <w:widowControl/>
              <w:jc w:val="center"/>
              <w:rPr>
                <w:rFonts w:ascii="宋体" w:hAnsi="宋体" w:cs="宋体"/>
                <w:kern w:val="0"/>
                <w:sz w:val="18"/>
                <w:szCs w:val="18"/>
              </w:rPr>
            </w:pPr>
            <w:r>
              <w:rPr>
                <w:rFonts w:hint="eastAsia" w:ascii="宋体" w:hAnsi="宋体" w:cs="宋体"/>
                <w:kern w:val="0"/>
                <w:sz w:val="18"/>
                <w:szCs w:val="18"/>
              </w:rPr>
              <w:t>条</w:t>
            </w:r>
          </w:p>
        </w:tc>
        <w:tc>
          <w:tcPr>
            <w:tcW w:w="0" w:type="auto"/>
            <w:tcMar>
              <w:top w:w="90" w:type="dxa"/>
              <w:left w:w="0" w:type="dxa"/>
              <w:bottom w:w="15" w:type="dxa"/>
              <w:right w:w="15" w:type="dxa"/>
            </w:tcMar>
            <w:vAlign w:val="center"/>
          </w:tcPr>
          <w:p w14:paraId="53B369C5">
            <w:pPr>
              <w:widowControl/>
              <w:jc w:val="center"/>
              <w:rPr>
                <w:rFonts w:ascii="宋体" w:hAnsi="宋体" w:cs="宋体"/>
                <w:kern w:val="0"/>
                <w:sz w:val="18"/>
                <w:szCs w:val="18"/>
              </w:rPr>
            </w:pPr>
            <w:r>
              <w:rPr>
                <w:rFonts w:hint="eastAsia" w:ascii="宋体" w:hAnsi="宋体" w:cs="宋体"/>
                <w:kern w:val="0"/>
                <w:sz w:val="18"/>
                <w:szCs w:val="18"/>
              </w:rPr>
              <w:t>676</w:t>
            </w:r>
          </w:p>
        </w:tc>
      </w:tr>
      <w:tr w14:paraId="0FA55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0" w:type="auto"/>
            <w:tcMar>
              <w:top w:w="90" w:type="dxa"/>
              <w:left w:w="795" w:type="dxa"/>
              <w:bottom w:w="15" w:type="dxa"/>
              <w:right w:w="15" w:type="dxa"/>
            </w:tcMar>
            <w:vAlign w:val="center"/>
          </w:tcPr>
          <w:p w14:paraId="5598D27D">
            <w:pPr>
              <w:widowControl/>
              <w:jc w:val="left"/>
              <w:rPr>
                <w:rFonts w:ascii="宋体" w:hAnsi="宋体" w:cs="宋体"/>
                <w:kern w:val="0"/>
                <w:sz w:val="18"/>
                <w:szCs w:val="18"/>
              </w:rPr>
            </w:pPr>
            <w:r>
              <w:rPr>
                <w:rFonts w:hint="eastAsia" w:ascii="宋体" w:hAnsi="宋体" w:cs="宋体"/>
                <w:kern w:val="0"/>
                <w:sz w:val="18"/>
                <w:szCs w:val="18"/>
              </w:rPr>
              <w:t>其中：主动公开规范性文件数</w:t>
            </w:r>
          </w:p>
        </w:tc>
        <w:tc>
          <w:tcPr>
            <w:tcW w:w="0" w:type="auto"/>
            <w:tcMar>
              <w:top w:w="90" w:type="dxa"/>
              <w:left w:w="0" w:type="dxa"/>
              <w:bottom w:w="15" w:type="dxa"/>
              <w:right w:w="15" w:type="dxa"/>
            </w:tcMar>
            <w:vAlign w:val="center"/>
          </w:tcPr>
          <w:p w14:paraId="7F407F0C">
            <w:pPr>
              <w:widowControl/>
              <w:jc w:val="center"/>
              <w:rPr>
                <w:rFonts w:ascii="宋体" w:hAnsi="宋体" w:cs="宋体"/>
                <w:kern w:val="0"/>
                <w:sz w:val="18"/>
                <w:szCs w:val="18"/>
              </w:rPr>
            </w:pPr>
            <w:r>
              <w:rPr>
                <w:rFonts w:hint="eastAsia" w:ascii="宋体" w:hAnsi="宋体" w:cs="宋体"/>
                <w:kern w:val="0"/>
                <w:sz w:val="18"/>
                <w:szCs w:val="18"/>
              </w:rPr>
              <w:t>条</w:t>
            </w:r>
          </w:p>
        </w:tc>
        <w:tc>
          <w:tcPr>
            <w:tcW w:w="0" w:type="auto"/>
            <w:tcMar>
              <w:top w:w="90" w:type="dxa"/>
              <w:left w:w="0" w:type="dxa"/>
              <w:bottom w:w="15" w:type="dxa"/>
              <w:right w:w="15" w:type="dxa"/>
            </w:tcMar>
            <w:vAlign w:val="center"/>
          </w:tcPr>
          <w:p w14:paraId="2DECF7AD">
            <w:pPr>
              <w:widowControl/>
              <w:jc w:val="center"/>
              <w:rPr>
                <w:rFonts w:ascii="宋体" w:hAnsi="宋体" w:cs="宋体"/>
                <w:kern w:val="0"/>
                <w:sz w:val="18"/>
                <w:szCs w:val="18"/>
              </w:rPr>
            </w:pPr>
            <w:r>
              <w:rPr>
                <w:rFonts w:hint="eastAsia" w:ascii="宋体" w:hAnsi="宋体" w:cs="宋体"/>
                <w:kern w:val="0"/>
                <w:sz w:val="18"/>
                <w:szCs w:val="18"/>
              </w:rPr>
              <w:t>0</w:t>
            </w:r>
          </w:p>
        </w:tc>
      </w:tr>
      <w:tr w14:paraId="64A1E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0" w:type="auto"/>
            <w:tcMar>
              <w:top w:w="90" w:type="dxa"/>
              <w:left w:w="1335" w:type="dxa"/>
              <w:bottom w:w="15" w:type="dxa"/>
              <w:right w:w="15" w:type="dxa"/>
            </w:tcMar>
            <w:vAlign w:val="center"/>
          </w:tcPr>
          <w:p w14:paraId="2F366B77">
            <w:pPr>
              <w:widowControl/>
              <w:jc w:val="left"/>
              <w:rPr>
                <w:rFonts w:ascii="宋体" w:hAnsi="宋体" w:cs="宋体"/>
                <w:kern w:val="0"/>
                <w:sz w:val="18"/>
                <w:szCs w:val="18"/>
              </w:rPr>
            </w:pPr>
            <w:r>
              <w:rPr>
                <w:rFonts w:hint="eastAsia" w:ascii="宋体" w:hAnsi="宋体" w:cs="宋体"/>
                <w:kern w:val="0"/>
                <w:sz w:val="18"/>
                <w:szCs w:val="18"/>
              </w:rPr>
              <w:t>制发规范性文件总数</w:t>
            </w:r>
          </w:p>
        </w:tc>
        <w:tc>
          <w:tcPr>
            <w:tcW w:w="0" w:type="auto"/>
            <w:tcMar>
              <w:top w:w="90" w:type="dxa"/>
              <w:left w:w="0" w:type="dxa"/>
              <w:bottom w:w="15" w:type="dxa"/>
              <w:right w:w="15" w:type="dxa"/>
            </w:tcMar>
            <w:vAlign w:val="center"/>
          </w:tcPr>
          <w:p w14:paraId="778A7B1E">
            <w:pPr>
              <w:widowControl/>
              <w:jc w:val="center"/>
              <w:rPr>
                <w:rFonts w:ascii="宋体" w:hAnsi="宋体" w:cs="宋体"/>
                <w:kern w:val="0"/>
                <w:sz w:val="18"/>
                <w:szCs w:val="18"/>
              </w:rPr>
            </w:pPr>
            <w:r>
              <w:rPr>
                <w:rFonts w:hint="eastAsia" w:ascii="宋体" w:hAnsi="宋体" w:cs="宋体"/>
                <w:kern w:val="0"/>
                <w:sz w:val="18"/>
                <w:szCs w:val="18"/>
              </w:rPr>
              <w:t>件</w:t>
            </w:r>
          </w:p>
        </w:tc>
        <w:tc>
          <w:tcPr>
            <w:tcW w:w="0" w:type="auto"/>
            <w:tcMar>
              <w:top w:w="90" w:type="dxa"/>
              <w:left w:w="0" w:type="dxa"/>
              <w:bottom w:w="15" w:type="dxa"/>
              <w:right w:w="15" w:type="dxa"/>
            </w:tcMar>
            <w:vAlign w:val="center"/>
          </w:tcPr>
          <w:p w14:paraId="298F1550">
            <w:pPr>
              <w:widowControl/>
              <w:jc w:val="center"/>
              <w:rPr>
                <w:rFonts w:ascii="宋体" w:hAnsi="宋体" w:cs="宋体"/>
                <w:kern w:val="0"/>
                <w:sz w:val="18"/>
                <w:szCs w:val="18"/>
              </w:rPr>
            </w:pPr>
            <w:r>
              <w:rPr>
                <w:rFonts w:hint="eastAsia" w:ascii="宋体" w:hAnsi="宋体" w:cs="宋体"/>
                <w:kern w:val="0"/>
                <w:sz w:val="18"/>
                <w:szCs w:val="18"/>
              </w:rPr>
              <w:t>0</w:t>
            </w:r>
          </w:p>
        </w:tc>
      </w:tr>
      <w:tr w14:paraId="6ABEA6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0" w:type="auto"/>
            <w:tcMar>
              <w:top w:w="90" w:type="dxa"/>
              <w:left w:w="255" w:type="dxa"/>
              <w:bottom w:w="15" w:type="dxa"/>
              <w:right w:w="15" w:type="dxa"/>
            </w:tcMar>
            <w:vAlign w:val="center"/>
          </w:tcPr>
          <w:p w14:paraId="4762246C">
            <w:pPr>
              <w:widowControl/>
              <w:jc w:val="left"/>
              <w:rPr>
                <w:rFonts w:ascii="宋体" w:hAnsi="宋体" w:cs="宋体"/>
                <w:kern w:val="0"/>
                <w:sz w:val="18"/>
                <w:szCs w:val="18"/>
              </w:rPr>
            </w:pPr>
            <w:r>
              <w:rPr>
                <w:rFonts w:hint="eastAsia" w:ascii="宋体" w:hAnsi="宋体" w:cs="宋体"/>
                <w:kern w:val="0"/>
                <w:sz w:val="18"/>
                <w:szCs w:val="18"/>
              </w:rPr>
              <w:t>（二）重点领域公开政府信息数</w:t>
            </w:r>
            <w:r>
              <w:rPr>
                <w:rFonts w:hint="eastAsia" w:ascii="宋体" w:hAnsi="宋体" w:cs="宋体"/>
                <w:kern w:val="0"/>
                <w:sz w:val="18"/>
                <w:szCs w:val="18"/>
              </w:rPr>
              <w:br w:type="textWrapping"/>
            </w:r>
            <w:r>
              <w:rPr>
                <w:rFonts w:hint="eastAsia" w:ascii="宋体" w:hAnsi="宋体" w:cs="宋体"/>
                <w:kern w:val="0"/>
                <w:sz w:val="18"/>
                <w:szCs w:val="18"/>
              </w:rPr>
              <w:t>      （不同渠道和方式公开相同信息计1条）</w:t>
            </w:r>
          </w:p>
        </w:tc>
        <w:tc>
          <w:tcPr>
            <w:tcW w:w="0" w:type="auto"/>
            <w:tcMar>
              <w:top w:w="90" w:type="dxa"/>
              <w:left w:w="0" w:type="dxa"/>
              <w:bottom w:w="15" w:type="dxa"/>
              <w:right w:w="15" w:type="dxa"/>
            </w:tcMar>
            <w:vAlign w:val="center"/>
          </w:tcPr>
          <w:p w14:paraId="4A8883AB">
            <w:pPr>
              <w:widowControl/>
              <w:jc w:val="center"/>
              <w:rPr>
                <w:rFonts w:ascii="宋体" w:hAnsi="宋体" w:cs="宋体"/>
                <w:kern w:val="0"/>
                <w:sz w:val="18"/>
                <w:szCs w:val="18"/>
              </w:rPr>
            </w:pPr>
            <w:r>
              <w:rPr>
                <w:rFonts w:hint="eastAsia" w:ascii="宋体" w:hAnsi="宋体" w:cs="宋体"/>
                <w:kern w:val="0"/>
                <w:sz w:val="18"/>
                <w:szCs w:val="18"/>
              </w:rPr>
              <w:t>条</w:t>
            </w:r>
          </w:p>
        </w:tc>
        <w:tc>
          <w:tcPr>
            <w:tcW w:w="0" w:type="auto"/>
            <w:tcMar>
              <w:top w:w="90" w:type="dxa"/>
              <w:left w:w="0" w:type="dxa"/>
              <w:bottom w:w="15" w:type="dxa"/>
              <w:right w:w="15" w:type="dxa"/>
            </w:tcMar>
            <w:vAlign w:val="center"/>
          </w:tcPr>
          <w:p w14:paraId="031252B1">
            <w:pPr>
              <w:widowControl/>
              <w:jc w:val="center"/>
              <w:rPr>
                <w:rFonts w:ascii="宋体" w:hAnsi="宋体" w:cs="宋体"/>
                <w:kern w:val="0"/>
                <w:sz w:val="18"/>
                <w:szCs w:val="18"/>
              </w:rPr>
            </w:pPr>
            <w:r>
              <w:rPr>
                <w:rFonts w:hint="eastAsia" w:ascii="宋体" w:hAnsi="宋体" w:cs="宋体"/>
                <w:kern w:val="0"/>
                <w:sz w:val="18"/>
                <w:szCs w:val="18"/>
              </w:rPr>
              <w:t>204</w:t>
            </w:r>
          </w:p>
        </w:tc>
      </w:tr>
      <w:tr w14:paraId="2ED5BA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0" w:type="auto"/>
            <w:tcMar>
              <w:top w:w="90" w:type="dxa"/>
              <w:left w:w="795" w:type="dxa"/>
              <w:bottom w:w="15" w:type="dxa"/>
              <w:right w:w="15" w:type="dxa"/>
            </w:tcMar>
            <w:vAlign w:val="center"/>
          </w:tcPr>
          <w:p w14:paraId="2B058E4E">
            <w:pPr>
              <w:widowControl/>
              <w:jc w:val="left"/>
              <w:rPr>
                <w:rFonts w:ascii="宋体" w:hAnsi="宋体" w:cs="宋体"/>
                <w:kern w:val="0"/>
                <w:sz w:val="18"/>
                <w:szCs w:val="18"/>
              </w:rPr>
            </w:pPr>
            <w:r>
              <w:rPr>
                <w:rFonts w:hint="eastAsia" w:ascii="宋体" w:hAnsi="宋体" w:cs="宋体"/>
                <w:kern w:val="0"/>
                <w:sz w:val="18"/>
                <w:szCs w:val="18"/>
              </w:rPr>
              <w:t>其中：主动公开财政预算决算、“</w:t>
            </w:r>
            <w:bookmarkStart w:id="0" w:name="_GoBack"/>
            <w:bookmarkEnd w:id="0"/>
            <w:r>
              <w:rPr>
                <w:rFonts w:hint="eastAsia" w:ascii="宋体" w:hAnsi="宋体" w:cs="宋体"/>
                <w:kern w:val="0"/>
                <w:sz w:val="18"/>
                <w:szCs w:val="18"/>
              </w:rPr>
              <w:t>三公</w:t>
            </w:r>
            <w:r>
              <w:rPr>
                <w:rFonts w:hint="eastAsia" w:ascii="宋体" w:hAnsi="宋体" w:cs="宋体"/>
                <w:kern w:val="0"/>
                <w:sz w:val="18"/>
                <w:szCs w:val="18"/>
                <w:lang w:eastAsia="zh-CN"/>
              </w:rPr>
              <w:t>”</w:t>
            </w:r>
            <w:r>
              <w:rPr>
                <w:rFonts w:hint="eastAsia" w:ascii="宋体" w:hAnsi="宋体" w:cs="宋体"/>
                <w:kern w:val="0"/>
                <w:sz w:val="18"/>
                <w:szCs w:val="18"/>
              </w:rPr>
              <w:t>经费和行政经费信息数</w:t>
            </w:r>
          </w:p>
        </w:tc>
        <w:tc>
          <w:tcPr>
            <w:tcW w:w="0" w:type="auto"/>
            <w:tcMar>
              <w:top w:w="90" w:type="dxa"/>
              <w:left w:w="0" w:type="dxa"/>
              <w:bottom w:w="15" w:type="dxa"/>
              <w:right w:w="15" w:type="dxa"/>
            </w:tcMar>
            <w:vAlign w:val="center"/>
          </w:tcPr>
          <w:p w14:paraId="5D9A69BA">
            <w:pPr>
              <w:widowControl/>
              <w:jc w:val="center"/>
              <w:rPr>
                <w:rFonts w:ascii="宋体" w:hAnsi="宋体" w:cs="宋体"/>
                <w:kern w:val="0"/>
                <w:sz w:val="18"/>
                <w:szCs w:val="18"/>
              </w:rPr>
            </w:pPr>
            <w:r>
              <w:rPr>
                <w:rFonts w:hint="eastAsia" w:ascii="宋体" w:hAnsi="宋体" w:cs="宋体"/>
                <w:kern w:val="0"/>
                <w:sz w:val="18"/>
                <w:szCs w:val="18"/>
              </w:rPr>
              <w:t>条</w:t>
            </w:r>
          </w:p>
        </w:tc>
        <w:tc>
          <w:tcPr>
            <w:tcW w:w="0" w:type="auto"/>
            <w:tcMar>
              <w:top w:w="90" w:type="dxa"/>
              <w:left w:w="0" w:type="dxa"/>
              <w:bottom w:w="15" w:type="dxa"/>
              <w:right w:w="15" w:type="dxa"/>
            </w:tcMar>
            <w:vAlign w:val="center"/>
          </w:tcPr>
          <w:p w14:paraId="06ED5095">
            <w:pPr>
              <w:widowControl/>
              <w:jc w:val="center"/>
              <w:rPr>
                <w:rFonts w:ascii="宋体" w:hAnsi="宋体" w:cs="宋体"/>
                <w:kern w:val="0"/>
                <w:sz w:val="18"/>
                <w:szCs w:val="18"/>
              </w:rPr>
            </w:pPr>
            <w:r>
              <w:rPr>
                <w:rFonts w:hint="eastAsia" w:ascii="宋体" w:hAnsi="宋体" w:cs="宋体"/>
                <w:kern w:val="0"/>
                <w:sz w:val="18"/>
                <w:szCs w:val="18"/>
              </w:rPr>
              <w:t>2</w:t>
            </w:r>
          </w:p>
        </w:tc>
      </w:tr>
      <w:tr w14:paraId="74F325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0" w:type="auto"/>
            <w:tcMar>
              <w:top w:w="90" w:type="dxa"/>
              <w:left w:w="1335" w:type="dxa"/>
              <w:bottom w:w="15" w:type="dxa"/>
              <w:right w:w="15" w:type="dxa"/>
            </w:tcMar>
            <w:vAlign w:val="center"/>
          </w:tcPr>
          <w:p w14:paraId="6E5ACFA5">
            <w:pPr>
              <w:widowControl/>
              <w:jc w:val="left"/>
              <w:rPr>
                <w:rFonts w:ascii="宋体" w:hAnsi="宋体" w:cs="宋体"/>
                <w:kern w:val="0"/>
                <w:sz w:val="18"/>
                <w:szCs w:val="18"/>
              </w:rPr>
            </w:pPr>
            <w:r>
              <w:rPr>
                <w:rFonts w:hint="eastAsia" w:ascii="宋体" w:hAnsi="宋体" w:cs="宋体"/>
                <w:kern w:val="0"/>
                <w:sz w:val="18"/>
                <w:szCs w:val="18"/>
              </w:rPr>
              <w:t>主动公开保障性安居工程建设计划、项目开工和竣工情况，保障性住房的分配和退出等信息数</w:t>
            </w:r>
          </w:p>
        </w:tc>
        <w:tc>
          <w:tcPr>
            <w:tcW w:w="0" w:type="auto"/>
            <w:tcMar>
              <w:top w:w="90" w:type="dxa"/>
              <w:left w:w="0" w:type="dxa"/>
              <w:bottom w:w="15" w:type="dxa"/>
              <w:right w:w="15" w:type="dxa"/>
            </w:tcMar>
            <w:vAlign w:val="center"/>
          </w:tcPr>
          <w:p w14:paraId="2D5FF9D2">
            <w:pPr>
              <w:widowControl/>
              <w:jc w:val="center"/>
              <w:rPr>
                <w:rFonts w:ascii="宋体" w:hAnsi="宋体" w:cs="宋体"/>
                <w:kern w:val="0"/>
                <w:sz w:val="18"/>
                <w:szCs w:val="18"/>
              </w:rPr>
            </w:pPr>
            <w:r>
              <w:rPr>
                <w:rFonts w:hint="eastAsia" w:ascii="宋体" w:hAnsi="宋体" w:cs="宋体"/>
                <w:kern w:val="0"/>
                <w:sz w:val="18"/>
                <w:szCs w:val="18"/>
              </w:rPr>
              <w:t>条</w:t>
            </w:r>
          </w:p>
        </w:tc>
        <w:tc>
          <w:tcPr>
            <w:tcW w:w="0" w:type="auto"/>
            <w:tcMar>
              <w:top w:w="90" w:type="dxa"/>
              <w:left w:w="0" w:type="dxa"/>
              <w:bottom w:w="15" w:type="dxa"/>
              <w:right w:w="15" w:type="dxa"/>
            </w:tcMar>
            <w:vAlign w:val="center"/>
          </w:tcPr>
          <w:p w14:paraId="669B845A">
            <w:pPr>
              <w:widowControl/>
              <w:jc w:val="center"/>
              <w:rPr>
                <w:rFonts w:ascii="宋体" w:hAnsi="宋体" w:cs="宋体"/>
                <w:kern w:val="0"/>
                <w:sz w:val="18"/>
                <w:szCs w:val="18"/>
              </w:rPr>
            </w:pPr>
            <w:r>
              <w:rPr>
                <w:rFonts w:hint="eastAsia" w:ascii="宋体" w:hAnsi="宋体" w:cs="宋体"/>
                <w:kern w:val="0"/>
                <w:sz w:val="18"/>
                <w:szCs w:val="18"/>
              </w:rPr>
              <w:t>7</w:t>
            </w:r>
          </w:p>
        </w:tc>
      </w:tr>
      <w:tr w14:paraId="734979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0" w:type="auto"/>
            <w:tcMar>
              <w:top w:w="90" w:type="dxa"/>
              <w:left w:w="1335" w:type="dxa"/>
              <w:bottom w:w="15" w:type="dxa"/>
              <w:right w:w="15" w:type="dxa"/>
            </w:tcMar>
            <w:vAlign w:val="center"/>
          </w:tcPr>
          <w:p w14:paraId="6B6D4D60">
            <w:pPr>
              <w:widowControl/>
              <w:jc w:val="left"/>
              <w:rPr>
                <w:rFonts w:ascii="宋体" w:hAnsi="宋体" w:cs="宋体"/>
                <w:kern w:val="0"/>
                <w:sz w:val="18"/>
                <w:szCs w:val="18"/>
              </w:rPr>
            </w:pPr>
            <w:r>
              <w:rPr>
                <w:rFonts w:hint="eastAsia" w:ascii="宋体" w:hAnsi="宋体" w:cs="宋体"/>
                <w:kern w:val="0"/>
                <w:sz w:val="18"/>
                <w:szCs w:val="18"/>
              </w:rPr>
              <w:t>主动公开食品安全标准，食品生产经营许可、专项检查整治等信息数</w:t>
            </w:r>
          </w:p>
        </w:tc>
        <w:tc>
          <w:tcPr>
            <w:tcW w:w="0" w:type="auto"/>
            <w:tcMar>
              <w:top w:w="90" w:type="dxa"/>
              <w:left w:w="0" w:type="dxa"/>
              <w:bottom w:w="15" w:type="dxa"/>
              <w:right w:w="15" w:type="dxa"/>
            </w:tcMar>
            <w:vAlign w:val="center"/>
          </w:tcPr>
          <w:p w14:paraId="3CDC09A7">
            <w:pPr>
              <w:widowControl/>
              <w:jc w:val="center"/>
              <w:rPr>
                <w:rFonts w:ascii="宋体" w:hAnsi="宋体" w:cs="宋体"/>
                <w:kern w:val="0"/>
                <w:sz w:val="18"/>
                <w:szCs w:val="18"/>
              </w:rPr>
            </w:pPr>
            <w:r>
              <w:rPr>
                <w:rFonts w:hint="eastAsia" w:ascii="宋体" w:hAnsi="宋体" w:cs="宋体"/>
                <w:kern w:val="0"/>
                <w:sz w:val="18"/>
                <w:szCs w:val="18"/>
              </w:rPr>
              <w:t>条</w:t>
            </w:r>
          </w:p>
        </w:tc>
        <w:tc>
          <w:tcPr>
            <w:tcW w:w="0" w:type="auto"/>
            <w:tcMar>
              <w:top w:w="90" w:type="dxa"/>
              <w:left w:w="0" w:type="dxa"/>
              <w:bottom w:w="15" w:type="dxa"/>
              <w:right w:w="15" w:type="dxa"/>
            </w:tcMar>
            <w:vAlign w:val="center"/>
          </w:tcPr>
          <w:p w14:paraId="6D819268">
            <w:pPr>
              <w:widowControl/>
              <w:jc w:val="center"/>
              <w:rPr>
                <w:rFonts w:ascii="宋体" w:hAnsi="宋体" w:cs="宋体"/>
                <w:kern w:val="0"/>
                <w:sz w:val="18"/>
                <w:szCs w:val="18"/>
              </w:rPr>
            </w:pPr>
            <w:r>
              <w:rPr>
                <w:rFonts w:hint="eastAsia" w:ascii="宋体" w:hAnsi="宋体" w:cs="宋体"/>
                <w:kern w:val="0"/>
                <w:sz w:val="18"/>
                <w:szCs w:val="18"/>
              </w:rPr>
              <w:t>7</w:t>
            </w:r>
          </w:p>
        </w:tc>
      </w:tr>
      <w:tr w14:paraId="1F2113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0" w:type="auto"/>
            <w:tcMar>
              <w:top w:w="90" w:type="dxa"/>
              <w:left w:w="1335" w:type="dxa"/>
              <w:bottom w:w="15" w:type="dxa"/>
              <w:right w:w="15" w:type="dxa"/>
            </w:tcMar>
            <w:vAlign w:val="center"/>
          </w:tcPr>
          <w:p w14:paraId="1CC2E52A">
            <w:pPr>
              <w:widowControl/>
              <w:jc w:val="left"/>
              <w:rPr>
                <w:rFonts w:ascii="宋体" w:hAnsi="宋体" w:cs="宋体"/>
                <w:kern w:val="0"/>
                <w:sz w:val="18"/>
                <w:szCs w:val="18"/>
              </w:rPr>
            </w:pPr>
            <w:r>
              <w:rPr>
                <w:rFonts w:hint="eastAsia" w:ascii="宋体" w:hAnsi="宋体" w:cs="宋体"/>
                <w:kern w:val="0"/>
                <w:sz w:val="18"/>
                <w:szCs w:val="18"/>
              </w:rPr>
              <w:t>主动公开环境核查审批、环境状况公报和重特大突发环境事件等信息数</w:t>
            </w:r>
          </w:p>
        </w:tc>
        <w:tc>
          <w:tcPr>
            <w:tcW w:w="0" w:type="auto"/>
            <w:tcMar>
              <w:top w:w="90" w:type="dxa"/>
              <w:left w:w="0" w:type="dxa"/>
              <w:bottom w:w="15" w:type="dxa"/>
              <w:right w:w="15" w:type="dxa"/>
            </w:tcMar>
            <w:vAlign w:val="center"/>
          </w:tcPr>
          <w:p w14:paraId="69E3615F">
            <w:pPr>
              <w:widowControl/>
              <w:jc w:val="center"/>
              <w:rPr>
                <w:rFonts w:ascii="宋体" w:hAnsi="宋体" w:cs="宋体"/>
                <w:kern w:val="0"/>
                <w:sz w:val="18"/>
                <w:szCs w:val="18"/>
              </w:rPr>
            </w:pPr>
            <w:r>
              <w:rPr>
                <w:rFonts w:hint="eastAsia" w:ascii="宋体" w:hAnsi="宋体" w:cs="宋体"/>
                <w:kern w:val="0"/>
                <w:sz w:val="18"/>
                <w:szCs w:val="18"/>
              </w:rPr>
              <w:t>条</w:t>
            </w:r>
          </w:p>
        </w:tc>
        <w:tc>
          <w:tcPr>
            <w:tcW w:w="0" w:type="auto"/>
            <w:tcMar>
              <w:top w:w="90" w:type="dxa"/>
              <w:left w:w="0" w:type="dxa"/>
              <w:bottom w:w="15" w:type="dxa"/>
              <w:right w:w="15" w:type="dxa"/>
            </w:tcMar>
            <w:vAlign w:val="center"/>
          </w:tcPr>
          <w:p w14:paraId="4D73D714">
            <w:pPr>
              <w:widowControl/>
              <w:jc w:val="center"/>
              <w:rPr>
                <w:rFonts w:ascii="宋体" w:hAnsi="宋体" w:cs="宋体"/>
                <w:kern w:val="0"/>
                <w:sz w:val="18"/>
                <w:szCs w:val="18"/>
              </w:rPr>
            </w:pPr>
            <w:r>
              <w:rPr>
                <w:rFonts w:hint="eastAsia" w:ascii="宋体" w:hAnsi="宋体" w:cs="宋体"/>
                <w:kern w:val="0"/>
                <w:sz w:val="18"/>
                <w:szCs w:val="18"/>
              </w:rPr>
              <w:t>0</w:t>
            </w:r>
          </w:p>
        </w:tc>
      </w:tr>
      <w:tr w14:paraId="7FC4F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0" w:type="auto"/>
            <w:tcMar>
              <w:top w:w="90" w:type="dxa"/>
              <w:left w:w="1335" w:type="dxa"/>
              <w:bottom w:w="15" w:type="dxa"/>
              <w:right w:w="15" w:type="dxa"/>
            </w:tcMar>
            <w:vAlign w:val="center"/>
          </w:tcPr>
          <w:p w14:paraId="083049A9">
            <w:pPr>
              <w:widowControl/>
              <w:jc w:val="left"/>
              <w:rPr>
                <w:rFonts w:ascii="宋体" w:hAnsi="宋体" w:cs="宋体"/>
                <w:kern w:val="0"/>
                <w:sz w:val="18"/>
                <w:szCs w:val="18"/>
              </w:rPr>
            </w:pPr>
            <w:r>
              <w:rPr>
                <w:rFonts w:hint="eastAsia" w:ascii="宋体" w:hAnsi="宋体" w:cs="宋体"/>
                <w:kern w:val="0"/>
                <w:sz w:val="18"/>
                <w:szCs w:val="18"/>
              </w:rPr>
              <w:t>主动公开招投标违法违规行为及处理情况、国有资金占控股或者主导地位依法应当招标的项目等信息数</w:t>
            </w:r>
          </w:p>
        </w:tc>
        <w:tc>
          <w:tcPr>
            <w:tcW w:w="0" w:type="auto"/>
            <w:tcMar>
              <w:top w:w="90" w:type="dxa"/>
              <w:left w:w="0" w:type="dxa"/>
              <w:bottom w:w="15" w:type="dxa"/>
              <w:right w:w="15" w:type="dxa"/>
            </w:tcMar>
            <w:vAlign w:val="center"/>
          </w:tcPr>
          <w:p w14:paraId="6AEE228C">
            <w:pPr>
              <w:widowControl/>
              <w:jc w:val="center"/>
              <w:rPr>
                <w:rFonts w:ascii="宋体" w:hAnsi="宋体" w:cs="宋体"/>
                <w:kern w:val="0"/>
                <w:sz w:val="18"/>
                <w:szCs w:val="18"/>
              </w:rPr>
            </w:pPr>
            <w:r>
              <w:rPr>
                <w:rFonts w:hint="eastAsia" w:ascii="宋体" w:hAnsi="宋体" w:cs="宋体"/>
                <w:kern w:val="0"/>
                <w:sz w:val="18"/>
                <w:szCs w:val="18"/>
              </w:rPr>
              <w:t>条</w:t>
            </w:r>
          </w:p>
        </w:tc>
        <w:tc>
          <w:tcPr>
            <w:tcW w:w="0" w:type="auto"/>
            <w:tcMar>
              <w:top w:w="90" w:type="dxa"/>
              <w:left w:w="0" w:type="dxa"/>
              <w:bottom w:w="15" w:type="dxa"/>
              <w:right w:w="15" w:type="dxa"/>
            </w:tcMar>
            <w:vAlign w:val="center"/>
          </w:tcPr>
          <w:p w14:paraId="0E9B935A">
            <w:pPr>
              <w:widowControl/>
              <w:jc w:val="center"/>
              <w:rPr>
                <w:rFonts w:ascii="宋体" w:hAnsi="宋体" w:cs="宋体"/>
                <w:kern w:val="0"/>
                <w:sz w:val="18"/>
                <w:szCs w:val="18"/>
              </w:rPr>
            </w:pPr>
            <w:r>
              <w:rPr>
                <w:rFonts w:hint="eastAsia" w:ascii="宋体" w:hAnsi="宋体" w:cs="宋体"/>
                <w:kern w:val="0"/>
                <w:sz w:val="18"/>
                <w:szCs w:val="18"/>
              </w:rPr>
              <w:t>0</w:t>
            </w:r>
          </w:p>
        </w:tc>
      </w:tr>
      <w:tr w14:paraId="7B636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0" w:type="auto"/>
            <w:tcMar>
              <w:top w:w="90" w:type="dxa"/>
              <w:left w:w="1335" w:type="dxa"/>
              <w:bottom w:w="15" w:type="dxa"/>
              <w:right w:w="15" w:type="dxa"/>
            </w:tcMar>
            <w:vAlign w:val="center"/>
          </w:tcPr>
          <w:p w14:paraId="205E0887">
            <w:pPr>
              <w:widowControl/>
              <w:jc w:val="left"/>
              <w:rPr>
                <w:rFonts w:ascii="宋体" w:hAnsi="宋体" w:cs="宋体"/>
                <w:kern w:val="0"/>
                <w:sz w:val="18"/>
                <w:szCs w:val="18"/>
              </w:rPr>
            </w:pPr>
            <w:r>
              <w:rPr>
                <w:rFonts w:hint="eastAsia" w:ascii="宋体" w:hAnsi="宋体" w:cs="宋体"/>
                <w:kern w:val="0"/>
                <w:sz w:val="18"/>
                <w:szCs w:val="18"/>
              </w:rPr>
              <w:t>主动公开生产安全事故的政府举措、处置进展、风险预警、防范措施等信息数</w:t>
            </w:r>
          </w:p>
        </w:tc>
        <w:tc>
          <w:tcPr>
            <w:tcW w:w="0" w:type="auto"/>
            <w:tcMar>
              <w:top w:w="90" w:type="dxa"/>
              <w:left w:w="0" w:type="dxa"/>
              <w:bottom w:w="15" w:type="dxa"/>
              <w:right w:w="15" w:type="dxa"/>
            </w:tcMar>
            <w:vAlign w:val="center"/>
          </w:tcPr>
          <w:p w14:paraId="34C06113">
            <w:pPr>
              <w:widowControl/>
              <w:jc w:val="center"/>
              <w:rPr>
                <w:rFonts w:ascii="宋体" w:hAnsi="宋体" w:cs="宋体"/>
                <w:kern w:val="0"/>
                <w:sz w:val="18"/>
                <w:szCs w:val="18"/>
              </w:rPr>
            </w:pPr>
            <w:r>
              <w:rPr>
                <w:rFonts w:hint="eastAsia" w:ascii="宋体" w:hAnsi="宋体" w:cs="宋体"/>
                <w:kern w:val="0"/>
                <w:sz w:val="18"/>
                <w:szCs w:val="18"/>
              </w:rPr>
              <w:t>条</w:t>
            </w:r>
          </w:p>
        </w:tc>
        <w:tc>
          <w:tcPr>
            <w:tcW w:w="0" w:type="auto"/>
            <w:tcMar>
              <w:top w:w="90" w:type="dxa"/>
              <w:left w:w="0" w:type="dxa"/>
              <w:bottom w:w="15" w:type="dxa"/>
              <w:right w:w="15" w:type="dxa"/>
            </w:tcMar>
            <w:vAlign w:val="center"/>
          </w:tcPr>
          <w:p w14:paraId="27FB4614">
            <w:pPr>
              <w:widowControl/>
              <w:jc w:val="center"/>
              <w:rPr>
                <w:rFonts w:ascii="宋体" w:hAnsi="宋体" w:cs="宋体"/>
                <w:kern w:val="0"/>
                <w:sz w:val="18"/>
                <w:szCs w:val="18"/>
              </w:rPr>
            </w:pPr>
            <w:r>
              <w:rPr>
                <w:rFonts w:hint="eastAsia" w:ascii="宋体" w:hAnsi="宋体" w:cs="宋体"/>
                <w:kern w:val="0"/>
                <w:sz w:val="18"/>
                <w:szCs w:val="18"/>
              </w:rPr>
              <w:t>188</w:t>
            </w:r>
          </w:p>
        </w:tc>
      </w:tr>
      <w:tr w14:paraId="34D6A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0" w:type="auto"/>
            <w:tcMar>
              <w:top w:w="90" w:type="dxa"/>
              <w:left w:w="1335" w:type="dxa"/>
              <w:bottom w:w="15" w:type="dxa"/>
              <w:right w:w="15" w:type="dxa"/>
            </w:tcMar>
            <w:vAlign w:val="center"/>
          </w:tcPr>
          <w:p w14:paraId="094F8E9C">
            <w:pPr>
              <w:widowControl/>
              <w:jc w:val="left"/>
              <w:rPr>
                <w:rFonts w:ascii="宋体" w:hAnsi="宋体" w:cs="宋体"/>
                <w:kern w:val="0"/>
                <w:sz w:val="18"/>
                <w:szCs w:val="18"/>
              </w:rPr>
            </w:pPr>
            <w:r>
              <w:rPr>
                <w:rFonts w:hint="eastAsia" w:ascii="宋体" w:hAnsi="宋体" w:cs="宋体"/>
                <w:kern w:val="0"/>
                <w:sz w:val="18"/>
                <w:szCs w:val="18"/>
              </w:rPr>
              <w:t>主动公开农用地转为建设用地批准、征收集体土地批准、征地公告、征地补偿安置公示、集体土地征收结案等信息数</w:t>
            </w:r>
          </w:p>
        </w:tc>
        <w:tc>
          <w:tcPr>
            <w:tcW w:w="0" w:type="auto"/>
            <w:tcMar>
              <w:top w:w="90" w:type="dxa"/>
              <w:left w:w="0" w:type="dxa"/>
              <w:bottom w:w="15" w:type="dxa"/>
              <w:right w:w="15" w:type="dxa"/>
            </w:tcMar>
            <w:vAlign w:val="center"/>
          </w:tcPr>
          <w:p w14:paraId="7B2CF0C6">
            <w:pPr>
              <w:widowControl/>
              <w:jc w:val="center"/>
              <w:rPr>
                <w:rFonts w:ascii="宋体" w:hAnsi="宋体" w:cs="宋体"/>
                <w:kern w:val="0"/>
                <w:sz w:val="18"/>
                <w:szCs w:val="18"/>
              </w:rPr>
            </w:pPr>
            <w:r>
              <w:rPr>
                <w:rFonts w:hint="eastAsia" w:ascii="宋体" w:hAnsi="宋体" w:cs="宋体"/>
                <w:kern w:val="0"/>
                <w:sz w:val="18"/>
                <w:szCs w:val="18"/>
              </w:rPr>
              <w:t>条</w:t>
            </w:r>
          </w:p>
        </w:tc>
        <w:tc>
          <w:tcPr>
            <w:tcW w:w="0" w:type="auto"/>
            <w:tcMar>
              <w:top w:w="90" w:type="dxa"/>
              <w:left w:w="0" w:type="dxa"/>
              <w:bottom w:w="15" w:type="dxa"/>
              <w:right w:w="15" w:type="dxa"/>
            </w:tcMar>
            <w:vAlign w:val="center"/>
          </w:tcPr>
          <w:p w14:paraId="6F1370C3">
            <w:pPr>
              <w:widowControl/>
              <w:jc w:val="center"/>
              <w:rPr>
                <w:rFonts w:ascii="宋体" w:hAnsi="宋体" w:cs="宋体"/>
                <w:kern w:val="0"/>
                <w:sz w:val="18"/>
                <w:szCs w:val="18"/>
              </w:rPr>
            </w:pPr>
            <w:r>
              <w:rPr>
                <w:rFonts w:hint="eastAsia" w:ascii="宋体" w:hAnsi="宋体" w:cs="宋体"/>
                <w:kern w:val="0"/>
                <w:sz w:val="18"/>
                <w:szCs w:val="18"/>
              </w:rPr>
              <w:t>0</w:t>
            </w:r>
          </w:p>
        </w:tc>
      </w:tr>
      <w:tr w14:paraId="2E5A40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0" w:type="auto"/>
            <w:tcMar>
              <w:top w:w="90" w:type="dxa"/>
              <w:left w:w="1335" w:type="dxa"/>
              <w:bottom w:w="15" w:type="dxa"/>
              <w:right w:w="15" w:type="dxa"/>
            </w:tcMar>
            <w:vAlign w:val="center"/>
          </w:tcPr>
          <w:p w14:paraId="58B495A6">
            <w:pPr>
              <w:widowControl/>
              <w:jc w:val="left"/>
              <w:rPr>
                <w:rFonts w:ascii="宋体" w:hAnsi="宋体" w:cs="宋体"/>
                <w:kern w:val="0"/>
                <w:sz w:val="18"/>
                <w:szCs w:val="18"/>
              </w:rPr>
            </w:pPr>
            <w:r>
              <w:rPr>
                <w:rFonts w:hint="eastAsia" w:ascii="宋体" w:hAnsi="宋体" w:cs="宋体"/>
                <w:kern w:val="0"/>
                <w:sz w:val="18"/>
                <w:szCs w:val="18"/>
              </w:rPr>
              <w:t>主动公开政府指导价、政府定价和收费标准调整的项目、价格、依据、执行时间和范围等信息数</w:t>
            </w:r>
          </w:p>
        </w:tc>
        <w:tc>
          <w:tcPr>
            <w:tcW w:w="0" w:type="auto"/>
            <w:tcMar>
              <w:top w:w="90" w:type="dxa"/>
              <w:left w:w="0" w:type="dxa"/>
              <w:bottom w:w="15" w:type="dxa"/>
              <w:right w:w="15" w:type="dxa"/>
            </w:tcMar>
            <w:vAlign w:val="center"/>
          </w:tcPr>
          <w:p w14:paraId="7A2EE391">
            <w:pPr>
              <w:widowControl/>
              <w:jc w:val="center"/>
              <w:rPr>
                <w:rFonts w:ascii="宋体" w:hAnsi="宋体" w:cs="宋体"/>
                <w:kern w:val="0"/>
                <w:sz w:val="18"/>
                <w:szCs w:val="18"/>
              </w:rPr>
            </w:pPr>
            <w:r>
              <w:rPr>
                <w:rFonts w:hint="eastAsia" w:ascii="宋体" w:hAnsi="宋体" w:cs="宋体"/>
                <w:kern w:val="0"/>
                <w:sz w:val="18"/>
                <w:szCs w:val="18"/>
              </w:rPr>
              <w:t>条</w:t>
            </w:r>
          </w:p>
        </w:tc>
        <w:tc>
          <w:tcPr>
            <w:tcW w:w="0" w:type="auto"/>
            <w:tcMar>
              <w:top w:w="90" w:type="dxa"/>
              <w:left w:w="0" w:type="dxa"/>
              <w:bottom w:w="15" w:type="dxa"/>
              <w:right w:w="15" w:type="dxa"/>
            </w:tcMar>
            <w:vAlign w:val="center"/>
          </w:tcPr>
          <w:p w14:paraId="615C677E">
            <w:pPr>
              <w:widowControl/>
              <w:jc w:val="center"/>
              <w:rPr>
                <w:rFonts w:ascii="宋体" w:hAnsi="宋体" w:cs="宋体"/>
                <w:kern w:val="0"/>
                <w:sz w:val="18"/>
                <w:szCs w:val="18"/>
              </w:rPr>
            </w:pPr>
            <w:r>
              <w:rPr>
                <w:rFonts w:hint="eastAsia" w:ascii="宋体" w:hAnsi="宋体" w:cs="宋体"/>
                <w:kern w:val="0"/>
                <w:sz w:val="18"/>
                <w:szCs w:val="18"/>
              </w:rPr>
              <w:t>0</w:t>
            </w:r>
          </w:p>
        </w:tc>
      </w:tr>
      <w:tr w14:paraId="02C088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0" w:type="auto"/>
            <w:tcMar>
              <w:top w:w="90" w:type="dxa"/>
              <w:left w:w="1335" w:type="dxa"/>
              <w:bottom w:w="15" w:type="dxa"/>
              <w:right w:w="15" w:type="dxa"/>
            </w:tcMar>
            <w:vAlign w:val="center"/>
          </w:tcPr>
          <w:p w14:paraId="2D7DFE9E">
            <w:pPr>
              <w:widowControl/>
              <w:jc w:val="left"/>
              <w:rPr>
                <w:rFonts w:ascii="宋体" w:hAnsi="宋体" w:cs="宋体"/>
                <w:kern w:val="0"/>
                <w:sz w:val="18"/>
                <w:szCs w:val="18"/>
              </w:rPr>
            </w:pPr>
            <w:r>
              <w:rPr>
                <w:rFonts w:hint="eastAsia" w:ascii="宋体" w:hAnsi="宋体" w:cs="宋体"/>
                <w:kern w:val="0"/>
                <w:sz w:val="18"/>
                <w:szCs w:val="18"/>
              </w:rPr>
              <w:t>主动公开本市企业信用信息系统中的警示信息和良好信息等信息数</w:t>
            </w:r>
          </w:p>
        </w:tc>
        <w:tc>
          <w:tcPr>
            <w:tcW w:w="0" w:type="auto"/>
            <w:tcMar>
              <w:top w:w="90" w:type="dxa"/>
              <w:left w:w="0" w:type="dxa"/>
              <w:bottom w:w="15" w:type="dxa"/>
              <w:right w:w="15" w:type="dxa"/>
            </w:tcMar>
            <w:vAlign w:val="center"/>
          </w:tcPr>
          <w:p w14:paraId="3306395E">
            <w:pPr>
              <w:widowControl/>
              <w:jc w:val="center"/>
              <w:rPr>
                <w:rFonts w:ascii="宋体" w:hAnsi="宋体" w:cs="宋体"/>
                <w:kern w:val="0"/>
                <w:sz w:val="18"/>
                <w:szCs w:val="18"/>
              </w:rPr>
            </w:pPr>
            <w:r>
              <w:rPr>
                <w:rFonts w:hint="eastAsia" w:ascii="宋体" w:hAnsi="宋体" w:cs="宋体"/>
                <w:kern w:val="0"/>
                <w:sz w:val="18"/>
                <w:szCs w:val="18"/>
              </w:rPr>
              <w:t>条</w:t>
            </w:r>
          </w:p>
        </w:tc>
        <w:tc>
          <w:tcPr>
            <w:tcW w:w="0" w:type="auto"/>
            <w:tcMar>
              <w:top w:w="90" w:type="dxa"/>
              <w:left w:w="0" w:type="dxa"/>
              <w:bottom w:w="15" w:type="dxa"/>
              <w:right w:w="15" w:type="dxa"/>
            </w:tcMar>
            <w:vAlign w:val="center"/>
          </w:tcPr>
          <w:p w14:paraId="7CE8B8FE">
            <w:pPr>
              <w:widowControl/>
              <w:jc w:val="center"/>
              <w:rPr>
                <w:rFonts w:ascii="宋体" w:hAnsi="宋体" w:cs="宋体"/>
                <w:kern w:val="0"/>
                <w:sz w:val="18"/>
                <w:szCs w:val="18"/>
              </w:rPr>
            </w:pPr>
            <w:r>
              <w:rPr>
                <w:rFonts w:hint="eastAsia" w:ascii="宋体" w:hAnsi="宋体" w:cs="宋体"/>
                <w:kern w:val="0"/>
                <w:sz w:val="18"/>
                <w:szCs w:val="18"/>
              </w:rPr>
              <w:t>0</w:t>
            </w:r>
          </w:p>
        </w:tc>
      </w:tr>
      <w:tr w14:paraId="4119C9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0" w:type="auto"/>
            <w:tcMar>
              <w:top w:w="90" w:type="dxa"/>
              <w:left w:w="1335" w:type="dxa"/>
              <w:bottom w:w="15" w:type="dxa"/>
              <w:right w:w="15" w:type="dxa"/>
            </w:tcMar>
            <w:vAlign w:val="center"/>
          </w:tcPr>
          <w:p w14:paraId="3E085A40">
            <w:pPr>
              <w:widowControl/>
              <w:jc w:val="left"/>
              <w:rPr>
                <w:rFonts w:ascii="宋体" w:hAnsi="宋体" w:cs="宋体"/>
                <w:kern w:val="0"/>
                <w:sz w:val="18"/>
                <w:szCs w:val="18"/>
              </w:rPr>
            </w:pPr>
            <w:r>
              <w:rPr>
                <w:rFonts w:hint="eastAsia" w:ascii="宋体" w:hAnsi="宋体" w:cs="宋体"/>
                <w:kern w:val="0"/>
                <w:sz w:val="18"/>
                <w:szCs w:val="18"/>
              </w:rPr>
              <w:t>主动公开政府部门预算执行审计结果等信息数</w:t>
            </w:r>
          </w:p>
        </w:tc>
        <w:tc>
          <w:tcPr>
            <w:tcW w:w="0" w:type="auto"/>
            <w:tcMar>
              <w:top w:w="90" w:type="dxa"/>
              <w:left w:w="0" w:type="dxa"/>
              <w:bottom w:w="15" w:type="dxa"/>
              <w:right w:w="15" w:type="dxa"/>
            </w:tcMar>
            <w:vAlign w:val="center"/>
          </w:tcPr>
          <w:p w14:paraId="0017124C">
            <w:pPr>
              <w:widowControl/>
              <w:jc w:val="center"/>
              <w:rPr>
                <w:rFonts w:ascii="宋体" w:hAnsi="宋体" w:cs="宋体"/>
                <w:kern w:val="0"/>
                <w:sz w:val="18"/>
                <w:szCs w:val="18"/>
              </w:rPr>
            </w:pPr>
            <w:r>
              <w:rPr>
                <w:rFonts w:hint="eastAsia" w:ascii="宋体" w:hAnsi="宋体" w:cs="宋体"/>
                <w:kern w:val="0"/>
                <w:sz w:val="18"/>
                <w:szCs w:val="18"/>
              </w:rPr>
              <w:t>条</w:t>
            </w:r>
          </w:p>
        </w:tc>
        <w:tc>
          <w:tcPr>
            <w:tcW w:w="0" w:type="auto"/>
            <w:tcMar>
              <w:top w:w="90" w:type="dxa"/>
              <w:left w:w="0" w:type="dxa"/>
              <w:bottom w:w="15" w:type="dxa"/>
              <w:right w:w="15" w:type="dxa"/>
            </w:tcMar>
            <w:vAlign w:val="center"/>
          </w:tcPr>
          <w:p w14:paraId="47CFDAD5">
            <w:pPr>
              <w:widowControl/>
              <w:jc w:val="center"/>
              <w:rPr>
                <w:rFonts w:ascii="宋体" w:hAnsi="宋体" w:cs="宋体"/>
                <w:kern w:val="0"/>
                <w:sz w:val="18"/>
                <w:szCs w:val="18"/>
              </w:rPr>
            </w:pPr>
            <w:r>
              <w:rPr>
                <w:rFonts w:hint="eastAsia" w:ascii="宋体" w:hAnsi="宋体" w:cs="宋体"/>
                <w:kern w:val="0"/>
                <w:sz w:val="18"/>
                <w:szCs w:val="18"/>
              </w:rPr>
              <w:t>0</w:t>
            </w:r>
          </w:p>
        </w:tc>
      </w:tr>
      <w:tr w14:paraId="45560E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0" w:type="auto"/>
            <w:tcMar>
              <w:top w:w="90" w:type="dxa"/>
              <w:left w:w="1335" w:type="dxa"/>
              <w:bottom w:w="15" w:type="dxa"/>
              <w:right w:w="15" w:type="dxa"/>
            </w:tcMar>
            <w:vAlign w:val="center"/>
          </w:tcPr>
          <w:p w14:paraId="73718E5F">
            <w:pPr>
              <w:widowControl/>
              <w:jc w:val="left"/>
              <w:rPr>
                <w:rFonts w:ascii="宋体" w:hAnsi="宋体" w:cs="宋体"/>
                <w:kern w:val="0"/>
                <w:sz w:val="18"/>
                <w:szCs w:val="18"/>
              </w:rPr>
            </w:pPr>
            <w:r>
              <w:rPr>
                <w:rFonts w:hint="eastAsia" w:ascii="宋体" w:hAnsi="宋体" w:cs="宋体"/>
                <w:kern w:val="0"/>
                <w:sz w:val="18"/>
                <w:szCs w:val="18"/>
              </w:rPr>
              <w:t>主动公开行政机关对与人民群众利益密切相关的公共企事业单位进行监督管理的信息数</w:t>
            </w:r>
          </w:p>
        </w:tc>
        <w:tc>
          <w:tcPr>
            <w:tcW w:w="0" w:type="auto"/>
            <w:tcMar>
              <w:top w:w="90" w:type="dxa"/>
              <w:left w:w="0" w:type="dxa"/>
              <w:bottom w:w="15" w:type="dxa"/>
              <w:right w:w="15" w:type="dxa"/>
            </w:tcMar>
            <w:vAlign w:val="center"/>
          </w:tcPr>
          <w:p w14:paraId="12273AEF">
            <w:pPr>
              <w:widowControl/>
              <w:jc w:val="center"/>
              <w:rPr>
                <w:rFonts w:ascii="宋体" w:hAnsi="宋体" w:cs="宋体"/>
                <w:kern w:val="0"/>
                <w:sz w:val="18"/>
                <w:szCs w:val="18"/>
              </w:rPr>
            </w:pPr>
            <w:r>
              <w:rPr>
                <w:rFonts w:hint="eastAsia" w:ascii="宋体" w:hAnsi="宋体" w:cs="宋体"/>
                <w:kern w:val="0"/>
                <w:sz w:val="18"/>
                <w:szCs w:val="18"/>
              </w:rPr>
              <w:t>条</w:t>
            </w:r>
          </w:p>
        </w:tc>
        <w:tc>
          <w:tcPr>
            <w:tcW w:w="0" w:type="auto"/>
            <w:tcMar>
              <w:top w:w="90" w:type="dxa"/>
              <w:left w:w="0" w:type="dxa"/>
              <w:bottom w:w="15" w:type="dxa"/>
              <w:right w:w="15" w:type="dxa"/>
            </w:tcMar>
            <w:vAlign w:val="center"/>
          </w:tcPr>
          <w:p w14:paraId="3A7D5A2D">
            <w:pPr>
              <w:widowControl/>
              <w:jc w:val="center"/>
              <w:rPr>
                <w:rFonts w:ascii="宋体" w:hAnsi="宋体" w:cs="宋体"/>
                <w:kern w:val="0"/>
                <w:sz w:val="18"/>
                <w:szCs w:val="18"/>
              </w:rPr>
            </w:pPr>
            <w:r>
              <w:rPr>
                <w:rFonts w:hint="eastAsia" w:ascii="宋体" w:hAnsi="宋体" w:cs="宋体"/>
                <w:kern w:val="0"/>
                <w:sz w:val="18"/>
                <w:szCs w:val="18"/>
              </w:rPr>
              <w:t>0</w:t>
            </w:r>
          </w:p>
        </w:tc>
      </w:tr>
      <w:tr w14:paraId="65AA62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0" w:type="auto"/>
            <w:tcMar>
              <w:top w:w="90" w:type="dxa"/>
              <w:left w:w="1335" w:type="dxa"/>
              <w:bottom w:w="15" w:type="dxa"/>
              <w:right w:w="15" w:type="dxa"/>
            </w:tcMar>
            <w:vAlign w:val="center"/>
          </w:tcPr>
          <w:p w14:paraId="68A2B875">
            <w:pPr>
              <w:widowControl/>
              <w:jc w:val="left"/>
              <w:rPr>
                <w:rFonts w:ascii="宋体" w:hAnsi="宋体" w:cs="宋体"/>
                <w:kern w:val="0"/>
                <w:sz w:val="18"/>
                <w:szCs w:val="18"/>
              </w:rPr>
            </w:pPr>
            <w:r>
              <w:rPr>
                <w:rFonts w:hint="eastAsia" w:ascii="宋体" w:hAnsi="宋体" w:cs="宋体"/>
                <w:kern w:val="0"/>
                <w:sz w:val="18"/>
                <w:szCs w:val="18"/>
              </w:rPr>
              <w:t>主动公开市人民政府决定主动公开的其他信息数</w:t>
            </w:r>
          </w:p>
        </w:tc>
        <w:tc>
          <w:tcPr>
            <w:tcW w:w="0" w:type="auto"/>
            <w:tcMar>
              <w:top w:w="90" w:type="dxa"/>
              <w:left w:w="0" w:type="dxa"/>
              <w:bottom w:w="15" w:type="dxa"/>
              <w:right w:w="15" w:type="dxa"/>
            </w:tcMar>
            <w:vAlign w:val="center"/>
          </w:tcPr>
          <w:p w14:paraId="60AC44F7">
            <w:pPr>
              <w:widowControl/>
              <w:jc w:val="center"/>
              <w:rPr>
                <w:rFonts w:ascii="宋体" w:hAnsi="宋体" w:cs="宋体"/>
                <w:kern w:val="0"/>
                <w:sz w:val="18"/>
                <w:szCs w:val="18"/>
              </w:rPr>
            </w:pPr>
            <w:r>
              <w:rPr>
                <w:rFonts w:hint="eastAsia" w:ascii="宋体" w:hAnsi="宋体" w:cs="宋体"/>
                <w:kern w:val="0"/>
                <w:sz w:val="18"/>
                <w:szCs w:val="18"/>
              </w:rPr>
              <w:t>条</w:t>
            </w:r>
          </w:p>
        </w:tc>
        <w:tc>
          <w:tcPr>
            <w:tcW w:w="0" w:type="auto"/>
            <w:tcMar>
              <w:top w:w="90" w:type="dxa"/>
              <w:left w:w="0" w:type="dxa"/>
              <w:bottom w:w="15" w:type="dxa"/>
              <w:right w:w="15" w:type="dxa"/>
            </w:tcMar>
            <w:vAlign w:val="center"/>
          </w:tcPr>
          <w:p w14:paraId="104BF359">
            <w:pPr>
              <w:widowControl/>
              <w:jc w:val="center"/>
              <w:rPr>
                <w:rFonts w:ascii="宋体" w:hAnsi="宋体" w:cs="宋体"/>
                <w:kern w:val="0"/>
                <w:sz w:val="18"/>
                <w:szCs w:val="18"/>
              </w:rPr>
            </w:pPr>
            <w:r>
              <w:rPr>
                <w:rFonts w:hint="eastAsia" w:ascii="宋体" w:hAnsi="宋体" w:cs="宋体"/>
                <w:kern w:val="0"/>
                <w:sz w:val="18"/>
                <w:szCs w:val="18"/>
              </w:rPr>
              <w:t>0</w:t>
            </w:r>
          </w:p>
        </w:tc>
      </w:tr>
      <w:tr w14:paraId="4FB2F5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0" w:type="auto"/>
            <w:tcMar>
              <w:top w:w="90" w:type="dxa"/>
              <w:left w:w="255" w:type="dxa"/>
              <w:bottom w:w="15" w:type="dxa"/>
              <w:right w:w="15" w:type="dxa"/>
            </w:tcMar>
            <w:vAlign w:val="center"/>
          </w:tcPr>
          <w:p w14:paraId="75F4945C">
            <w:pPr>
              <w:widowControl/>
              <w:jc w:val="left"/>
              <w:rPr>
                <w:rFonts w:ascii="宋体" w:hAnsi="宋体" w:cs="宋体"/>
                <w:kern w:val="0"/>
                <w:sz w:val="18"/>
                <w:szCs w:val="18"/>
              </w:rPr>
            </w:pPr>
            <w:r>
              <w:rPr>
                <w:rFonts w:hint="eastAsia" w:ascii="宋体" w:hAnsi="宋体" w:cs="宋体"/>
                <w:kern w:val="0"/>
                <w:sz w:val="18"/>
                <w:szCs w:val="18"/>
              </w:rPr>
              <w:t>（三）通过不同渠道和方式公开政府信息的情况</w:t>
            </w:r>
          </w:p>
        </w:tc>
        <w:tc>
          <w:tcPr>
            <w:tcW w:w="0" w:type="auto"/>
            <w:tcMar>
              <w:top w:w="90" w:type="dxa"/>
              <w:left w:w="0" w:type="dxa"/>
              <w:bottom w:w="15" w:type="dxa"/>
              <w:right w:w="15" w:type="dxa"/>
            </w:tcMar>
            <w:vAlign w:val="center"/>
          </w:tcPr>
          <w:p w14:paraId="5E27CE89">
            <w:pPr>
              <w:widowControl/>
              <w:jc w:val="center"/>
              <w:rPr>
                <w:rFonts w:ascii="宋体" w:hAnsi="宋体" w:cs="宋体"/>
                <w:kern w:val="0"/>
                <w:sz w:val="18"/>
                <w:szCs w:val="18"/>
              </w:rPr>
            </w:pPr>
            <w:r>
              <w:rPr>
                <w:rFonts w:hint="eastAsia" w:ascii="宋体" w:hAnsi="宋体" w:cs="宋体"/>
                <w:kern w:val="0"/>
                <w:sz w:val="18"/>
                <w:szCs w:val="18"/>
              </w:rPr>
              <w:t>——</w:t>
            </w:r>
          </w:p>
        </w:tc>
        <w:tc>
          <w:tcPr>
            <w:tcW w:w="0" w:type="auto"/>
            <w:tcMar>
              <w:top w:w="90" w:type="dxa"/>
              <w:left w:w="0" w:type="dxa"/>
              <w:bottom w:w="15" w:type="dxa"/>
              <w:right w:w="15" w:type="dxa"/>
            </w:tcMar>
            <w:vAlign w:val="center"/>
          </w:tcPr>
          <w:p w14:paraId="244B954E">
            <w:pPr>
              <w:widowControl/>
              <w:jc w:val="center"/>
              <w:rPr>
                <w:rFonts w:ascii="宋体" w:hAnsi="宋体" w:cs="宋体"/>
                <w:kern w:val="0"/>
                <w:sz w:val="18"/>
                <w:szCs w:val="18"/>
              </w:rPr>
            </w:pPr>
          </w:p>
        </w:tc>
      </w:tr>
      <w:tr w14:paraId="75D73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0" w:type="auto"/>
            <w:tcMar>
              <w:top w:w="90" w:type="dxa"/>
              <w:left w:w="1155" w:type="dxa"/>
              <w:bottom w:w="15" w:type="dxa"/>
              <w:right w:w="15" w:type="dxa"/>
            </w:tcMar>
            <w:vAlign w:val="center"/>
          </w:tcPr>
          <w:p w14:paraId="13C99E61">
            <w:pPr>
              <w:widowControl/>
              <w:jc w:val="left"/>
              <w:rPr>
                <w:rFonts w:ascii="宋体" w:hAnsi="宋体" w:cs="宋体"/>
                <w:kern w:val="0"/>
                <w:sz w:val="18"/>
                <w:szCs w:val="18"/>
              </w:rPr>
            </w:pPr>
            <w:r>
              <w:rPr>
                <w:rFonts w:hint="eastAsia" w:ascii="宋体" w:hAnsi="宋体" w:cs="宋体"/>
                <w:kern w:val="0"/>
                <w:sz w:val="18"/>
                <w:szCs w:val="18"/>
              </w:rPr>
              <w:t>1.政府公报公开政府信息数</w:t>
            </w:r>
          </w:p>
        </w:tc>
        <w:tc>
          <w:tcPr>
            <w:tcW w:w="0" w:type="auto"/>
            <w:tcMar>
              <w:top w:w="90" w:type="dxa"/>
              <w:left w:w="0" w:type="dxa"/>
              <w:bottom w:w="15" w:type="dxa"/>
              <w:right w:w="15" w:type="dxa"/>
            </w:tcMar>
            <w:vAlign w:val="center"/>
          </w:tcPr>
          <w:p w14:paraId="0453966D">
            <w:pPr>
              <w:widowControl/>
              <w:jc w:val="center"/>
              <w:rPr>
                <w:rFonts w:ascii="宋体" w:hAnsi="宋体" w:cs="宋体"/>
                <w:kern w:val="0"/>
                <w:sz w:val="18"/>
                <w:szCs w:val="18"/>
              </w:rPr>
            </w:pPr>
            <w:r>
              <w:rPr>
                <w:rFonts w:hint="eastAsia" w:ascii="宋体" w:hAnsi="宋体" w:cs="宋体"/>
                <w:kern w:val="0"/>
                <w:sz w:val="18"/>
                <w:szCs w:val="18"/>
              </w:rPr>
              <w:t>条</w:t>
            </w:r>
          </w:p>
        </w:tc>
        <w:tc>
          <w:tcPr>
            <w:tcW w:w="0" w:type="auto"/>
            <w:tcMar>
              <w:top w:w="90" w:type="dxa"/>
              <w:left w:w="0" w:type="dxa"/>
              <w:bottom w:w="15" w:type="dxa"/>
              <w:right w:w="15" w:type="dxa"/>
            </w:tcMar>
            <w:vAlign w:val="center"/>
          </w:tcPr>
          <w:p w14:paraId="06AF71AA">
            <w:pPr>
              <w:widowControl/>
              <w:jc w:val="center"/>
              <w:rPr>
                <w:rFonts w:ascii="宋体" w:hAnsi="宋体" w:cs="宋体"/>
                <w:kern w:val="0"/>
                <w:sz w:val="18"/>
                <w:szCs w:val="18"/>
              </w:rPr>
            </w:pPr>
            <w:r>
              <w:rPr>
                <w:rFonts w:hint="eastAsia" w:ascii="宋体" w:hAnsi="宋体" w:cs="宋体"/>
                <w:kern w:val="0"/>
                <w:sz w:val="18"/>
                <w:szCs w:val="18"/>
              </w:rPr>
              <w:t>0</w:t>
            </w:r>
          </w:p>
        </w:tc>
      </w:tr>
      <w:tr w14:paraId="28B00D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0" w:type="auto"/>
            <w:tcMar>
              <w:top w:w="90" w:type="dxa"/>
              <w:left w:w="1155" w:type="dxa"/>
              <w:bottom w:w="15" w:type="dxa"/>
              <w:right w:w="15" w:type="dxa"/>
            </w:tcMar>
            <w:vAlign w:val="center"/>
          </w:tcPr>
          <w:p w14:paraId="05410F62">
            <w:pPr>
              <w:widowControl/>
              <w:jc w:val="left"/>
              <w:rPr>
                <w:rFonts w:ascii="宋体" w:hAnsi="宋体" w:cs="宋体"/>
                <w:kern w:val="0"/>
                <w:sz w:val="18"/>
                <w:szCs w:val="18"/>
              </w:rPr>
            </w:pPr>
            <w:r>
              <w:rPr>
                <w:rFonts w:hint="eastAsia" w:ascii="宋体" w:hAnsi="宋体" w:cs="宋体"/>
                <w:kern w:val="0"/>
                <w:sz w:val="18"/>
                <w:szCs w:val="18"/>
              </w:rPr>
              <w:t>2.政府网站公开政府信息数</w:t>
            </w:r>
          </w:p>
        </w:tc>
        <w:tc>
          <w:tcPr>
            <w:tcW w:w="0" w:type="auto"/>
            <w:tcMar>
              <w:top w:w="90" w:type="dxa"/>
              <w:left w:w="0" w:type="dxa"/>
              <w:bottom w:w="15" w:type="dxa"/>
              <w:right w:w="15" w:type="dxa"/>
            </w:tcMar>
            <w:vAlign w:val="center"/>
          </w:tcPr>
          <w:p w14:paraId="39AB214C">
            <w:pPr>
              <w:widowControl/>
              <w:jc w:val="center"/>
              <w:rPr>
                <w:rFonts w:ascii="宋体" w:hAnsi="宋体" w:cs="宋体"/>
                <w:kern w:val="0"/>
                <w:sz w:val="18"/>
                <w:szCs w:val="18"/>
              </w:rPr>
            </w:pPr>
            <w:r>
              <w:rPr>
                <w:rFonts w:hint="eastAsia" w:ascii="宋体" w:hAnsi="宋体" w:cs="宋体"/>
                <w:kern w:val="0"/>
                <w:sz w:val="18"/>
                <w:szCs w:val="18"/>
              </w:rPr>
              <w:t>条</w:t>
            </w:r>
          </w:p>
        </w:tc>
        <w:tc>
          <w:tcPr>
            <w:tcW w:w="0" w:type="auto"/>
            <w:tcMar>
              <w:top w:w="90" w:type="dxa"/>
              <w:left w:w="0" w:type="dxa"/>
              <w:bottom w:w="15" w:type="dxa"/>
              <w:right w:w="15" w:type="dxa"/>
            </w:tcMar>
            <w:vAlign w:val="center"/>
          </w:tcPr>
          <w:p w14:paraId="1D50C623">
            <w:pPr>
              <w:widowControl/>
              <w:jc w:val="center"/>
              <w:rPr>
                <w:rFonts w:ascii="宋体" w:hAnsi="宋体" w:cs="宋体"/>
                <w:kern w:val="0"/>
                <w:sz w:val="18"/>
                <w:szCs w:val="18"/>
              </w:rPr>
            </w:pPr>
            <w:r>
              <w:rPr>
                <w:rFonts w:hint="eastAsia" w:ascii="宋体" w:hAnsi="宋体" w:cs="宋体"/>
                <w:kern w:val="0"/>
                <w:sz w:val="18"/>
                <w:szCs w:val="18"/>
              </w:rPr>
              <w:t>597</w:t>
            </w:r>
          </w:p>
        </w:tc>
      </w:tr>
      <w:tr w14:paraId="3BE0CE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0" w:type="auto"/>
            <w:tcMar>
              <w:top w:w="90" w:type="dxa"/>
              <w:left w:w="1155" w:type="dxa"/>
              <w:bottom w:w="15" w:type="dxa"/>
              <w:right w:w="15" w:type="dxa"/>
            </w:tcMar>
            <w:vAlign w:val="center"/>
          </w:tcPr>
          <w:p w14:paraId="0A6173B6">
            <w:pPr>
              <w:widowControl/>
              <w:jc w:val="left"/>
              <w:rPr>
                <w:rFonts w:ascii="宋体" w:hAnsi="宋体" w:cs="宋体"/>
                <w:kern w:val="0"/>
                <w:sz w:val="18"/>
                <w:szCs w:val="18"/>
              </w:rPr>
            </w:pPr>
            <w:r>
              <w:rPr>
                <w:rFonts w:hint="eastAsia" w:ascii="宋体" w:hAnsi="宋体" w:cs="宋体"/>
                <w:kern w:val="0"/>
                <w:sz w:val="18"/>
                <w:szCs w:val="18"/>
              </w:rPr>
              <w:t>3.政务微博公开政府信息数</w:t>
            </w:r>
          </w:p>
        </w:tc>
        <w:tc>
          <w:tcPr>
            <w:tcW w:w="0" w:type="auto"/>
            <w:tcMar>
              <w:top w:w="90" w:type="dxa"/>
              <w:left w:w="0" w:type="dxa"/>
              <w:bottom w:w="15" w:type="dxa"/>
              <w:right w:w="15" w:type="dxa"/>
            </w:tcMar>
            <w:vAlign w:val="center"/>
          </w:tcPr>
          <w:p w14:paraId="4D011F4D">
            <w:pPr>
              <w:widowControl/>
              <w:jc w:val="center"/>
              <w:rPr>
                <w:rFonts w:ascii="宋体" w:hAnsi="宋体" w:cs="宋体"/>
                <w:kern w:val="0"/>
                <w:sz w:val="18"/>
                <w:szCs w:val="18"/>
              </w:rPr>
            </w:pPr>
            <w:r>
              <w:rPr>
                <w:rFonts w:hint="eastAsia" w:ascii="宋体" w:hAnsi="宋体" w:cs="宋体"/>
                <w:kern w:val="0"/>
                <w:sz w:val="18"/>
                <w:szCs w:val="18"/>
              </w:rPr>
              <w:t>条</w:t>
            </w:r>
          </w:p>
        </w:tc>
        <w:tc>
          <w:tcPr>
            <w:tcW w:w="0" w:type="auto"/>
            <w:tcMar>
              <w:top w:w="90" w:type="dxa"/>
              <w:left w:w="0" w:type="dxa"/>
              <w:bottom w:w="15" w:type="dxa"/>
              <w:right w:w="15" w:type="dxa"/>
            </w:tcMar>
            <w:vAlign w:val="center"/>
          </w:tcPr>
          <w:p w14:paraId="06EAF611">
            <w:pPr>
              <w:widowControl/>
              <w:jc w:val="center"/>
              <w:rPr>
                <w:rFonts w:ascii="宋体" w:hAnsi="宋体" w:cs="宋体"/>
                <w:kern w:val="0"/>
                <w:sz w:val="18"/>
                <w:szCs w:val="18"/>
              </w:rPr>
            </w:pPr>
            <w:r>
              <w:rPr>
                <w:rFonts w:hint="eastAsia" w:ascii="宋体" w:hAnsi="宋体" w:cs="宋体"/>
                <w:kern w:val="0"/>
                <w:sz w:val="18"/>
                <w:szCs w:val="18"/>
              </w:rPr>
              <w:t>19</w:t>
            </w:r>
          </w:p>
        </w:tc>
      </w:tr>
      <w:tr w14:paraId="3DB705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0" w:type="auto"/>
            <w:tcMar>
              <w:top w:w="90" w:type="dxa"/>
              <w:left w:w="1155" w:type="dxa"/>
              <w:bottom w:w="15" w:type="dxa"/>
              <w:right w:w="15" w:type="dxa"/>
            </w:tcMar>
            <w:vAlign w:val="center"/>
          </w:tcPr>
          <w:p w14:paraId="4F839AB2">
            <w:pPr>
              <w:widowControl/>
              <w:jc w:val="left"/>
              <w:rPr>
                <w:rFonts w:ascii="宋体" w:hAnsi="宋体" w:cs="宋体"/>
                <w:kern w:val="0"/>
                <w:sz w:val="18"/>
                <w:szCs w:val="18"/>
              </w:rPr>
            </w:pPr>
            <w:r>
              <w:rPr>
                <w:rFonts w:hint="eastAsia" w:ascii="宋体" w:hAnsi="宋体" w:cs="宋体"/>
                <w:kern w:val="0"/>
                <w:sz w:val="18"/>
                <w:szCs w:val="18"/>
              </w:rPr>
              <w:t>4.政务微信公开政府信息数</w:t>
            </w:r>
          </w:p>
        </w:tc>
        <w:tc>
          <w:tcPr>
            <w:tcW w:w="0" w:type="auto"/>
            <w:tcMar>
              <w:top w:w="90" w:type="dxa"/>
              <w:left w:w="0" w:type="dxa"/>
              <w:bottom w:w="15" w:type="dxa"/>
              <w:right w:w="15" w:type="dxa"/>
            </w:tcMar>
            <w:vAlign w:val="center"/>
          </w:tcPr>
          <w:p w14:paraId="1E7F092B">
            <w:pPr>
              <w:widowControl/>
              <w:jc w:val="center"/>
              <w:rPr>
                <w:rFonts w:ascii="宋体" w:hAnsi="宋体" w:cs="宋体"/>
                <w:kern w:val="0"/>
                <w:sz w:val="18"/>
                <w:szCs w:val="18"/>
              </w:rPr>
            </w:pPr>
            <w:r>
              <w:rPr>
                <w:rFonts w:hint="eastAsia" w:ascii="宋体" w:hAnsi="宋体" w:cs="宋体"/>
                <w:kern w:val="0"/>
                <w:sz w:val="18"/>
                <w:szCs w:val="18"/>
              </w:rPr>
              <w:t>条</w:t>
            </w:r>
          </w:p>
        </w:tc>
        <w:tc>
          <w:tcPr>
            <w:tcW w:w="0" w:type="auto"/>
            <w:tcMar>
              <w:top w:w="90" w:type="dxa"/>
              <w:left w:w="0" w:type="dxa"/>
              <w:bottom w:w="15" w:type="dxa"/>
              <w:right w:w="15" w:type="dxa"/>
            </w:tcMar>
            <w:vAlign w:val="center"/>
          </w:tcPr>
          <w:p w14:paraId="536ED3A1">
            <w:pPr>
              <w:widowControl/>
              <w:jc w:val="center"/>
              <w:rPr>
                <w:rFonts w:ascii="宋体" w:hAnsi="宋体" w:cs="宋体"/>
                <w:kern w:val="0"/>
                <w:sz w:val="18"/>
                <w:szCs w:val="18"/>
              </w:rPr>
            </w:pPr>
            <w:r>
              <w:rPr>
                <w:rFonts w:hint="eastAsia" w:ascii="宋体" w:hAnsi="宋体" w:cs="宋体"/>
                <w:kern w:val="0"/>
                <w:sz w:val="18"/>
                <w:szCs w:val="18"/>
              </w:rPr>
              <w:t>51</w:t>
            </w:r>
          </w:p>
        </w:tc>
      </w:tr>
      <w:tr w14:paraId="08EC3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0" w:type="auto"/>
            <w:tcMar>
              <w:top w:w="90" w:type="dxa"/>
              <w:left w:w="1155" w:type="dxa"/>
              <w:bottom w:w="15" w:type="dxa"/>
              <w:right w:w="15" w:type="dxa"/>
            </w:tcMar>
            <w:vAlign w:val="center"/>
          </w:tcPr>
          <w:p w14:paraId="2C32C8D3">
            <w:pPr>
              <w:widowControl/>
              <w:jc w:val="left"/>
              <w:rPr>
                <w:rFonts w:ascii="宋体" w:hAnsi="宋体" w:cs="宋体"/>
                <w:kern w:val="0"/>
                <w:sz w:val="18"/>
                <w:szCs w:val="18"/>
              </w:rPr>
            </w:pPr>
            <w:r>
              <w:rPr>
                <w:rFonts w:hint="eastAsia" w:ascii="宋体" w:hAnsi="宋体" w:cs="宋体"/>
                <w:kern w:val="0"/>
                <w:sz w:val="18"/>
                <w:szCs w:val="18"/>
              </w:rPr>
              <w:t>5.其他方式公开政府信息数</w:t>
            </w:r>
          </w:p>
        </w:tc>
        <w:tc>
          <w:tcPr>
            <w:tcW w:w="0" w:type="auto"/>
            <w:tcMar>
              <w:top w:w="90" w:type="dxa"/>
              <w:left w:w="0" w:type="dxa"/>
              <w:bottom w:w="15" w:type="dxa"/>
              <w:right w:w="15" w:type="dxa"/>
            </w:tcMar>
            <w:vAlign w:val="center"/>
          </w:tcPr>
          <w:p w14:paraId="22E44574">
            <w:pPr>
              <w:widowControl/>
              <w:jc w:val="center"/>
              <w:rPr>
                <w:rFonts w:ascii="宋体" w:hAnsi="宋体" w:cs="宋体"/>
                <w:kern w:val="0"/>
                <w:sz w:val="18"/>
                <w:szCs w:val="18"/>
              </w:rPr>
            </w:pPr>
            <w:r>
              <w:rPr>
                <w:rFonts w:hint="eastAsia" w:ascii="宋体" w:hAnsi="宋体" w:cs="宋体"/>
                <w:kern w:val="0"/>
                <w:sz w:val="18"/>
                <w:szCs w:val="18"/>
              </w:rPr>
              <w:t>条</w:t>
            </w:r>
          </w:p>
        </w:tc>
        <w:tc>
          <w:tcPr>
            <w:tcW w:w="0" w:type="auto"/>
            <w:tcMar>
              <w:top w:w="90" w:type="dxa"/>
              <w:left w:w="0" w:type="dxa"/>
              <w:bottom w:w="15" w:type="dxa"/>
              <w:right w:w="15" w:type="dxa"/>
            </w:tcMar>
            <w:vAlign w:val="center"/>
          </w:tcPr>
          <w:p w14:paraId="479E136C">
            <w:pPr>
              <w:widowControl/>
              <w:jc w:val="center"/>
              <w:rPr>
                <w:rFonts w:ascii="宋体" w:hAnsi="宋体" w:cs="宋体"/>
                <w:kern w:val="0"/>
                <w:sz w:val="18"/>
                <w:szCs w:val="18"/>
              </w:rPr>
            </w:pPr>
            <w:r>
              <w:rPr>
                <w:rFonts w:hint="eastAsia" w:ascii="宋体" w:hAnsi="宋体" w:cs="宋体"/>
                <w:kern w:val="0"/>
                <w:sz w:val="18"/>
                <w:szCs w:val="18"/>
              </w:rPr>
              <w:t>9</w:t>
            </w:r>
          </w:p>
        </w:tc>
      </w:tr>
      <w:tr w14:paraId="0CF908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0" w:type="auto"/>
            <w:tcMar>
              <w:top w:w="90" w:type="dxa"/>
              <w:left w:w="0" w:type="dxa"/>
              <w:bottom w:w="15" w:type="dxa"/>
              <w:right w:w="15" w:type="dxa"/>
            </w:tcMar>
            <w:vAlign w:val="center"/>
          </w:tcPr>
          <w:p w14:paraId="06A244FE">
            <w:pPr>
              <w:widowControl/>
              <w:spacing w:before="100" w:beforeAutospacing="1" w:after="100" w:afterAutospacing="1" w:line="360" w:lineRule="auto"/>
              <w:jc w:val="left"/>
              <w:outlineLvl w:val="0"/>
              <w:rPr>
                <w:rFonts w:ascii="宋体" w:hAnsi="宋体" w:cs="宋体"/>
                <w:b/>
                <w:bCs/>
                <w:color w:val="000000"/>
                <w:kern w:val="36"/>
                <w:sz w:val="18"/>
                <w:szCs w:val="18"/>
              </w:rPr>
            </w:pPr>
            <w:r>
              <w:rPr>
                <w:rFonts w:hint="eastAsia" w:ascii="宋体" w:hAnsi="宋体" w:cs="宋体"/>
                <w:b/>
                <w:bCs/>
                <w:color w:val="000000"/>
                <w:kern w:val="36"/>
                <w:sz w:val="18"/>
                <w:szCs w:val="18"/>
              </w:rPr>
              <w:t>二、回应解读情况</w:t>
            </w:r>
          </w:p>
        </w:tc>
        <w:tc>
          <w:tcPr>
            <w:tcW w:w="0" w:type="auto"/>
            <w:tcMar>
              <w:top w:w="90" w:type="dxa"/>
              <w:left w:w="0" w:type="dxa"/>
              <w:bottom w:w="15" w:type="dxa"/>
              <w:right w:w="15" w:type="dxa"/>
            </w:tcMar>
            <w:vAlign w:val="center"/>
          </w:tcPr>
          <w:p w14:paraId="1136CDDA">
            <w:pPr>
              <w:widowControl/>
              <w:jc w:val="center"/>
              <w:rPr>
                <w:rFonts w:ascii="宋体" w:hAnsi="宋体" w:cs="宋体"/>
                <w:kern w:val="0"/>
                <w:sz w:val="18"/>
                <w:szCs w:val="18"/>
              </w:rPr>
            </w:pPr>
            <w:r>
              <w:rPr>
                <w:rFonts w:hint="eastAsia" w:ascii="宋体" w:hAnsi="宋体" w:cs="宋体"/>
                <w:kern w:val="0"/>
                <w:sz w:val="18"/>
                <w:szCs w:val="18"/>
              </w:rPr>
              <w:t>——</w:t>
            </w:r>
          </w:p>
        </w:tc>
        <w:tc>
          <w:tcPr>
            <w:tcW w:w="0" w:type="auto"/>
            <w:tcMar>
              <w:top w:w="90" w:type="dxa"/>
              <w:left w:w="0" w:type="dxa"/>
              <w:bottom w:w="15" w:type="dxa"/>
              <w:right w:w="15" w:type="dxa"/>
            </w:tcMar>
            <w:vAlign w:val="center"/>
          </w:tcPr>
          <w:p w14:paraId="1E21AAA4">
            <w:pPr>
              <w:widowControl/>
              <w:jc w:val="center"/>
              <w:rPr>
                <w:rFonts w:ascii="宋体" w:hAnsi="宋体" w:cs="宋体"/>
                <w:kern w:val="0"/>
                <w:sz w:val="18"/>
                <w:szCs w:val="18"/>
              </w:rPr>
            </w:pPr>
          </w:p>
        </w:tc>
      </w:tr>
      <w:tr w14:paraId="31A56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0" w:type="auto"/>
            <w:tcMar>
              <w:top w:w="90" w:type="dxa"/>
              <w:left w:w="255" w:type="dxa"/>
              <w:bottom w:w="15" w:type="dxa"/>
              <w:right w:w="15" w:type="dxa"/>
            </w:tcMar>
            <w:vAlign w:val="center"/>
          </w:tcPr>
          <w:p w14:paraId="202359E4">
            <w:pPr>
              <w:widowControl/>
              <w:jc w:val="left"/>
              <w:rPr>
                <w:rFonts w:ascii="宋体" w:hAnsi="宋体" w:cs="宋体"/>
                <w:kern w:val="0"/>
                <w:sz w:val="18"/>
                <w:szCs w:val="18"/>
              </w:rPr>
            </w:pPr>
            <w:r>
              <w:rPr>
                <w:rFonts w:hint="eastAsia" w:ascii="宋体" w:hAnsi="宋体" w:cs="宋体"/>
                <w:kern w:val="0"/>
                <w:sz w:val="18"/>
                <w:szCs w:val="18"/>
              </w:rPr>
              <w:t>（一）回应公众关注热点或重大舆情数</w:t>
            </w:r>
            <w:r>
              <w:rPr>
                <w:rFonts w:hint="eastAsia" w:ascii="宋体" w:hAnsi="宋体" w:cs="宋体"/>
                <w:kern w:val="0"/>
                <w:sz w:val="18"/>
                <w:szCs w:val="18"/>
              </w:rPr>
              <w:br w:type="textWrapping"/>
            </w:r>
            <w:r>
              <w:rPr>
                <w:rFonts w:hint="eastAsia" w:ascii="宋体" w:hAnsi="宋体" w:cs="宋体"/>
                <w:kern w:val="0"/>
                <w:sz w:val="18"/>
                <w:szCs w:val="18"/>
              </w:rPr>
              <w:t>     （不同方式回应同一热点或舆情计1次）</w:t>
            </w:r>
          </w:p>
        </w:tc>
        <w:tc>
          <w:tcPr>
            <w:tcW w:w="0" w:type="auto"/>
            <w:tcMar>
              <w:top w:w="90" w:type="dxa"/>
              <w:left w:w="0" w:type="dxa"/>
              <w:bottom w:w="15" w:type="dxa"/>
              <w:right w:w="15" w:type="dxa"/>
            </w:tcMar>
            <w:vAlign w:val="center"/>
          </w:tcPr>
          <w:p w14:paraId="59083560">
            <w:pPr>
              <w:widowControl/>
              <w:jc w:val="center"/>
              <w:rPr>
                <w:rFonts w:ascii="宋体" w:hAnsi="宋体" w:cs="宋体"/>
                <w:kern w:val="0"/>
                <w:sz w:val="18"/>
                <w:szCs w:val="18"/>
              </w:rPr>
            </w:pPr>
            <w:r>
              <w:rPr>
                <w:rFonts w:hint="eastAsia" w:ascii="宋体" w:hAnsi="宋体" w:cs="宋体"/>
                <w:kern w:val="0"/>
                <w:sz w:val="18"/>
                <w:szCs w:val="18"/>
              </w:rPr>
              <w:t>次</w:t>
            </w:r>
          </w:p>
        </w:tc>
        <w:tc>
          <w:tcPr>
            <w:tcW w:w="0" w:type="auto"/>
            <w:tcMar>
              <w:top w:w="90" w:type="dxa"/>
              <w:left w:w="0" w:type="dxa"/>
              <w:bottom w:w="15" w:type="dxa"/>
              <w:right w:w="15" w:type="dxa"/>
            </w:tcMar>
            <w:vAlign w:val="center"/>
          </w:tcPr>
          <w:p w14:paraId="7C492356">
            <w:pPr>
              <w:widowControl/>
              <w:jc w:val="center"/>
              <w:rPr>
                <w:rFonts w:ascii="宋体" w:hAnsi="宋体" w:cs="宋体"/>
                <w:kern w:val="0"/>
                <w:sz w:val="18"/>
                <w:szCs w:val="18"/>
              </w:rPr>
            </w:pPr>
            <w:r>
              <w:rPr>
                <w:rFonts w:hint="eastAsia" w:ascii="宋体" w:hAnsi="宋体" w:cs="宋体"/>
                <w:kern w:val="0"/>
                <w:sz w:val="18"/>
                <w:szCs w:val="18"/>
              </w:rPr>
              <w:t>0</w:t>
            </w:r>
          </w:p>
        </w:tc>
      </w:tr>
      <w:tr w14:paraId="5006E7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0" w:type="auto"/>
            <w:tcMar>
              <w:top w:w="90" w:type="dxa"/>
              <w:left w:w="255" w:type="dxa"/>
              <w:bottom w:w="15" w:type="dxa"/>
              <w:right w:w="15" w:type="dxa"/>
            </w:tcMar>
            <w:vAlign w:val="center"/>
          </w:tcPr>
          <w:p w14:paraId="157A9C15">
            <w:pPr>
              <w:widowControl/>
              <w:jc w:val="left"/>
              <w:rPr>
                <w:rFonts w:ascii="宋体" w:hAnsi="宋体" w:cs="宋体"/>
                <w:kern w:val="0"/>
                <w:sz w:val="18"/>
                <w:szCs w:val="18"/>
              </w:rPr>
            </w:pPr>
            <w:r>
              <w:rPr>
                <w:rFonts w:hint="eastAsia" w:ascii="宋体" w:hAnsi="宋体" w:cs="宋体"/>
                <w:kern w:val="0"/>
                <w:sz w:val="18"/>
                <w:szCs w:val="18"/>
              </w:rPr>
              <w:t>（二）通过不同渠道和方式回应解读的情况</w:t>
            </w:r>
          </w:p>
        </w:tc>
        <w:tc>
          <w:tcPr>
            <w:tcW w:w="0" w:type="auto"/>
            <w:tcMar>
              <w:top w:w="90" w:type="dxa"/>
              <w:left w:w="0" w:type="dxa"/>
              <w:bottom w:w="15" w:type="dxa"/>
              <w:right w:w="15" w:type="dxa"/>
            </w:tcMar>
            <w:vAlign w:val="center"/>
          </w:tcPr>
          <w:p w14:paraId="2555338F">
            <w:pPr>
              <w:widowControl/>
              <w:jc w:val="center"/>
              <w:rPr>
                <w:rFonts w:ascii="宋体" w:hAnsi="宋体" w:cs="宋体"/>
                <w:kern w:val="0"/>
                <w:sz w:val="18"/>
                <w:szCs w:val="18"/>
              </w:rPr>
            </w:pPr>
            <w:r>
              <w:rPr>
                <w:rFonts w:hint="eastAsia" w:ascii="宋体" w:hAnsi="宋体" w:cs="宋体"/>
                <w:kern w:val="0"/>
                <w:sz w:val="18"/>
                <w:szCs w:val="18"/>
              </w:rPr>
              <w:t>——</w:t>
            </w:r>
          </w:p>
        </w:tc>
        <w:tc>
          <w:tcPr>
            <w:tcW w:w="0" w:type="auto"/>
            <w:tcMar>
              <w:top w:w="90" w:type="dxa"/>
              <w:left w:w="0" w:type="dxa"/>
              <w:bottom w:w="15" w:type="dxa"/>
              <w:right w:w="15" w:type="dxa"/>
            </w:tcMar>
            <w:vAlign w:val="center"/>
          </w:tcPr>
          <w:p w14:paraId="27C0EC62">
            <w:pPr>
              <w:widowControl/>
              <w:jc w:val="center"/>
              <w:rPr>
                <w:rFonts w:ascii="宋体" w:hAnsi="宋体" w:cs="宋体"/>
                <w:kern w:val="0"/>
                <w:sz w:val="18"/>
                <w:szCs w:val="18"/>
              </w:rPr>
            </w:pPr>
          </w:p>
        </w:tc>
      </w:tr>
      <w:tr w14:paraId="2D116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0" w:type="auto"/>
            <w:tcMar>
              <w:top w:w="90" w:type="dxa"/>
              <w:left w:w="1155" w:type="dxa"/>
              <w:bottom w:w="15" w:type="dxa"/>
              <w:right w:w="15" w:type="dxa"/>
            </w:tcMar>
            <w:vAlign w:val="center"/>
          </w:tcPr>
          <w:p w14:paraId="429E84AB">
            <w:pPr>
              <w:widowControl/>
              <w:jc w:val="left"/>
              <w:rPr>
                <w:rFonts w:ascii="宋体" w:hAnsi="宋体" w:cs="宋体"/>
                <w:kern w:val="0"/>
                <w:sz w:val="18"/>
                <w:szCs w:val="18"/>
              </w:rPr>
            </w:pPr>
            <w:r>
              <w:rPr>
                <w:rFonts w:hint="eastAsia" w:ascii="宋体" w:hAnsi="宋体" w:cs="宋体"/>
                <w:kern w:val="0"/>
                <w:sz w:val="18"/>
                <w:szCs w:val="18"/>
              </w:rPr>
              <w:t>1.参加或举办新闻发布会总次数</w:t>
            </w:r>
          </w:p>
        </w:tc>
        <w:tc>
          <w:tcPr>
            <w:tcW w:w="0" w:type="auto"/>
            <w:tcMar>
              <w:top w:w="90" w:type="dxa"/>
              <w:left w:w="0" w:type="dxa"/>
              <w:bottom w:w="15" w:type="dxa"/>
              <w:right w:w="15" w:type="dxa"/>
            </w:tcMar>
            <w:vAlign w:val="center"/>
          </w:tcPr>
          <w:p w14:paraId="71338514">
            <w:pPr>
              <w:widowControl/>
              <w:jc w:val="center"/>
              <w:rPr>
                <w:rFonts w:ascii="宋体" w:hAnsi="宋体" w:cs="宋体"/>
                <w:kern w:val="0"/>
                <w:sz w:val="18"/>
                <w:szCs w:val="18"/>
              </w:rPr>
            </w:pPr>
            <w:r>
              <w:rPr>
                <w:rFonts w:hint="eastAsia" w:ascii="宋体" w:hAnsi="宋体" w:cs="宋体"/>
                <w:kern w:val="0"/>
                <w:sz w:val="18"/>
                <w:szCs w:val="18"/>
              </w:rPr>
              <w:t>次</w:t>
            </w:r>
          </w:p>
        </w:tc>
        <w:tc>
          <w:tcPr>
            <w:tcW w:w="0" w:type="auto"/>
            <w:tcMar>
              <w:top w:w="90" w:type="dxa"/>
              <w:left w:w="0" w:type="dxa"/>
              <w:bottom w:w="15" w:type="dxa"/>
              <w:right w:w="15" w:type="dxa"/>
            </w:tcMar>
            <w:vAlign w:val="center"/>
          </w:tcPr>
          <w:p w14:paraId="50EF8F92">
            <w:pPr>
              <w:widowControl/>
              <w:jc w:val="center"/>
              <w:rPr>
                <w:rFonts w:ascii="宋体" w:hAnsi="宋体" w:cs="宋体"/>
                <w:kern w:val="0"/>
                <w:sz w:val="18"/>
                <w:szCs w:val="18"/>
              </w:rPr>
            </w:pPr>
            <w:r>
              <w:rPr>
                <w:rFonts w:hint="eastAsia" w:ascii="宋体" w:hAnsi="宋体" w:cs="宋体"/>
                <w:kern w:val="0"/>
                <w:sz w:val="18"/>
                <w:szCs w:val="18"/>
              </w:rPr>
              <w:t>0</w:t>
            </w:r>
          </w:p>
        </w:tc>
      </w:tr>
      <w:tr w14:paraId="1B6AC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0" w:type="auto"/>
            <w:tcMar>
              <w:top w:w="90" w:type="dxa"/>
              <w:left w:w="1515" w:type="dxa"/>
              <w:bottom w:w="15" w:type="dxa"/>
              <w:right w:w="15" w:type="dxa"/>
            </w:tcMar>
            <w:vAlign w:val="center"/>
          </w:tcPr>
          <w:p w14:paraId="41D5657C">
            <w:pPr>
              <w:widowControl/>
              <w:jc w:val="left"/>
              <w:rPr>
                <w:rFonts w:ascii="宋体" w:hAnsi="宋体" w:cs="宋体"/>
                <w:kern w:val="0"/>
                <w:sz w:val="18"/>
                <w:szCs w:val="18"/>
              </w:rPr>
            </w:pPr>
            <w:r>
              <w:rPr>
                <w:rFonts w:hint="eastAsia" w:ascii="宋体" w:hAnsi="宋体" w:cs="宋体"/>
                <w:kern w:val="0"/>
                <w:sz w:val="18"/>
                <w:szCs w:val="18"/>
              </w:rPr>
              <w:t>其中：主要负责同志参加新闻发布会次数</w:t>
            </w:r>
          </w:p>
        </w:tc>
        <w:tc>
          <w:tcPr>
            <w:tcW w:w="0" w:type="auto"/>
            <w:tcMar>
              <w:top w:w="90" w:type="dxa"/>
              <w:left w:w="0" w:type="dxa"/>
              <w:bottom w:w="15" w:type="dxa"/>
              <w:right w:w="15" w:type="dxa"/>
            </w:tcMar>
            <w:vAlign w:val="center"/>
          </w:tcPr>
          <w:p w14:paraId="1EA0343C">
            <w:pPr>
              <w:widowControl/>
              <w:jc w:val="center"/>
              <w:rPr>
                <w:rFonts w:ascii="宋体" w:hAnsi="宋体" w:cs="宋体"/>
                <w:kern w:val="0"/>
                <w:sz w:val="18"/>
                <w:szCs w:val="18"/>
              </w:rPr>
            </w:pPr>
            <w:r>
              <w:rPr>
                <w:rFonts w:hint="eastAsia" w:ascii="宋体" w:hAnsi="宋体" w:cs="宋体"/>
                <w:kern w:val="0"/>
                <w:sz w:val="18"/>
                <w:szCs w:val="18"/>
              </w:rPr>
              <w:t>次</w:t>
            </w:r>
          </w:p>
        </w:tc>
        <w:tc>
          <w:tcPr>
            <w:tcW w:w="0" w:type="auto"/>
            <w:tcMar>
              <w:top w:w="90" w:type="dxa"/>
              <w:left w:w="0" w:type="dxa"/>
              <w:bottom w:w="15" w:type="dxa"/>
              <w:right w:w="15" w:type="dxa"/>
            </w:tcMar>
            <w:vAlign w:val="center"/>
          </w:tcPr>
          <w:p w14:paraId="665366A0">
            <w:pPr>
              <w:widowControl/>
              <w:jc w:val="center"/>
              <w:rPr>
                <w:rFonts w:ascii="宋体" w:hAnsi="宋体" w:cs="宋体"/>
                <w:kern w:val="0"/>
                <w:sz w:val="18"/>
                <w:szCs w:val="18"/>
              </w:rPr>
            </w:pPr>
            <w:r>
              <w:rPr>
                <w:rFonts w:hint="eastAsia" w:ascii="宋体" w:hAnsi="宋体" w:cs="宋体"/>
                <w:kern w:val="0"/>
                <w:sz w:val="18"/>
                <w:szCs w:val="18"/>
              </w:rPr>
              <w:t>0</w:t>
            </w:r>
          </w:p>
        </w:tc>
      </w:tr>
      <w:tr w14:paraId="71A267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0" w:type="auto"/>
            <w:tcMar>
              <w:top w:w="90" w:type="dxa"/>
              <w:left w:w="1155" w:type="dxa"/>
              <w:bottom w:w="15" w:type="dxa"/>
              <w:right w:w="15" w:type="dxa"/>
            </w:tcMar>
            <w:vAlign w:val="center"/>
          </w:tcPr>
          <w:p w14:paraId="6F710D11">
            <w:pPr>
              <w:widowControl/>
              <w:jc w:val="left"/>
              <w:rPr>
                <w:rFonts w:ascii="宋体" w:hAnsi="宋体" w:cs="宋体"/>
                <w:kern w:val="0"/>
                <w:sz w:val="18"/>
                <w:szCs w:val="18"/>
              </w:rPr>
            </w:pPr>
            <w:r>
              <w:rPr>
                <w:rFonts w:hint="eastAsia" w:ascii="宋体" w:hAnsi="宋体" w:cs="宋体"/>
                <w:kern w:val="0"/>
                <w:sz w:val="18"/>
                <w:szCs w:val="18"/>
              </w:rPr>
              <w:t>2.政府网站在线访谈次数</w:t>
            </w:r>
          </w:p>
        </w:tc>
        <w:tc>
          <w:tcPr>
            <w:tcW w:w="0" w:type="auto"/>
            <w:tcMar>
              <w:top w:w="90" w:type="dxa"/>
              <w:left w:w="0" w:type="dxa"/>
              <w:bottom w:w="15" w:type="dxa"/>
              <w:right w:w="15" w:type="dxa"/>
            </w:tcMar>
            <w:vAlign w:val="center"/>
          </w:tcPr>
          <w:p w14:paraId="3F512A6D">
            <w:pPr>
              <w:widowControl/>
              <w:jc w:val="center"/>
              <w:rPr>
                <w:rFonts w:ascii="宋体" w:hAnsi="宋体" w:cs="宋体"/>
                <w:kern w:val="0"/>
                <w:sz w:val="18"/>
                <w:szCs w:val="18"/>
              </w:rPr>
            </w:pPr>
            <w:r>
              <w:rPr>
                <w:rFonts w:hint="eastAsia" w:ascii="宋体" w:hAnsi="宋体" w:cs="宋体"/>
                <w:kern w:val="0"/>
                <w:sz w:val="18"/>
                <w:szCs w:val="18"/>
              </w:rPr>
              <w:t>次</w:t>
            </w:r>
          </w:p>
        </w:tc>
        <w:tc>
          <w:tcPr>
            <w:tcW w:w="0" w:type="auto"/>
            <w:tcMar>
              <w:top w:w="90" w:type="dxa"/>
              <w:left w:w="0" w:type="dxa"/>
              <w:bottom w:w="15" w:type="dxa"/>
              <w:right w:w="15" w:type="dxa"/>
            </w:tcMar>
            <w:vAlign w:val="center"/>
          </w:tcPr>
          <w:p w14:paraId="7BDC61D4">
            <w:pPr>
              <w:widowControl/>
              <w:jc w:val="center"/>
              <w:rPr>
                <w:rFonts w:ascii="宋体" w:hAnsi="宋体" w:cs="宋体"/>
                <w:kern w:val="0"/>
                <w:sz w:val="18"/>
                <w:szCs w:val="18"/>
              </w:rPr>
            </w:pPr>
            <w:r>
              <w:rPr>
                <w:rFonts w:hint="eastAsia" w:ascii="宋体" w:hAnsi="宋体" w:cs="宋体"/>
                <w:kern w:val="0"/>
                <w:sz w:val="18"/>
                <w:szCs w:val="18"/>
              </w:rPr>
              <w:t>0</w:t>
            </w:r>
          </w:p>
        </w:tc>
      </w:tr>
      <w:tr w14:paraId="417BCA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0" w:type="auto"/>
            <w:tcMar>
              <w:top w:w="90" w:type="dxa"/>
              <w:left w:w="1515" w:type="dxa"/>
              <w:bottom w:w="15" w:type="dxa"/>
              <w:right w:w="15" w:type="dxa"/>
            </w:tcMar>
            <w:vAlign w:val="center"/>
          </w:tcPr>
          <w:p w14:paraId="01DC3461">
            <w:pPr>
              <w:widowControl/>
              <w:jc w:val="left"/>
              <w:rPr>
                <w:rFonts w:ascii="宋体" w:hAnsi="宋体" w:cs="宋体"/>
                <w:kern w:val="0"/>
                <w:sz w:val="18"/>
                <w:szCs w:val="18"/>
              </w:rPr>
            </w:pPr>
            <w:r>
              <w:rPr>
                <w:rFonts w:hint="eastAsia" w:ascii="宋体" w:hAnsi="宋体" w:cs="宋体"/>
                <w:kern w:val="0"/>
                <w:sz w:val="18"/>
                <w:szCs w:val="18"/>
              </w:rPr>
              <w:t>其中：主要负责同志参加政府网站在线访谈次数</w:t>
            </w:r>
          </w:p>
        </w:tc>
        <w:tc>
          <w:tcPr>
            <w:tcW w:w="0" w:type="auto"/>
            <w:tcMar>
              <w:top w:w="90" w:type="dxa"/>
              <w:left w:w="0" w:type="dxa"/>
              <w:bottom w:w="15" w:type="dxa"/>
              <w:right w:w="15" w:type="dxa"/>
            </w:tcMar>
            <w:vAlign w:val="center"/>
          </w:tcPr>
          <w:p w14:paraId="476FCC05">
            <w:pPr>
              <w:widowControl/>
              <w:jc w:val="center"/>
              <w:rPr>
                <w:rFonts w:ascii="宋体" w:hAnsi="宋体" w:cs="宋体"/>
                <w:kern w:val="0"/>
                <w:sz w:val="18"/>
                <w:szCs w:val="18"/>
              </w:rPr>
            </w:pPr>
            <w:r>
              <w:rPr>
                <w:rFonts w:hint="eastAsia" w:ascii="宋体" w:hAnsi="宋体" w:cs="宋体"/>
                <w:kern w:val="0"/>
                <w:sz w:val="18"/>
                <w:szCs w:val="18"/>
              </w:rPr>
              <w:t>次</w:t>
            </w:r>
          </w:p>
        </w:tc>
        <w:tc>
          <w:tcPr>
            <w:tcW w:w="0" w:type="auto"/>
            <w:tcMar>
              <w:top w:w="90" w:type="dxa"/>
              <w:left w:w="0" w:type="dxa"/>
              <w:bottom w:w="15" w:type="dxa"/>
              <w:right w:w="15" w:type="dxa"/>
            </w:tcMar>
            <w:vAlign w:val="center"/>
          </w:tcPr>
          <w:p w14:paraId="1EA239CD">
            <w:pPr>
              <w:widowControl/>
              <w:jc w:val="center"/>
              <w:rPr>
                <w:rFonts w:ascii="宋体" w:hAnsi="宋体" w:cs="宋体"/>
                <w:kern w:val="0"/>
                <w:sz w:val="18"/>
                <w:szCs w:val="18"/>
              </w:rPr>
            </w:pPr>
            <w:r>
              <w:rPr>
                <w:rFonts w:hint="eastAsia" w:ascii="宋体" w:hAnsi="宋体" w:cs="宋体"/>
                <w:kern w:val="0"/>
                <w:sz w:val="18"/>
                <w:szCs w:val="18"/>
              </w:rPr>
              <w:t>0</w:t>
            </w:r>
          </w:p>
        </w:tc>
      </w:tr>
      <w:tr w14:paraId="0B91E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0" w:type="auto"/>
            <w:tcMar>
              <w:top w:w="90" w:type="dxa"/>
              <w:left w:w="1155" w:type="dxa"/>
              <w:bottom w:w="15" w:type="dxa"/>
              <w:right w:w="15" w:type="dxa"/>
            </w:tcMar>
            <w:vAlign w:val="center"/>
          </w:tcPr>
          <w:p w14:paraId="1D6F86A5">
            <w:pPr>
              <w:widowControl/>
              <w:jc w:val="left"/>
              <w:rPr>
                <w:rFonts w:ascii="宋体" w:hAnsi="宋体" w:cs="宋体"/>
                <w:kern w:val="0"/>
                <w:sz w:val="18"/>
                <w:szCs w:val="18"/>
              </w:rPr>
            </w:pPr>
            <w:r>
              <w:rPr>
                <w:rFonts w:hint="eastAsia" w:ascii="宋体" w:hAnsi="宋体" w:cs="宋体"/>
                <w:kern w:val="0"/>
                <w:sz w:val="18"/>
                <w:szCs w:val="18"/>
              </w:rPr>
              <w:t>3.政策解读稿件发布数</w:t>
            </w:r>
          </w:p>
        </w:tc>
        <w:tc>
          <w:tcPr>
            <w:tcW w:w="0" w:type="auto"/>
            <w:tcMar>
              <w:top w:w="90" w:type="dxa"/>
              <w:left w:w="0" w:type="dxa"/>
              <w:bottom w:w="15" w:type="dxa"/>
              <w:right w:w="15" w:type="dxa"/>
            </w:tcMar>
            <w:vAlign w:val="center"/>
          </w:tcPr>
          <w:p w14:paraId="1584A77F">
            <w:pPr>
              <w:widowControl/>
              <w:jc w:val="center"/>
              <w:rPr>
                <w:rFonts w:ascii="宋体" w:hAnsi="宋体" w:cs="宋体"/>
                <w:kern w:val="0"/>
                <w:sz w:val="18"/>
                <w:szCs w:val="18"/>
              </w:rPr>
            </w:pPr>
            <w:r>
              <w:rPr>
                <w:rFonts w:hint="eastAsia" w:ascii="宋体" w:hAnsi="宋体" w:cs="宋体"/>
                <w:kern w:val="0"/>
                <w:sz w:val="18"/>
                <w:szCs w:val="18"/>
              </w:rPr>
              <w:t>篇</w:t>
            </w:r>
          </w:p>
        </w:tc>
        <w:tc>
          <w:tcPr>
            <w:tcW w:w="0" w:type="auto"/>
            <w:tcMar>
              <w:top w:w="90" w:type="dxa"/>
              <w:left w:w="0" w:type="dxa"/>
              <w:bottom w:w="15" w:type="dxa"/>
              <w:right w:w="15" w:type="dxa"/>
            </w:tcMar>
            <w:vAlign w:val="center"/>
          </w:tcPr>
          <w:p w14:paraId="6A52D866">
            <w:pPr>
              <w:widowControl/>
              <w:jc w:val="center"/>
              <w:rPr>
                <w:rFonts w:ascii="宋体" w:hAnsi="宋体" w:cs="宋体"/>
                <w:kern w:val="0"/>
                <w:sz w:val="18"/>
                <w:szCs w:val="18"/>
              </w:rPr>
            </w:pPr>
            <w:r>
              <w:rPr>
                <w:rFonts w:hint="eastAsia" w:ascii="宋体" w:hAnsi="宋体" w:cs="宋体"/>
                <w:kern w:val="0"/>
                <w:sz w:val="18"/>
                <w:szCs w:val="18"/>
              </w:rPr>
              <w:t>0</w:t>
            </w:r>
          </w:p>
        </w:tc>
      </w:tr>
      <w:tr w14:paraId="2F7C35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0" w:type="auto"/>
            <w:tcMar>
              <w:top w:w="90" w:type="dxa"/>
              <w:left w:w="1155" w:type="dxa"/>
              <w:bottom w:w="15" w:type="dxa"/>
              <w:right w:w="15" w:type="dxa"/>
            </w:tcMar>
            <w:vAlign w:val="center"/>
          </w:tcPr>
          <w:p w14:paraId="3183359C">
            <w:pPr>
              <w:widowControl/>
              <w:jc w:val="left"/>
              <w:rPr>
                <w:rFonts w:ascii="宋体" w:hAnsi="宋体" w:cs="宋体"/>
                <w:kern w:val="0"/>
                <w:sz w:val="18"/>
                <w:szCs w:val="18"/>
              </w:rPr>
            </w:pPr>
            <w:r>
              <w:rPr>
                <w:rFonts w:hint="eastAsia" w:ascii="宋体" w:hAnsi="宋体" w:cs="宋体"/>
                <w:kern w:val="0"/>
                <w:sz w:val="18"/>
                <w:szCs w:val="18"/>
              </w:rPr>
              <w:t>4.微博微信回应事件数</w:t>
            </w:r>
          </w:p>
        </w:tc>
        <w:tc>
          <w:tcPr>
            <w:tcW w:w="0" w:type="auto"/>
            <w:tcMar>
              <w:top w:w="90" w:type="dxa"/>
              <w:left w:w="0" w:type="dxa"/>
              <w:bottom w:w="15" w:type="dxa"/>
              <w:right w:w="15" w:type="dxa"/>
            </w:tcMar>
            <w:vAlign w:val="center"/>
          </w:tcPr>
          <w:p w14:paraId="168C93C0">
            <w:pPr>
              <w:widowControl/>
              <w:jc w:val="center"/>
              <w:rPr>
                <w:rFonts w:ascii="宋体" w:hAnsi="宋体" w:cs="宋体"/>
                <w:kern w:val="0"/>
                <w:sz w:val="18"/>
                <w:szCs w:val="18"/>
              </w:rPr>
            </w:pPr>
            <w:r>
              <w:rPr>
                <w:rFonts w:hint="eastAsia" w:ascii="宋体" w:hAnsi="宋体" w:cs="宋体"/>
                <w:kern w:val="0"/>
                <w:sz w:val="18"/>
                <w:szCs w:val="18"/>
              </w:rPr>
              <w:t>次</w:t>
            </w:r>
          </w:p>
        </w:tc>
        <w:tc>
          <w:tcPr>
            <w:tcW w:w="0" w:type="auto"/>
            <w:tcMar>
              <w:top w:w="90" w:type="dxa"/>
              <w:left w:w="0" w:type="dxa"/>
              <w:bottom w:w="15" w:type="dxa"/>
              <w:right w:w="15" w:type="dxa"/>
            </w:tcMar>
            <w:vAlign w:val="center"/>
          </w:tcPr>
          <w:p w14:paraId="5EF0FC99">
            <w:pPr>
              <w:widowControl/>
              <w:jc w:val="center"/>
              <w:rPr>
                <w:rFonts w:ascii="宋体" w:hAnsi="宋体" w:cs="宋体"/>
                <w:kern w:val="0"/>
                <w:sz w:val="18"/>
                <w:szCs w:val="18"/>
              </w:rPr>
            </w:pPr>
            <w:r>
              <w:rPr>
                <w:rFonts w:hint="eastAsia" w:ascii="宋体" w:hAnsi="宋体" w:cs="宋体"/>
                <w:kern w:val="0"/>
                <w:sz w:val="18"/>
                <w:szCs w:val="18"/>
              </w:rPr>
              <w:t>0</w:t>
            </w:r>
          </w:p>
        </w:tc>
      </w:tr>
      <w:tr w14:paraId="09B9E6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0" w:type="auto"/>
            <w:tcMar>
              <w:top w:w="90" w:type="dxa"/>
              <w:left w:w="1155" w:type="dxa"/>
              <w:bottom w:w="15" w:type="dxa"/>
              <w:right w:w="15" w:type="dxa"/>
            </w:tcMar>
            <w:vAlign w:val="center"/>
          </w:tcPr>
          <w:p w14:paraId="6FC18F4C">
            <w:pPr>
              <w:widowControl/>
              <w:jc w:val="left"/>
              <w:rPr>
                <w:rFonts w:ascii="宋体" w:hAnsi="宋体" w:cs="宋体"/>
                <w:kern w:val="0"/>
                <w:sz w:val="18"/>
                <w:szCs w:val="18"/>
              </w:rPr>
            </w:pPr>
            <w:r>
              <w:rPr>
                <w:rFonts w:hint="eastAsia" w:ascii="宋体" w:hAnsi="宋体" w:cs="宋体"/>
                <w:kern w:val="0"/>
                <w:sz w:val="18"/>
                <w:szCs w:val="18"/>
              </w:rPr>
              <w:t>5.其他方式回应事件数</w:t>
            </w:r>
          </w:p>
        </w:tc>
        <w:tc>
          <w:tcPr>
            <w:tcW w:w="0" w:type="auto"/>
            <w:tcMar>
              <w:top w:w="90" w:type="dxa"/>
              <w:left w:w="0" w:type="dxa"/>
              <w:bottom w:w="15" w:type="dxa"/>
              <w:right w:w="15" w:type="dxa"/>
            </w:tcMar>
            <w:vAlign w:val="center"/>
          </w:tcPr>
          <w:p w14:paraId="4968EBCA">
            <w:pPr>
              <w:widowControl/>
              <w:jc w:val="center"/>
              <w:rPr>
                <w:rFonts w:ascii="宋体" w:hAnsi="宋体" w:cs="宋体"/>
                <w:kern w:val="0"/>
                <w:sz w:val="18"/>
                <w:szCs w:val="18"/>
              </w:rPr>
            </w:pPr>
            <w:r>
              <w:rPr>
                <w:rFonts w:hint="eastAsia" w:ascii="宋体" w:hAnsi="宋体" w:cs="宋体"/>
                <w:kern w:val="0"/>
                <w:sz w:val="18"/>
                <w:szCs w:val="18"/>
              </w:rPr>
              <w:t>次</w:t>
            </w:r>
          </w:p>
        </w:tc>
        <w:tc>
          <w:tcPr>
            <w:tcW w:w="0" w:type="auto"/>
            <w:tcMar>
              <w:top w:w="90" w:type="dxa"/>
              <w:left w:w="0" w:type="dxa"/>
              <w:bottom w:w="15" w:type="dxa"/>
              <w:right w:w="15" w:type="dxa"/>
            </w:tcMar>
            <w:vAlign w:val="center"/>
          </w:tcPr>
          <w:p w14:paraId="2AC16824">
            <w:pPr>
              <w:widowControl/>
              <w:jc w:val="center"/>
              <w:rPr>
                <w:rFonts w:ascii="宋体" w:hAnsi="宋体" w:cs="宋体"/>
                <w:kern w:val="0"/>
                <w:sz w:val="18"/>
                <w:szCs w:val="18"/>
              </w:rPr>
            </w:pPr>
            <w:r>
              <w:rPr>
                <w:rFonts w:hint="eastAsia" w:ascii="宋体" w:hAnsi="宋体" w:cs="宋体"/>
                <w:kern w:val="0"/>
                <w:sz w:val="18"/>
                <w:szCs w:val="18"/>
              </w:rPr>
              <w:t>0</w:t>
            </w:r>
          </w:p>
        </w:tc>
      </w:tr>
      <w:tr w14:paraId="25A8EB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0" w:type="auto"/>
            <w:tcMar>
              <w:top w:w="90" w:type="dxa"/>
              <w:left w:w="0" w:type="dxa"/>
              <w:bottom w:w="15" w:type="dxa"/>
              <w:right w:w="15" w:type="dxa"/>
            </w:tcMar>
            <w:vAlign w:val="center"/>
          </w:tcPr>
          <w:p w14:paraId="3F04DC16">
            <w:pPr>
              <w:widowControl/>
              <w:spacing w:before="100" w:beforeAutospacing="1" w:after="100" w:afterAutospacing="1" w:line="360" w:lineRule="auto"/>
              <w:jc w:val="left"/>
              <w:outlineLvl w:val="0"/>
              <w:rPr>
                <w:rFonts w:ascii="宋体" w:hAnsi="宋体" w:cs="宋体"/>
                <w:b/>
                <w:bCs/>
                <w:color w:val="000000"/>
                <w:kern w:val="36"/>
                <w:sz w:val="18"/>
                <w:szCs w:val="18"/>
              </w:rPr>
            </w:pPr>
            <w:r>
              <w:rPr>
                <w:rFonts w:hint="eastAsia" w:ascii="宋体" w:hAnsi="宋体" w:cs="宋体"/>
                <w:b/>
                <w:bCs/>
                <w:color w:val="000000"/>
                <w:kern w:val="36"/>
                <w:sz w:val="18"/>
                <w:szCs w:val="18"/>
              </w:rPr>
              <w:t>三、依申请公开情况</w:t>
            </w:r>
          </w:p>
        </w:tc>
        <w:tc>
          <w:tcPr>
            <w:tcW w:w="0" w:type="auto"/>
            <w:tcMar>
              <w:top w:w="90" w:type="dxa"/>
              <w:left w:w="0" w:type="dxa"/>
              <w:bottom w:w="15" w:type="dxa"/>
              <w:right w:w="15" w:type="dxa"/>
            </w:tcMar>
            <w:vAlign w:val="center"/>
          </w:tcPr>
          <w:p w14:paraId="44FD0266">
            <w:pPr>
              <w:widowControl/>
              <w:jc w:val="center"/>
              <w:rPr>
                <w:rFonts w:ascii="宋体" w:hAnsi="宋体" w:cs="宋体"/>
                <w:kern w:val="0"/>
                <w:sz w:val="18"/>
                <w:szCs w:val="18"/>
              </w:rPr>
            </w:pPr>
            <w:r>
              <w:rPr>
                <w:rFonts w:hint="eastAsia" w:ascii="宋体" w:hAnsi="宋体" w:cs="宋体"/>
                <w:kern w:val="0"/>
                <w:sz w:val="18"/>
                <w:szCs w:val="18"/>
              </w:rPr>
              <w:t>——</w:t>
            </w:r>
          </w:p>
        </w:tc>
        <w:tc>
          <w:tcPr>
            <w:tcW w:w="0" w:type="auto"/>
            <w:tcMar>
              <w:top w:w="90" w:type="dxa"/>
              <w:left w:w="0" w:type="dxa"/>
              <w:bottom w:w="15" w:type="dxa"/>
              <w:right w:w="15" w:type="dxa"/>
            </w:tcMar>
            <w:vAlign w:val="center"/>
          </w:tcPr>
          <w:p w14:paraId="68A27643">
            <w:pPr>
              <w:widowControl/>
              <w:jc w:val="center"/>
              <w:rPr>
                <w:rFonts w:ascii="宋体" w:hAnsi="宋体" w:cs="宋体"/>
                <w:kern w:val="0"/>
                <w:sz w:val="18"/>
                <w:szCs w:val="18"/>
              </w:rPr>
            </w:pPr>
          </w:p>
        </w:tc>
      </w:tr>
      <w:tr w14:paraId="1C4E93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0" w:type="auto"/>
            <w:tcMar>
              <w:top w:w="90" w:type="dxa"/>
              <w:left w:w="255" w:type="dxa"/>
              <w:bottom w:w="15" w:type="dxa"/>
              <w:right w:w="15" w:type="dxa"/>
            </w:tcMar>
            <w:vAlign w:val="center"/>
          </w:tcPr>
          <w:p w14:paraId="3C611E0D">
            <w:pPr>
              <w:widowControl/>
              <w:jc w:val="left"/>
              <w:rPr>
                <w:rFonts w:ascii="宋体" w:hAnsi="宋体" w:cs="宋体"/>
                <w:kern w:val="0"/>
                <w:sz w:val="18"/>
                <w:szCs w:val="18"/>
              </w:rPr>
            </w:pPr>
            <w:r>
              <w:rPr>
                <w:rFonts w:hint="eastAsia" w:ascii="宋体" w:hAnsi="宋体" w:cs="宋体"/>
                <w:kern w:val="0"/>
                <w:sz w:val="18"/>
                <w:szCs w:val="18"/>
              </w:rPr>
              <w:t>（一）收到申请数</w:t>
            </w:r>
          </w:p>
        </w:tc>
        <w:tc>
          <w:tcPr>
            <w:tcW w:w="0" w:type="auto"/>
            <w:tcMar>
              <w:top w:w="90" w:type="dxa"/>
              <w:left w:w="0" w:type="dxa"/>
              <w:bottom w:w="15" w:type="dxa"/>
              <w:right w:w="15" w:type="dxa"/>
            </w:tcMar>
            <w:vAlign w:val="center"/>
          </w:tcPr>
          <w:p w14:paraId="18DC88A3">
            <w:pPr>
              <w:widowControl/>
              <w:jc w:val="center"/>
              <w:rPr>
                <w:rFonts w:ascii="宋体" w:hAnsi="宋体" w:cs="宋体"/>
                <w:kern w:val="0"/>
                <w:sz w:val="18"/>
                <w:szCs w:val="18"/>
              </w:rPr>
            </w:pPr>
            <w:r>
              <w:rPr>
                <w:rFonts w:hint="eastAsia" w:ascii="宋体" w:hAnsi="宋体" w:cs="宋体"/>
                <w:kern w:val="0"/>
                <w:sz w:val="18"/>
                <w:szCs w:val="18"/>
              </w:rPr>
              <w:t>件</w:t>
            </w:r>
          </w:p>
        </w:tc>
        <w:tc>
          <w:tcPr>
            <w:tcW w:w="0" w:type="auto"/>
            <w:tcMar>
              <w:top w:w="90" w:type="dxa"/>
              <w:left w:w="0" w:type="dxa"/>
              <w:bottom w:w="15" w:type="dxa"/>
              <w:right w:w="15" w:type="dxa"/>
            </w:tcMar>
            <w:vAlign w:val="center"/>
          </w:tcPr>
          <w:p w14:paraId="6BEE83FF">
            <w:pPr>
              <w:widowControl/>
              <w:jc w:val="center"/>
              <w:rPr>
                <w:rFonts w:ascii="宋体" w:hAnsi="宋体" w:cs="宋体"/>
                <w:kern w:val="0"/>
                <w:sz w:val="18"/>
                <w:szCs w:val="18"/>
              </w:rPr>
            </w:pPr>
            <w:r>
              <w:rPr>
                <w:rFonts w:hint="eastAsia" w:ascii="宋体" w:hAnsi="宋体" w:cs="宋体"/>
                <w:kern w:val="0"/>
                <w:sz w:val="18"/>
                <w:szCs w:val="18"/>
              </w:rPr>
              <w:t>0</w:t>
            </w:r>
          </w:p>
        </w:tc>
      </w:tr>
      <w:tr w14:paraId="049532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0" w:type="auto"/>
            <w:tcMar>
              <w:top w:w="90" w:type="dxa"/>
              <w:left w:w="1155" w:type="dxa"/>
              <w:bottom w:w="15" w:type="dxa"/>
              <w:right w:w="15" w:type="dxa"/>
            </w:tcMar>
            <w:vAlign w:val="center"/>
          </w:tcPr>
          <w:p w14:paraId="6912BF39">
            <w:pPr>
              <w:widowControl/>
              <w:jc w:val="left"/>
              <w:rPr>
                <w:rFonts w:ascii="宋体" w:hAnsi="宋体" w:cs="宋体"/>
                <w:kern w:val="0"/>
                <w:sz w:val="18"/>
                <w:szCs w:val="18"/>
              </w:rPr>
            </w:pPr>
            <w:r>
              <w:rPr>
                <w:rFonts w:hint="eastAsia" w:ascii="宋体" w:hAnsi="宋体" w:cs="宋体"/>
                <w:kern w:val="0"/>
                <w:sz w:val="18"/>
                <w:szCs w:val="18"/>
              </w:rPr>
              <w:t>1.当面申请数</w:t>
            </w:r>
          </w:p>
        </w:tc>
        <w:tc>
          <w:tcPr>
            <w:tcW w:w="0" w:type="auto"/>
            <w:tcMar>
              <w:top w:w="90" w:type="dxa"/>
              <w:left w:w="0" w:type="dxa"/>
              <w:bottom w:w="15" w:type="dxa"/>
              <w:right w:w="15" w:type="dxa"/>
            </w:tcMar>
            <w:vAlign w:val="center"/>
          </w:tcPr>
          <w:p w14:paraId="500BE6E2">
            <w:pPr>
              <w:widowControl/>
              <w:jc w:val="center"/>
              <w:rPr>
                <w:rFonts w:ascii="宋体" w:hAnsi="宋体" w:cs="宋体"/>
                <w:kern w:val="0"/>
                <w:sz w:val="18"/>
                <w:szCs w:val="18"/>
              </w:rPr>
            </w:pPr>
            <w:r>
              <w:rPr>
                <w:rFonts w:hint="eastAsia" w:ascii="宋体" w:hAnsi="宋体" w:cs="宋体"/>
                <w:kern w:val="0"/>
                <w:sz w:val="18"/>
                <w:szCs w:val="18"/>
              </w:rPr>
              <w:t>件</w:t>
            </w:r>
          </w:p>
        </w:tc>
        <w:tc>
          <w:tcPr>
            <w:tcW w:w="0" w:type="auto"/>
            <w:tcMar>
              <w:top w:w="90" w:type="dxa"/>
              <w:left w:w="0" w:type="dxa"/>
              <w:bottom w:w="15" w:type="dxa"/>
              <w:right w:w="15" w:type="dxa"/>
            </w:tcMar>
            <w:vAlign w:val="center"/>
          </w:tcPr>
          <w:p w14:paraId="6E5BB9DF">
            <w:pPr>
              <w:widowControl/>
              <w:jc w:val="center"/>
              <w:rPr>
                <w:rFonts w:ascii="宋体" w:hAnsi="宋体" w:cs="宋体"/>
                <w:kern w:val="0"/>
                <w:sz w:val="18"/>
                <w:szCs w:val="18"/>
              </w:rPr>
            </w:pPr>
            <w:r>
              <w:rPr>
                <w:rFonts w:hint="eastAsia" w:ascii="宋体" w:hAnsi="宋体" w:cs="宋体"/>
                <w:kern w:val="0"/>
                <w:sz w:val="18"/>
                <w:szCs w:val="18"/>
              </w:rPr>
              <w:t>0</w:t>
            </w:r>
          </w:p>
        </w:tc>
      </w:tr>
      <w:tr w14:paraId="06964A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0" w:type="auto"/>
            <w:tcMar>
              <w:top w:w="90" w:type="dxa"/>
              <w:left w:w="1155" w:type="dxa"/>
              <w:bottom w:w="15" w:type="dxa"/>
              <w:right w:w="15" w:type="dxa"/>
            </w:tcMar>
            <w:vAlign w:val="center"/>
          </w:tcPr>
          <w:p w14:paraId="627C1735">
            <w:pPr>
              <w:widowControl/>
              <w:jc w:val="left"/>
              <w:rPr>
                <w:rFonts w:ascii="宋体" w:hAnsi="宋体" w:cs="宋体"/>
                <w:kern w:val="0"/>
                <w:sz w:val="18"/>
                <w:szCs w:val="18"/>
              </w:rPr>
            </w:pPr>
            <w:r>
              <w:rPr>
                <w:rFonts w:hint="eastAsia" w:ascii="宋体" w:hAnsi="宋体" w:cs="宋体"/>
                <w:kern w:val="0"/>
                <w:sz w:val="18"/>
                <w:szCs w:val="18"/>
              </w:rPr>
              <w:t>2.传真申请数</w:t>
            </w:r>
          </w:p>
        </w:tc>
        <w:tc>
          <w:tcPr>
            <w:tcW w:w="0" w:type="auto"/>
            <w:tcMar>
              <w:top w:w="90" w:type="dxa"/>
              <w:left w:w="0" w:type="dxa"/>
              <w:bottom w:w="15" w:type="dxa"/>
              <w:right w:w="15" w:type="dxa"/>
            </w:tcMar>
            <w:vAlign w:val="center"/>
          </w:tcPr>
          <w:p w14:paraId="32B3BA76">
            <w:pPr>
              <w:widowControl/>
              <w:jc w:val="center"/>
              <w:rPr>
                <w:rFonts w:ascii="宋体" w:hAnsi="宋体" w:cs="宋体"/>
                <w:kern w:val="0"/>
                <w:sz w:val="18"/>
                <w:szCs w:val="18"/>
              </w:rPr>
            </w:pPr>
            <w:r>
              <w:rPr>
                <w:rFonts w:hint="eastAsia" w:ascii="宋体" w:hAnsi="宋体" w:cs="宋体"/>
                <w:kern w:val="0"/>
                <w:sz w:val="18"/>
                <w:szCs w:val="18"/>
              </w:rPr>
              <w:t>件</w:t>
            </w:r>
          </w:p>
        </w:tc>
        <w:tc>
          <w:tcPr>
            <w:tcW w:w="0" w:type="auto"/>
            <w:tcMar>
              <w:top w:w="90" w:type="dxa"/>
              <w:left w:w="0" w:type="dxa"/>
              <w:bottom w:w="15" w:type="dxa"/>
              <w:right w:w="15" w:type="dxa"/>
            </w:tcMar>
            <w:vAlign w:val="center"/>
          </w:tcPr>
          <w:p w14:paraId="0676A66B">
            <w:pPr>
              <w:widowControl/>
              <w:jc w:val="center"/>
              <w:rPr>
                <w:rFonts w:ascii="宋体" w:hAnsi="宋体" w:cs="宋体"/>
                <w:kern w:val="0"/>
                <w:sz w:val="18"/>
                <w:szCs w:val="18"/>
              </w:rPr>
            </w:pPr>
            <w:r>
              <w:rPr>
                <w:rFonts w:hint="eastAsia" w:ascii="宋体" w:hAnsi="宋体" w:cs="宋体"/>
                <w:kern w:val="0"/>
                <w:sz w:val="18"/>
                <w:szCs w:val="18"/>
              </w:rPr>
              <w:t>0</w:t>
            </w:r>
          </w:p>
        </w:tc>
      </w:tr>
      <w:tr w14:paraId="031FE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0" w:type="auto"/>
            <w:tcMar>
              <w:top w:w="90" w:type="dxa"/>
              <w:left w:w="1155" w:type="dxa"/>
              <w:bottom w:w="15" w:type="dxa"/>
              <w:right w:w="15" w:type="dxa"/>
            </w:tcMar>
            <w:vAlign w:val="center"/>
          </w:tcPr>
          <w:p w14:paraId="038C1DD5">
            <w:pPr>
              <w:widowControl/>
              <w:jc w:val="left"/>
              <w:rPr>
                <w:rFonts w:ascii="宋体" w:hAnsi="宋体" w:cs="宋体"/>
                <w:kern w:val="0"/>
                <w:sz w:val="18"/>
                <w:szCs w:val="18"/>
              </w:rPr>
            </w:pPr>
            <w:r>
              <w:rPr>
                <w:rFonts w:hint="eastAsia" w:ascii="宋体" w:hAnsi="宋体" w:cs="宋体"/>
                <w:kern w:val="0"/>
                <w:sz w:val="18"/>
                <w:szCs w:val="18"/>
              </w:rPr>
              <w:t>3.网络申请数</w:t>
            </w:r>
          </w:p>
        </w:tc>
        <w:tc>
          <w:tcPr>
            <w:tcW w:w="0" w:type="auto"/>
            <w:tcMar>
              <w:top w:w="90" w:type="dxa"/>
              <w:left w:w="0" w:type="dxa"/>
              <w:bottom w:w="15" w:type="dxa"/>
              <w:right w:w="15" w:type="dxa"/>
            </w:tcMar>
            <w:vAlign w:val="center"/>
          </w:tcPr>
          <w:p w14:paraId="08A076FF">
            <w:pPr>
              <w:widowControl/>
              <w:jc w:val="center"/>
              <w:rPr>
                <w:rFonts w:ascii="宋体" w:hAnsi="宋体" w:cs="宋体"/>
                <w:kern w:val="0"/>
                <w:sz w:val="18"/>
                <w:szCs w:val="18"/>
              </w:rPr>
            </w:pPr>
            <w:r>
              <w:rPr>
                <w:rFonts w:hint="eastAsia" w:ascii="宋体" w:hAnsi="宋体" w:cs="宋体"/>
                <w:kern w:val="0"/>
                <w:sz w:val="18"/>
                <w:szCs w:val="18"/>
              </w:rPr>
              <w:t>件</w:t>
            </w:r>
          </w:p>
        </w:tc>
        <w:tc>
          <w:tcPr>
            <w:tcW w:w="0" w:type="auto"/>
            <w:tcMar>
              <w:top w:w="90" w:type="dxa"/>
              <w:left w:w="0" w:type="dxa"/>
              <w:bottom w:w="15" w:type="dxa"/>
              <w:right w:w="15" w:type="dxa"/>
            </w:tcMar>
            <w:vAlign w:val="center"/>
          </w:tcPr>
          <w:p w14:paraId="57D780B3">
            <w:pPr>
              <w:widowControl/>
              <w:jc w:val="center"/>
              <w:rPr>
                <w:rFonts w:ascii="宋体" w:hAnsi="宋体" w:cs="宋体"/>
                <w:kern w:val="0"/>
                <w:sz w:val="18"/>
                <w:szCs w:val="18"/>
              </w:rPr>
            </w:pPr>
            <w:r>
              <w:rPr>
                <w:rFonts w:hint="eastAsia" w:ascii="宋体" w:hAnsi="宋体" w:cs="宋体"/>
                <w:kern w:val="0"/>
                <w:sz w:val="18"/>
                <w:szCs w:val="18"/>
              </w:rPr>
              <w:t>0</w:t>
            </w:r>
          </w:p>
        </w:tc>
      </w:tr>
      <w:tr w14:paraId="345C02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0" w:type="auto"/>
            <w:tcMar>
              <w:top w:w="90" w:type="dxa"/>
              <w:left w:w="1155" w:type="dxa"/>
              <w:bottom w:w="15" w:type="dxa"/>
              <w:right w:w="15" w:type="dxa"/>
            </w:tcMar>
            <w:vAlign w:val="center"/>
          </w:tcPr>
          <w:p w14:paraId="566B5752">
            <w:pPr>
              <w:widowControl/>
              <w:jc w:val="left"/>
              <w:rPr>
                <w:rFonts w:ascii="宋体" w:hAnsi="宋体" w:cs="宋体"/>
                <w:kern w:val="0"/>
                <w:sz w:val="18"/>
                <w:szCs w:val="18"/>
              </w:rPr>
            </w:pPr>
            <w:r>
              <w:rPr>
                <w:rFonts w:hint="eastAsia" w:ascii="宋体" w:hAnsi="宋体" w:cs="宋体"/>
                <w:kern w:val="0"/>
                <w:sz w:val="18"/>
                <w:szCs w:val="18"/>
              </w:rPr>
              <w:t>4.信函申请数</w:t>
            </w:r>
          </w:p>
        </w:tc>
        <w:tc>
          <w:tcPr>
            <w:tcW w:w="0" w:type="auto"/>
            <w:tcMar>
              <w:top w:w="90" w:type="dxa"/>
              <w:left w:w="0" w:type="dxa"/>
              <w:bottom w:w="15" w:type="dxa"/>
              <w:right w:w="15" w:type="dxa"/>
            </w:tcMar>
            <w:vAlign w:val="center"/>
          </w:tcPr>
          <w:p w14:paraId="01FD19D6">
            <w:pPr>
              <w:widowControl/>
              <w:jc w:val="center"/>
              <w:rPr>
                <w:rFonts w:ascii="宋体" w:hAnsi="宋体" w:cs="宋体"/>
                <w:kern w:val="0"/>
                <w:sz w:val="18"/>
                <w:szCs w:val="18"/>
              </w:rPr>
            </w:pPr>
            <w:r>
              <w:rPr>
                <w:rFonts w:hint="eastAsia" w:ascii="宋体" w:hAnsi="宋体" w:cs="宋体"/>
                <w:kern w:val="0"/>
                <w:sz w:val="18"/>
                <w:szCs w:val="18"/>
              </w:rPr>
              <w:t>件</w:t>
            </w:r>
          </w:p>
        </w:tc>
        <w:tc>
          <w:tcPr>
            <w:tcW w:w="0" w:type="auto"/>
            <w:tcMar>
              <w:top w:w="90" w:type="dxa"/>
              <w:left w:w="0" w:type="dxa"/>
              <w:bottom w:w="15" w:type="dxa"/>
              <w:right w:w="15" w:type="dxa"/>
            </w:tcMar>
            <w:vAlign w:val="center"/>
          </w:tcPr>
          <w:p w14:paraId="7A7E7687">
            <w:pPr>
              <w:widowControl/>
              <w:jc w:val="center"/>
              <w:rPr>
                <w:rFonts w:ascii="宋体" w:hAnsi="宋体" w:cs="宋体"/>
                <w:kern w:val="0"/>
                <w:sz w:val="18"/>
                <w:szCs w:val="18"/>
              </w:rPr>
            </w:pPr>
            <w:r>
              <w:rPr>
                <w:rFonts w:hint="eastAsia" w:ascii="宋体" w:hAnsi="宋体" w:cs="宋体"/>
                <w:kern w:val="0"/>
                <w:sz w:val="18"/>
                <w:szCs w:val="18"/>
              </w:rPr>
              <w:t>0</w:t>
            </w:r>
          </w:p>
        </w:tc>
      </w:tr>
      <w:tr w14:paraId="32A24A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0" w:type="auto"/>
            <w:tcMar>
              <w:top w:w="90" w:type="dxa"/>
              <w:left w:w="255" w:type="dxa"/>
              <w:bottom w:w="15" w:type="dxa"/>
              <w:right w:w="15" w:type="dxa"/>
            </w:tcMar>
            <w:vAlign w:val="center"/>
          </w:tcPr>
          <w:p w14:paraId="784C957F">
            <w:pPr>
              <w:widowControl/>
              <w:jc w:val="left"/>
              <w:rPr>
                <w:rFonts w:ascii="宋体" w:hAnsi="宋体" w:cs="宋体"/>
                <w:kern w:val="0"/>
                <w:sz w:val="18"/>
                <w:szCs w:val="18"/>
              </w:rPr>
            </w:pPr>
            <w:r>
              <w:rPr>
                <w:rFonts w:hint="eastAsia" w:ascii="宋体" w:hAnsi="宋体" w:cs="宋体"/>
                <w:kern w:val="0"/>
                <w:sz w:val="18"/>
                <w:szCs w:val="18"/>
              </w:rPr>
              <w:t>（二）申请办结数</w:t>
            </w:r>
          </w:p>
        </w:tc>
        <w:tc>
          <w:tcPr>
            <w:tcW w:w="0" w:type="auto"/>
            <w:tcMar>
              <w:top w:w="90" w:type="dxa"/>
              <w:left w:w="0" w:type="dxa"/>
              <w:bottom w:w="15" w:type="dxa"/>
              <w:right w:w="15" w:type="dxa"/>
            </w:tcMar>
            <w:vAlign w:val="center"/>
          </w:tcPr>
          <w:p w14:paraId="36A448A8">
            <w:pPr>
              <w:widowControl/>
              <w:jc w:val="center"/>
              <w:rPr>
                <w:rFonts w:ascii="宋体" w:hAnsi="宋体" w:cs="宋体"/>
                <w:kern w:val="0"/>
                <w:sz w:val="18"/>
                <w:szCs w:val="18"/>
              </w:rPr>
            </w:pPr>
            <w:r>
              <w:rPr>
                <w:rFonts w:hint="eastAsia" w:ascii="宋体" w:hAnsi="宋体" w:cs="宋体"/>
                <w:kern w:val="0"/>
                <w:sz w:val="18"/>
                <w:szCs w:val="18"/>
              </w:rPr>
              <w:t>件</w:t>
            </w:r>
          </w:p>
        </w:tc>
        <w:tc>
          <w:tcPr>
            <w:tcW w:w="0" w:type="auto"/>
            <w:tcMar>
              <w:top w:w="90" w:type="dxa"/>
              <w:left w:w="0" w:type="dxa"/>
              <w:bottom w:w="15" w:type="dxa"/>
              <w:right w:w="15" w:type="dxa"/>
            </w:tcMar>
            <w:vAlign w:val="center"/>
          </w:tcPr>
          <w:p w14:paraId="46513738">
            <w:pPr>
              <w:widowControl/>
              <w:jc w:val="center"/>
              <w:rPr>
                <w:rFonts w:ascii="宋体" w:hAnsi="宋体" w:cs="宋体"/>
                <w:kern w:val="0"/>
                <w:sz w:val="18"/>
                <w:szCs w:val="18"/>
              </w:rPr>
            </w:pPr>
            <w:r>
              <w:rPr>
                <w:rFonts w:hint="eastAsia" w:ascii="宋体" w:hAnsi="宋体" w:cs="宋体"/>
                <w:kern w:val="0"/>
                <w:sz w:val="18"/>
                <w:szCs w:val="18"/>
              </w:rPr>
              <w:t>0</w:t>
            </w:r>
          </w:p>
        </w:tc>
      </w:tr>
      <w:tr w14:paraId="1CE08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0" w:type="auto"/>
            <w:tcMar>
              <w:top w:w="90" w:type="dxa"/>
              <w:left w:w="1155" w:type="dxa"/>
              <w:bottom w:w="15" w:type="dxa"/>
              <w:right w:w="15" w:type="dxa"/>
            </w:tcMar>
            <w:vAlign w:val="center"/>
          </w:tcPr>
          <w:p w14:paraId="19F34352">
            <w:pPr>
              <w:widowControl/>
              <w:jc w:val="left"/>
              <w:rPr>
                <w:rFonts w:ascii="宋体" w:hAnsi="宋体" w:cs="宋体"/>
                <w:kern w:val="0"/>
                <w:sz w:val="18"/>
                <w:szCs w:val="18"/>
              </w:rPr>
            </w:pPr>
            <w:r>
              <w:rPr>
                <w:rFonts w:hint="eastAsia" w:ascii="宋体" w:hAnsi="宋体" w:cs="宋体"/>
                <w:kern w:val="0"/>
                <w:sz w:val="18"/>
                <w:szCs w:val="18"/>
              </w:rPr>
              <w:t>1.按时办结数</w:t>
            </w:r>
          </w:p>
        </w:tc>
        <w:tc>
          <w:tcPr>
            <w:tcW w:w="0" w:type="auto"/>
            <w:tcMar>
              <w:top w:w="90" w:type="dxa"/>
              <w:left w:w="0" w:type="dxa"/>
              <w:bottom w:w="15" w:type="dxa"/>
              <w:right w:w="15" w:type="dxa"/>
            </w:tcMar>
            <w:vAlign w:val="center"/>
          </w:tcPr>
          <w:p w14:paraId="03355A8D">
            <w:pPr>
              <w:widowControl/>
              <w:jc w:val="center"/>
              <w:rPr>
                <w:rFonts w:ascii="宋体" w:hAnsi="宋体" w:cs="宋体"/>
                <w:kern w:val="0"/>
                <w:sz w:val="18"/>
                <w:szCs w:val="18"/>
              </w:rPr>
            </w:pPr>
            <w:r>
              <w:rPr>
                <w:rFonts w:hint="eastAsia" w:ascii="宋体" w:hAnsi="宋体" w:cs="宋体"/>
                <w:kern w:val="0"/>
                <w:sz w:val="18"/>
                <w:szCs w:val="18"/>
              </w:rPr>
              <w:t>件</w:t>
            </w:r>
          </w:p>
        </w:tc>
        <w:tc>
          <w:tcPr>
            <w:tcW w:w="0" w:type="auto"/>
            <w:tcMar>
              <w:top w:w="90" w:type="dxa"/>
              <w:left w:w="0" w:type="dxa"/>
              <w:bottom w:w="15" w:type="dxa"/>
              <w:right w:w="15" w:type="dxa"/>
            </w:tcMar>
            <w:vAlign w:val="center"/>
          </w:tcPr>
          <w:p w14:paraId="385C895F">
            <w:pPr>
              <w:widowControl/>
              <w:jc w:val="center"/>
              <w:rPr>
                <w:rFonts w:ascii="宋体" w:hAnsi="宋体" w:cs="宋体"/>
                <w:kern w:val="0"/>
                <w:sz w:val="18"/>
                <w:szCs w:val="18"/>
              </w:rPr>
            </w:pPr>
            <w:r>
              <w:rPr>
                <w:rFonts w:hint="eastAsia" w:ascii="宋体" w:hAnsi="宋体" w:cs="宋体"/>
                <w:kern w:val="0"/>
                <w:sz w:val="18"/>
                <w:szCs w:val="18"/>
              </w:rPr>
              <w:t>0</w:t>
            </w:r>
          </w:p>
        </w:tc>
      </w:tr>
      <w:tr w14:paraId="01557C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0" w:type="auto"/>
            <w:tcMar>
              <w:top w:w="90" w:type="dxa"/>
              <w:left w:w="1155" w:type="dxa"/>
              <w:bottom w:w="15" w:type="dxa"/>
              <w:right w:w="15" w:type="dxa"/>
            </w:tcMar>
            <w:vAlign w:val="center"/>
          </w:tcPr>
          <w:p w14:paraId="5993CBF8">
            <w:pPr>
              <w:widowControl/>
              <w:jc w:val="left"/>
              <w:rPr>
                <w:rFonts w:ascii="宋体" w:hAnsi="宋体" w:cs="宋体"/>
                <w:kern w:val="0"/>
                <w:sz w:val="18"/>
                <w:szCs w:val="18"/>
              </w:rPr>
            </w:pPr>
            <w:r>
              <w:rPr>
                <w:rFonts w:hint="eastAsia" w:ascii="宋体" w:hAnsi="宋体" w:cs="宋体"/>
                <w:kern w:val="0"/>
                <w:sz w:val="18"/>
                <w:szCs w:val="18"/>
              </w:rPr>
              <w:t>2.延期办结数</w:t>
            </w:r>
          </w:p>
        </w:tc>
        <w:tc>
          <w:tcPr>
            <w:tcW w:w="0" w:type="auto"/>
            <w:tcMar>
              <w:top w:w="90" w:type="dxa"/>
              <w:left w:w="0" w:type="dxa"/>
              <w:bottom w:w="15" w:type="dxa"/>
              <w:right w:w="15" w:type="dxa"/>
            </w:tcMar>
            <w:vAlign w:val="center"/>
          </w:tcPr>
          <w:p w14:paraId="6DE6F426">
            <w:pPr>
              <w:widowControl/>
              <w:jc w:val="center"/>
              <w:rPr>
                <w:rFonts w:ascii="宋体" w:hAnsi="宋体" w:cs="宋体"/>
                <w:kern w:val="0"/>
                <w:sz w:val="18"/>
                <w:szCs w:val="18"/>
              </w:rPr>
            </w:pPr>
            <w:r>
              <w:rPr>
                <w:rFonts w:hint="eastAsia" w:ascii="宋体" w:hAnsi="宋体" w:cs="宋体"/>
                <w:kern w:val="0"/>
                <w:sz w:val="18"/>
                <w:szCs w:val="18"/>
              </w:rPr>
              <w:t>件</w:t>
            </w:r>
          </w:p>
        </w:tc>
        <w:tc>
          <w:tcPr>
            <w:tcW w:w="0" w:type="auto"/>
            <w:tcMar>
              <w:top w:w="90" w:type="dxa"/>
              <w:left w:w="0" w:type="dxa"/>
              <w:bottom w:w="15" w:type="dxa"/>
              <w:right w:w="15" w:type="dxa"/>
            </w:tcMar>
            <w:vAlign w:val="center"/>
          </w:tcPr>
          <w:p w14:paraId="73E31057">
            <w:pPr>
              <w:widowControl/>
              <w:jc w:val="center"/>
              <w:rPr>
                <w:rFonts w:ascii="宋体" w:hAnsi="宋体" w:cs="宋体"/>
                <w:kern w:val="0"/>
                <w:sz w:val="18"/>
                <w:szCs w:val="18"/>
              </w:rPr>
            </w:pPr>
            <w:r>
              <w:rPr>
                <w:rFonts w:hint="eastAsia" w:ascii="宋体" w:hAnsi="宋体" w:cs="宋体"/>
                <w:kern w:val="0"/>
                <w:sz w:val="18"/>
                <w:szCs w:val="18"/>
              </w:rPr>
              <w:t>0</w:t>
            </w:r>
          </w:p>
        </w:tc>
      </w:tr>
      <w:tr w14:paraId="6BC17E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0" w:type="auto"/>
            <w:tcMar>
              <w:top w:w="90" w:type="dxa"/>
              <w:left w:w="255" w:type="dxa"/>
              <w:bottom w:w="15" w:type="dxa"/>
              <w:right w:w="15" w:type="dxa"/>
            </w:tcMar>
            <w:vAlign w:val="center"/>
          </w:tcPr>
          <w:p w14:paraId="4297356E">
            <w:pPr>
              <w:widowControl/>
              <w:jc w:val="left"/>
              <w:rPr>
                <w:rFonts w:ascii="宋体" w:hAnsi="宋体" w:cs="宋体"/>
                <w:kern w:val="0"/>
                <w:sz w:val="18"/>
                <w:szCs w:val="18"/>
              </w:rPr>
            </w:pPr>
            <w:r>
              <w:rPr>
                <w:rFonts w:hint="eastAsia" w:ascii="宋体" w:hAnsi="宋体" w:cs="宋体"/>
                <w:kern w:val="0"/>
                <w:sz w:val="18"/>
                <w:szCs w:val="18"/>
              </w:rPr>
              <w:t>（三）申请答复数</w:t>
            </w:r>
          </w:p>
        </w:tc>
        <w:tc>
          <w:tcPr>
            <w:tcW w:w="0" w:type="auto"/>
            <w:tcMar>
              <w:top w:w="90" w:type="dxa"/>
              <w:left w:w="0" w:type="dxa"/>
              <w:bottom w:w="15" w:type="dxa"/>
              <w:right w:w="15" w:type="dxa"/>
            </w:tcMar>
            <w:vAlign w:val="center"/>
          </w:tcPr>
          <w:p w14:paraId="3F4CB953">
            <w:pPr>
              <w:widowControl/>
              <w:jc w:val="center"/>
              <w:rPr>
                <w:rFonts w:ascii="宋体" w:hAnsi="宋体" w:cs="宋体"/>
                <w:kern w:val="0"/>
                <w:sz w:val="18"/>
                <w:szCs w:val="18"/>
              </w:rPr>
            </w:pPr>
            <w:r>
              <w:rPr>
                <w:rFonts w:hint="eastAsia" w:ascii="宋体" w:hAnsi="宋体" w:cs="宋体"/>
                <w:kern w:val="0"/>
                <w:sz w:val="18"/>
                <w:szCs w:val="18"/>
              </w:rPr>
              <w:t>件</w:t>
            </w:r>
          </w:p>
        </w:tc>
        <w:tc>
          <w:tcPr>
            <w:tcW w:w="0" w:type="auto"/>
            <w:tcMar>
              <w:top w:w="90" w:type="dxa"/>
              <w:left w:w="0" w:type="dxa"/>
              <w:bottom w:w="15" w:type="dxa"/>
              <w:right w:w="15" w:type="dxa"/>
            </w:tcMar>
            <w:vAlign w:val="center"/>
          </w:tcPr>
          <w:p w14:paraId="793BC82B">
            <w:pPr>
              <w:widowControl/>
              <w:jc w:val="center"/>
              <w:rPr>
                <w:rFonts w:ascii="宋体" w:hAnsi="宋体" w:cs="宋体"/>
                <w:kern w:val="0"/>
                <w:sz w:val="18"/>
                <w:szCs w:val="18"/>
              </w:rPr>
            </w:pPr>
            <w:r>
              <w:rPr>
                <w:rFonts w:hint="eastAsia" w:ascii="宋体" w:hAnsi="宋体" w:cs="宋体"/>
                <w:kern w:val="0"/>
                <w:sz w:val="18"/>
                <w:szCs w:val="18"/>
              </w:rPr>
              <w:t>0</w:t>
            </w:r>
          </w:p>
        </w:tc>
      </w:tr>
      <w:tr w14:paraId="66ACF6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0" w:type="auto"/>
            <w:tcMar>
              <w:top w:w="90" w:type="dxa"/>
              <w:left w:w="1155" w:type="dxa"/>
              <w:bottom w:w="15" w:type="dxa"/>
              <w:right w:w="15" w:type="dxa"/>
            </w:tcMar>
            <w:vAlign w:val="center"/>
          </w:tcPr>
          <w:p w14:paraId="6A5267E4">
            <w:pPr>
              <w:widowControl/>
              <w:jc w:val="left"/>
              <w:rPr>
                <w:rFonts w:ascii="宋体" w:hAnsi="宋体" w:cs="宋体"/>
                <w:kern w:val="0"/>
                <w:sz w:val="18"/>
                <w:szCs w:val="18"/>
              </w:rPr>
            </w:pPr>
            <w:r>
              <w:rPr>
                <w:rFonts w:hint="eastAsia" w:ascii="宋体" w:hAnsi="宋体" w:cs="宋体"/>
                <w:kern w:val="0"/>
                <w:sz w:val="18"/>
                <w:szCs w:val="18"/>
              </w:rPr>
              <w:t>1.属于已主动公开范围数</w:t>
            </w:r>
          </w:p>
        </w:tc>
        <w:tc>
          <w:tcPr>
            <w:tcW w:w="0" w:type="auto"/>
            <w:tcMar>
              <w:top w:w="90" w:type="dxa"/>
              <w:left w:w="0" w:type="dxa"/>
              <w:bottom w:w="15" w:type="dxa"/>
              <w:right w:w="15" w:type="dxa"/>
            </w:tcMar>
            <w:vAlign w:val="center"/>
          </w:tcPr>
          <w:p w14:paraId="73C1FC27">
            <w:pPr>
              <w:widowControl/>
              <w:jc w:val="center"/>
              <w:rPr>
                <w:rFonts w:ascii="宋体" w:hAnsi="宋体" w:cs="宋体"/>
                <w:kern w:val="0"/>
                <w:sz w:val="18"/>
                <w:szCs w:val="18"/>
              </w:rPr>
            </w:pPr>
            <w:r>
              <w:rPr>
                <w:rFonts w:hint="eastAsia" w:ascii="宋体" w:hAnsi="宋体" w:cs="宋体"/>
                <w:kern w:val="0"/>
                <w:sz w:val="18"/>
                <w:szCs w:val="18"/>
              </w:rPr>
              <w:t>件</w:t>
            </w:r>
          </w:p>
        </w:tc>
        <w:tc>
          <w:tcPr>
            <w:tcW w:w="0" w:type="auto"/>
            <w:tcMar>
              <w:top w:w="90" w:type="dxa"/>
              <w:left w:w="0" w:type="dxa"/>
              <w:bottom w:w="15" w:type="dxa"/>
              <w:right w:w="15" w:type="dxa"/>
            </w:tcMar>
            <w:vAlign w:val="center"/>
          </w:tcPr>
          <w:p w14:paraId="3B33E421">
            <w:pPr>
              <w:widowControl/>
              <w:jc w:val="center"/>
              <w:rPr>
                <w:rFonts w:ascii="宋体" w:hAnsi="宋体" w:cs="宋体"/>
                <w:kern w:val="0"/>
                <w:sz w:val="18"/>
                <w:szCs w:val="18"/>
              </w:rPr>
            </w:pPr>
            <w:r>
              <w:rPr>
                <w:rFonts w:hint="eastAsia" w:ascii="宋体" w:hAnsi="宋体" w:cs="宋体"/>
                <w:kern w:val="0"/>
                <w:sz w:val="18"/>
                <w:szCs w:val="18"/>
              </w:rPr>
              <w:t>0</w:t>
            </w:r>
          </w:p>
        </w:tc>
      </w:tr>
      <w:tr w14:paraId="53AE56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0" w:type="auto"/>
            <w:tcMar>
              <w:top w:w="90" w:type="dxa"/>
              <w:left w:w="1155" w:type="dxa"/>
              <w:bottom w:w="15" w:type="dxa"/>
              <w:right w:w="15" w:type="dxa"/>
            </w:tcMar>
            <w:vAlign w:val="center"/>
          </w:tcPr>
          <w:p w14:paraId="57CF5AC0">
            <w:pPr>
              <w:widowControl/>
              <w:jc w:val="left"/>
              <w:rPr>
                <w:rFonts w:ascii="宋体" w:hAnsi="宋体" w:cs="宋体"/>
                <w:kern w:val="0"/>
                <w:sz w:val="18"/>
                <w:szCs w:val="18"/>
              </w:rPr>
            </w:pPr>
            <w:r>
              <w:rPr>
                <w:rFonts w:hint="eastAsia" w:ascii="宋体" w:hAnsi="宋体" w:cs="宋体"/>
                <w:kern w:val="0"/>
                <w:sz w:val="18"/>
                <w:szCs w:val="18"/>
              </w:rPr>
              <w:t>2.同意公开答复数</w:t>
            </w:r>
          </w:p>
        </w:tc>
        <w:tc>
          <w:tcPr>
            <w:tcW w:w="0" w:type="auto"/>
            <w:tcMar>
              <w:top w:w="90" w:type="dxa"/>
              <w:left w:w="0" w:type="dxa"/>
              <w:bottom w:w="15" w:type="dxa"/>
              <w:right w:w="15" w:type="dxa"/>
            </w:tcMar>
            <w:vAlign w:val="center"/>
          </w:tcPr>
          <w:p w14:paraId="37106E15">
            <w:pPr>
              <w:widowControl/>
              <w:jc w:val="center"/>
              <w:rPr>
                <w:rFonts w:ascii="宋体" w:hAnsi="宋体" w:cs="宋体"/>
                <w:kern w:val="0"/>
                <w:sz w:val="18"/>
                <w:szCs w:val="18"/>
              </w:rPr>
            </w:pPr>
            <w:r>
              <w:rPr>
                <w:rFonts w:hint="eastAsia" w:ascii="宋体" w:hAnsi="宋体" w:cs="宋体"/>
                <w:kern w:val="0"/>
                <w:sz w:val="18"/>
                <w:szCs w:val="18"/>
              </w:rPr>
              <w:t>件</w:t>
            </w:r>
          </w:p>
        </w:tc>
        <w:tc>
          <w:tcPr>
            <w:tcW w:w="0" w:type="auto"/>
            <w:tcMar>
              <w:top w:w="90" w:type="dxa"/>
              <w:left w:w="0" w:type="dxa"/>
              <w:bottom w:w="15" w:type="dxa"/>
              <w:right w:w="15" w:type="dxa"/>
            </w:tcMar>
            <w:vAlign w:val="center"/>
          </w:tcPr>
          <w:p w14:paraId="6AD0AE6B">
            <w:pPr>
              <w:widowControl/>
              <w:jc w:val="center"/>
              <w:rPr>
                <w:rFonts w:ascii="宋体" w:hAnsi="宋体" w:cs="宋体"/>
                <w:kern w:val="0"/>
                <w:sz w:val="18"/>
                <w:szCs w:val="18"/>
              </w:rPr>
            </w:pPr>
            <w:r>
              <w:rPr>
                <w:rFonts w:hint="eastAsia" w:ascii="宋体" w:hAnsi="宋体" w:cs="宋体"/>
                <w:kern w:val="0"/>
                <w:sz w:val="18"/>
                <w:szCs w:val="18"/>
              </w:rPr>
              <w:t>0</w:t>
            </w:r>
          </w:p>
        </w:tc>
      </w:tr>
      <w:tr w14:paraId="2DA769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0" w:type="auto"/>
            <w:tcMar>
              <w:top w:w="90" w:type="dxa"/>
              <w:left w:w="1155" w:type="dxa"/>
              <w:bottom w:w="15" w:type="dxa"/>
              <w:right w:w="15" w:type="dxa"/>
            </w:tcMar>
            <w:vAlign w:val="center"/>
          </w:tcPr>
          <w:p w14:paraId="15AF3BAA">
            <w:pPr>
              <w:widowControl/>
              <w:jc w:val="left"/>
              <w:rPr>
                <w:rFonts w:ascii="宋体" w:hAnsi="宋体" w:cs="宋体"/>
                <w:kern w:val="0"/>
                <w:sz w:val="18"/>
                <w:szCs w:val="18"/>
              </w:rPr>
            </w:pPr>
            <w:r>
              <w:rPr>
                <w:rFonts w:hint="eastAsia" w:ascii="宋体" w:hAnsi="宋体" w:cs="宋体"/>
                <w:kern w:val="0"/>
                <w:sz w:val="18"/>
                <w:szCs w:val="18"/>
              </w:rPr>
              <w:t>3.同意部分公开答复数</w:t>
            </w:r>
          </w:p>
        </w:tc>
        <w:tc>
          <w:tcPr>
            <w:tcW w:w="0" w:type="auto"/>
            <w:tcMar>
              <w:top w:w="90" w:type="dxa"/>
              <w:left w:w="0" w:type="dxa"/>
              <w:bottom w:w="15" w:type="dxa"/>
              <w:right w:w="15" w:type="dxa"/>
            </w:tcMar>
            <w:vAlign w:val="center"/>
          </w:tcPr>
          <w:p w14:paraId="12F54C2F">
            <w:pPr>
              <w:widowControl/>
              <w:jc w:val="center"/>
              <w:rPr>
                <w:rFonts w:ascii="宋体" w:hAnsi="宋体" w:cs="宋体"/>
                <w:kern w:val="0"/>
                <w:sz w:val="18"/>
                <w:szCs w:val="18"/>
              </w:rPr>
            </w:pPr>
            <w:r>
              <w:rPr>
                <w:rFonts w:hint="eastAsia" w:ascii="宋体" w:hAnsi="宋体" w:cs="宋体"/>
                <w:kern w:val="0"/>
                <w:sz w:val="18"/>
                <w:szCs w:val="18"/>
              </w:rPr>
              <w:t>件</w:t>
            </w:r>
          </w:p>
        </w:tc>
        <w:tc>
          <w:tcPr>
            <w:tcW w:w="0" w:type="auto"/>
            <w:tcMar>
              <w:top w:w="90" w:type="dxa"/>
              <w:left w:w="0" w:type="dxa"/>
              <w:bottom w:w="15" w:type="dxa"/>
              <w:right w:w="15" w:type="dxa"/>
            </w:tcMar>
            <w:vAlign w:val="center"/>
          </w:tcPr>
          <w:p w14:paraId="12C5DB46">
            <w:pPr>
              <w:widowControl/>
              <w:jc w:val="center"/>
              <w:rPr>
                <w:rFonts w:ascii="宋体" w:hAnsi="宋体" w:cs="宋体"/>
                <w:kern w:val="0"/>
                <w:sz w:val="18"/>
                <w:szCs w:val="18"/>
              </w:rPr>
            </w:pPr>
            <w:r>
              <w:rPr>
                <w:rFonts w:hint="eastAsia" w:ascii="宋体" w:hAnsi="宋体" w:cs="宋体"/>
                <w:kern w:val="0"/>
                <w:sz w:val="18"/>
                <w:szCs w:val="18"/>
              </w:rPr>
              <w:t>0</w:t>
            </w:r>
          </w:p>
        </w:tc>
      </w:tr>
      <w:tr w14:paraId="0C2C2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0" w:type="auto"/>
            <w:tcMar>
              <w:top w:w="90" w:type="dxa"/>
              <w:left w:w="1155" w:type="dxa"/>
              <w:bottom w:w="15" w:type="dxa"/>
              <w:right w:w="15" w:type="dxa"/>
            </w:tcMar>
            <w:vAlign w:val="center"/>
          </w:tcPr>
          <w:p w14:paraId="3AD813DB">
            <w:pPr>
              <w:widowControl/>
              <w:jc w:val="left"/>
              <w:rPr>
                <w:rFonts w:ascii="宋体" w:hAnsi="宋体" w:cs="宋体"/>
                <w:kern w:val="0"/>
                <w:sz w:val="18"/>
                <w:szCs w:val="18"/>
              </w:rPr>
            </w:pPr>
            <w:r>
              <w:rPr>
                <w:rFonts w:hint="eastAsia" w:ascii="宋体" w:hAnsi="宋体" w:cs="宋体"/>
                <w:kern w:val="0"/>
                <w:sz w:val="18"/>
                <w:szCs w:val="18"/>
              </w:rPr>
              <w:t>4.不同意公开答复数</w:t>
            </w:r>
          </w:p>
        </w:tc>
        <w:tc>
          <w:tcPr>
            <w:tcW w:w="0" w:type="auto"/>
            <w:tcMar>
              <w:top w:w="90" w:type="dxa"/>
              <w:left w:w="0" w:type="dxa"/>
              <w:bottom w:w="15" w:type="dxa"/>
              <w:right w:w="15" w:type="dxa"/>
            </w:tcMar>
            <w:vAlign w:val="center"/>
          </w:tcPr>
          <w:p w14:paraId="1652D839">
            <w:pPr>
              <w:widowControl/>
              <w:jc w:val="center"/>
              <w:rPr>
                <w:rFonts w:ascii="宋体" w:hAnsi="宋体" w:cs="宋体"/>
                <w:kern w:val="0"/>
                <w:sz w:val="18"/>
                <w:szCs w:val="18"/>
              </w:rPr>
            </w:pPr>
            <w:r>
              <w:rPr>
                <w:rFonts w:hint="eastAsia" w:ascii="宋体" w:hAnsi="宋体" w:cs="宋体"/>
                <w:kern w:val="0"/>
                <w:sz w:val="18"/>
                <w:szCs w:val="18"/>
              </w:rPr>
              <w:t>件</w:t>
            </w:r>
          </w:p>
        </w:tc>
        <w:tc>
          <w:tcPr>
            <w:tcW w:w="0" w:type="auto"/>
            <w:tcMar>
              <w:top w:w="90" w:type="dxa"/>
              <w:left w:w="0" w:type="dxa"/>
              <w:bottom w:w="15" w:type="dxa"/>
              <w:right w:w="15" w:type="dxa"/>
            </w:tcMar>
            <w:vAlign w:val="center"/>
          </w:tcPr>
          <w:p w14:paraId="3E19D3D6">
            <w:pPr>
              <w:widowControl/>
              <w:jc w:val="center"/>
              <w:rPr>
                <w:rFonts w:ascii="宋体" w:hAnsi="宋体" w:cs="宋体"/>
                <w:kern w:val="0"/>
                <w:sz w:val="18"/>
                <w:szCs w:val="18"/>
              </w:rPr>
            </w:pPr>
            <w:r>
              <w:rPr>
                <w:rFonts w:hint="eastAsia" w:ascii="宋体" w:hAnsi="宋体" w:cs="宋体"/>
                <w:kern w:val="0"/>
                <w:sz w:val="18"/>
                <w:szCs w:val="18"/>
              </w:rPr>
              <w:t>0</w:t>
            </w:r>
          </w:p>
        </w:tc>
      </w:tr>
      <w:tr w14:paraId="7421D5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0" w:type="auto"/>
            <w:tcMar>
              <w:top w:w="90" w:type="dxa"/>
              <w:left w:w="1380" w:type="dxa"/>
              <w:bottom w:w="15" w:type="dxa"/>
              <w:right w:w="15" w:type="dxa"/>
            </w:tcMar>
            <w:vAlign w:val="center"/>
          </w:tcPr>
          <w:p w14:paraId="52FCA490">
            <w:pPr>
              <w:widowControl/>
              <w:jc w:val="left"/>
              <w:rPr>
                <w:rFonts w:ascii="宋体" w:hAnsi="宋体" w:cs="宋体"/>
                <w:kern w:val="0"/>
                <w:sz w:val="18"/>
                <w:szCs w:val="18"/>
              </w:rPr>
            </w:pPr>
            <w:r>
              <w:rPr>
                <w:rFonts w:hint="eastAsia" w:ascii="宋体" w:hAnsi="宋体" w:cs="宋体"/>
                <w:kern w:val="0"/>
                <w:sz w:val="18"/>
                <w:szCs w:val="18"/>
              </w:rPr>
              <w:t>其中：涉及国家秘密</w:t>
            </w:r>
          </w:p>
        </w:tc>
        <w:tc>
          <w:tcPr>
            <w:tcW w:w="0" w:type="auto"/>
            <w:tcMar>
              <w:top w:w="90" w:type="dxa"/>
              <w:left w:w="0" w:type="dxa"/>
              <w:bottom w:w="15" w:type="dxa"/>
              <w:right w:w="15" w:type="dxa"/>
            </w:tcMar>
            <w:vAlign w:val="center"/>
          </w:tcPr>
          <w:p w14:paraId="5FDD5232">
            <w:pPr>
              <w:widowControl/>
              <w:jc w:val="center"/>
              <w:rPr>
                <w:rFonts w:ascii="宋体" w:hAnsi="宋体" w:cs="宋体"/>
                <w:kern w:val="0"/>
                <w:sz w:val="18"/>
                <w:szCs w:val="18"/>
              </w:rPr>
            </w:pPr>
            <w:r>
              <w:rPr>
                <w:rFonts w:hint="eastAsia" w:ascii="宋体" w:hAnsi="宋体" w:cs="宋体"/>
                <w:kern w:val="0"/>
                <w:sz w:val="18"/>
                <w:szCs w:val="18"/>
              </w:rPr>
              <w:t>件</w:t>
            </w:r>
          </w:p>
        </w:tc>
        <w:tc>
          <w:tcPr>
            <w:tcW w:w="0" w:type="auto"/>
            <w:tcMar>
              <w:top w:w="90" w:type="dxa"/>
              <w:left w:w="0" w:type="dxa"/>
              <w:bottom w:w="15" w:type="dxa"/>
              <w:right w:w="15" w:type="dxa"/>
            </w:tcMar>
            <w:vAlign w:val="center"/>
          </w:tcPr>
          <w:p w14:paraId="44F16E3B">
            <w:pPr>
              <w:widowControl/>
              <w:jc w:val="center"/>
              <w:rPr>
                <w:rFonts w:ascii="宋体" w:hAnsi="宋体" w:cs="宋体"/>
                <w:kern w:val="0"/>
                <w:sz w:val="18"/>
                <w:szCs w:val="18"/>
              </w:rPr>
            </w:pPr>
            <w:r>
              <w:rPr>
                <w:rFonts w:hint="eastAsia" w:ascii="宋体" w:hAnsi="宋体" w:cs="宋体"/>
                <w:kern w:val="0"/>
                <w:sz w:val="18"/>
                <w:szCs w:val="18"/>
              </w:rPr>
              <w:t>0</w:t>
            </w:r>
          </w:p>
        </w:tc>
      </w:tr>
      <w:tr w14:paraId="55FE1A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0" w:type="auto"/>
            <w:tcMar>
              <w:top w:w="90" w:type="dxa"/>
              <w:left w:w="1920" w:type="dxa"/>
              <w:bottom w:w="15" w:type="dxa"/>
              <w:right w:w="15" w:type="dxa"/>
            </w:tcMar>
            <w:vAlign w:val="center"/>
          </w:tcPr>
          <w:p w14:paraId="266D3D0B">
            <w:pPr>
              <w:widowControl/>
              <w:jc w:val="left"/>
              <w:rPr>
                <w:rFonts w:ascii="宋体" w:hAnsi="宋体" w:cs="宋体"/>
                <w:kern w:val="0"/>
                <w:sz w:val="18"/>
                <w:szCs w:val="18"/>
              </w:rPr>
            </w:pPr>
            <w:r>
              <w:rPr>
                <w:rFonts w:hint="eastAsia" w:ascii="宋体" w:hAnsi="宋体" w:cs="宋体"/>
                <w:kern w:val="0"/>
                <w:sz w:val="18"/>
                <w:szCs w:val="18"/>
              </w:rPr>
              <w:t>涉及商业秘密</w:t>
            </w:r>
          </w:p>
        </w:tc>
        <w:tc>
          <w:tcPr>
            <w:tcW w:w="0" w:type="auto"/>
            <w:tcMar>
              <w:top w:w="90" w:type="dxa"/>
              <w:left w:w="0" w:type="dxa"/>
              <w:bottom w:w="15" w:type="dxa"/>
              <w:right w:w="15" w:type="dxa"/>
            </w:tcMar>
            <w:vAlign w:val="center"/>
          </w:tcPr>
          <w:p w14:paraId="0D1C293D">
            <w:pPr>
              <w:widowControl/>
              <w:jc w:val="center"/>
              <w:rPr>
                <w:rFonts w:ascii="宋体" w:hAnsi="宋体" w:cs="宋体"/>
                <w:kern w:val="0"/>
                <w:sz w:val="18"/>
                <w:szCs w:val="18"/>
              </w:rPr>
            </w:pPr>
            <w:r>
              <w:rPr>
                <w:rFonts w:hint="eastAsia" w:ascii="宋体" w:hAnsi="宋体" w:cs="宋体"/>
                <w:kern w:val="0"/>
                <w:sz w:val="18"/>
                <w:szCs w:val="18"/>
              </w:rPr>
              <w:t>件</w:t>
            </w:r>
          </w:p>
        </w:tc>
        <w:tc>
          <w:tcPr>
            <w:tcW w:w="0" w:type="auto"/>
            <w:tcMar>
              <w:top w:w="90" w:type="dxa"/>
              <w:left w:w="0" w:type="dxa"/>
              <w:bottom w:w="15" w:type="dxa"/>
              <w:right w:w="15" w:type="dxa"/>
            </w:tcMar>
            <w:vAlign w:val="center"/>
          </w:tcPr>
          <w:p w14:paraId="70584179">
            <w:pPr>
              <w:widowControl/>
              <w:jc w:val="center"/>
              <w:rPr>
                <w:rFonts w:ascii="宋体" w:hAnsi="宋体" w:cs="宋体"/>
                <w:kern w:val="0"/>
                <w:sz w:val="18"/>
                <w:szCs w:val="18"/>
              </w:rPr>
            </w:pPr>
            <w:r>
              <w:rPr>
                <w:rFonts w:hint="eastAsia" w:ascii="宋体" w:hAnsi="宋体" w:cs="宋体"/>
                <w:kern w:val="0"/>
                <w:sz w:val="18"/>
                <w:szCs w:val="18"/>
              </w:rPr>
              <w:t>0</w:t>
            </w:r>
          </w:p>
        </w:tc>
      </w:tr>
      <w:tr w14:paraId="49BBA0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0" w:type="auto"/>
            <w:tcMar>
              <w:top w:w="90" w:type="dxa"/>
              <w:left w:w="1920" w:type="dxa"/>
              <w:bottom w:w="15" w:type="dxa"/>
              <w:right w:w="15" w:type="dxa"/>
            </w:tcMar>
            <w:vAlign w:val="center"/>
          </w:tcPr>
          <w:p w14:paraId="5C6171CF">
            <w:pPr>
              <w:widowControl/>
              <w:jc w:val="left"/>
              <w:rPr>
                <w:rFonts w:ascii="宋体" w:hAnsi="宋体" w:cs="宋体"/>
                <w:kern w:val="0"/>
                <w:sz w:val="18"/>
                <w:szCs w:val="18"/>
              </w:rPr>
            </w:pPr>
            <w:r>
              <w:rPr>
                <w:rFonts w:hint="eastAsia" w:ascii="宋体" w:hAnsi="宋体" w:cs="宋体"/>
                <w:kern w:val="0"/>
                <w:sz w:val="18"/>
                <w:szCs w:val="18"/>
              </w:rPr>
              <w:t>涉及个人隐私</w:t>
            </w:r>
          </w:p>
        </w:tc>
        <w:tc>
          <w:tcPr>
            <w:tcW w:w="0" w:type="auto"/>
            <w:tcMar>
              <w:top w:w="90" w:type="dxa"/>
              <w:left w:w="0" w:type="dxa"/>
              <w:bottom w:w="15" w:type="dxa"/>
              <w:right w:w="15" w:type="dxa"/>
            </w:tcMar>
            <w:vAlign w:val="center"/>
          </w:tcPr>
          <w:p w14:paraId="7DA30B60">
            <w:pPr>
              <w:widowControl/>
              <w:jc w:val="center"/>
              <w:rPr>
                <w:rFonts w:ascii="宋体" w:hAnsi="宋体" w:cs="宋体"/>
                <w:kern w:val="0"/>
                <w:sz w:val="18"/>
                <w:szCs w:val="18"/>
              </w:rPr>
            </w:pPr>
            <w:r>
              <w:rPr>
                <w:rFonts w:hint="eastAsia" w:ascii="宋体" w:hAnsi="宋体" w:cs="宋体"/>
                <w:kern w:val="0"/>
                <w:sz w:val="18"/>
                <w:szCs w:val="18"/>
              </w:rPr>
              <w:t>件</w:t>
            </w:r>
          </w:p>
        </w:tc>
        <w:tc>
          <w:tcPr>
            <w:tcW w:w="0" w:type="auto"/>
            <w:tcMar>
              <w:top w:w="90" w:type="dxa"/>
              <w:left w:w="0" w:type="dxa"/>
              <w:bottom w:w="15" w:type="dxa"/>
              <w:right w:w="15" w:type="dxa"/>
            </w:tcMar>
            <w:vAlign w:val="center"/>
          </w:tcPr>
          <w:p w14:paraId="420C1FE1">
            <w:pPr>
              <w:widowControl/>
              <w:jc w:val="center"/>
              <w:rPr>
                <w:rFonts w:ascii="宋体" w:hAnsi="宋体" w:cs="宋体"/>
                <w:kern w:val="0"/>
                <w:sz w:val="18"/>
                <w:szCs w:val="18"/>
              </w:rPr>
            </w:pPr>
            <w:r>
              <w:rPr>
                <w:rFonts w:hint="eastAsia" w:ascii="宋体" w:hAnsi="宋体" w:cs="宋体"/>
                <w:kern w:val="0"/>
                <w:sz w:val="18"/>
                <w:szCs w:val="18"/>
              </w:rPr>
              <w:t>0</w:t>
            </w:r>
          </w:p>
        </w:tc>
      </w:tr>
      <w:tr w14:paraId="3B38B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0" w:type="auto"/>
            <w:tcMar>
              <w:top w:w="90" w:type="dxa"/>
              <w:left w:w="1920" w:type="dxa"/>
              <w:bottom w:w="15" w:type="dxa"/>
              <w:right w:w="15" w:type="dxa"/>
            </w:tcMar>
            <w:vAlign w:val="center"/>
          </w:tcPr>
          <w:p w14:paraId="563B86C2">
            <w:pPr>
              <w:widowControl/>
              <w:jc w:val="left"/>
              <w:rPr>
                <w:rFonts w:ascii="宋体" w:hAnsi="宋体" w:cs="宋体"/>
                <w:kern w:val="0"/>
                <w:sz w:val="18"/>
                <w:szCs w:val="18"/>
              </w:rPr>
            </w:pPr>
            <w:r>
              <w:rPr>
                <w:rFonts w:hint="eastAsia" w:ascii="宋体" w:hAnsi="宋体" w:cs="宋体"/>
                <w:kern w:val="0"/>
                <w:sz w:val="18"/>
                <w:szCs w:val="18"/>
              </w:rPr>
              <w:t>危及国家安全、公共安全、经济安全和社会稳定</w:t>
            </w:r>
          </w:p>
        </w:tc>
        <w:tc>
          <w:tcPr>
            <w:tcW w:w="0" w:type="auto"/>
            <w:tcMar>
              <w:top w:w="90" w:type="dxa"/>
              <w:left w:w="0" w:type="dxa"/>
              <w:bottom w:w="15" w:type="dxa"/>
              <w:right w:w="15" w:type="dxa"/>
            </w:tcMar>
            <w:vAlign w:val="center"/>
          </w:tcPr>
          <w:p w14:paraId="63354934">
            <w:pPr>
              <w:widowControl/>
              <w:jc w:val="center"/>
              <w:rPr>
                <w:rFonts w:ascii="宋体" w:hAnsi="宋体" w:cs="宋体"/>
                <w:kern w:val="0"/>
                <w:sz w:val="18"/>
                <w:szCs w:val="18"/>
              </w:rPr>
            </w:pPr>
            <w:r>
              <w:rPr>
                <w:rFonts w:hint="eastAsia" w:ascii="宋体" w:hAnsi="宋体" w:cs="宋体"/>
                <w:kern w:val="0"/>
                <w:sz w:val="18"/>
                <w:szCs w:val="18"/>
              </w:rPr>
              <w:t>件</w:t>
            </w:r>
          </w:p>
        </w:tc>
        <w:tc>
          <w:tcPr>
            <w:tcW w:w="0" w:type="auto"/>
            <w:tcMar>
              <w:top w:w="90" w:type="dxa"/>
              <w:left w:w="0" w:type="dxa"/>
              <w:bottom w:w="15" w:type="dxa"/>
              <w:right w:w="15" w:type="dxa"/>
            </w:tcMar>
            <w:vAlign w:val="center"/>
          </w:tcPr>
          <w:p w14:paraId="1F2C9FC3">
            <w:pPr>
              <w:widowControl/>
              <w:jc w:val="center"/>
              <w:rPr>
                <w:rFonts w:ascii="宋体" w:hAnsi="宋体" w:cs="宋体"/>
                <w:kern w:val="0"/>
                <w:sz w:val="18"/>
                <w:szCs w:val="18"/>
              </w:rPr>
            </w:pPr>
            <w:r>
              <w:rPr>
                <w:rFonts w:hint="eastAsia" w:ascii="宋体" w:hAnsi="宋体" w:cs="宋体"/>
                <w:kern w:val="0"/>
                <w:sz w:val="18"/>
                <w:szCs w:val="18"/>
              </w:rPr>
              <w:t>0</w:t>
            </w:r>
          </w:p>
        </w:tc>
      </w:tr>
      <w:tr w14:paraId="203C2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0" w:type="auto"/>
            <w:tcMar>
              <w:top w:w="90" w:type="dxa"/>
              <w:left w:w="1920" w:type="dxa"/>
              <w:bottom w:w="15" w:type="dxa"/>
              <w:right w:w="15" w:type="dxa"/>
            </w:tcMar>
            <w:vAlign w:val="center"/>
          </w:tcPr>
          <w:p w14:paraId="4AF7CA27">
            <w:pPr>
              <w:widowControl/>
              <w:jc w:val="left"/>
              <w:rPr>
                <w:rFonts w:ascii="宋体" w:hAnsi="宋体" w:cs="宋体"/>
                <w:kern w:val="0"/>
                <w:sz w:val="18"/>
                <w:szCs w:val="18"/>
              </w:rPr>
            </w:pPr>
            <w:r>
              <w:rPr>
                <w:rFonts w:hint="eastAsia" w:ascii="宋体" w:hAnsi="宋体" w:cs="宋体"/>
                <w:kern w:val="0"/>
                <w:sz w:val="18"/>
                <w:szCs w:val="18"/>
              </w:rPr>
              <w:t>不是《条例》所指政府信息</w:t>
            </w:r>
          </w:p>
        </w:tc>
        <w:tc>
          <w:tcPr>
            <w:tcW w:w="0" w:type="auto"/>
            <w:tcMar>
              <w:top w:w="90" w:type="dxa"/>
              <w:left w:w="0" w:type="dxa"/>
              <w:bottom w:w="15" w:type="dxa"/>
              <w:right w:w="15" w:type="dxa"/>
            </w:tcMar>
            <w:vAlign w:val="center"/>
          </w:tcPr>
          <w:p w14:paraId="4ADDCEAE">
            <w:pPr>
              <w:widowControl/>
              <w:jc w:val="center"/>
              <w:rPr>
                <w:rFonts w:ascii="宋体" w:hAnsi="宋体" w:cs="宋体"/>
                <w:kern w:val="0"/>
                <w:sz w:val="18"/>
                <w:szCs w:val="18"/>
              </w:rPr>
            </w:pPr>
            <w:r>
              <w:rPr>
                <w:rFonts w:hint="eastAsia" w:ascii="宋体" w:hAnsi="宋体" w:cs="宋体"/>
                <w:kern w:val="0"/>
                <w:sz w:val="18"/>
                <w:szCs w:val="18"/>
              </w:rPr>
              <w:t>件</w:t>
            </w:r>
          </w:p>
        </w:tc>
        <w:tc>
          <w:tcPr>
            <w:tcW w:w="0" w:type="auto"/>
            <w:tcMar>
              <w:top w:w="90" w:type="dxa"/>
              <w:left w:w="0" w:type="dxa"/>
              <w:bottom w:w="15" w:type="dxa"/>
              <w:right w:w="15" w:type="dxa"/>
            </w:tcMar>
            <w:vAlign w:val="center"/>
          </w:tcPr>
          <w:p w14:paraId="36FD6152">
            <w:pPr>
              <w:widowControl/>
              <w:jc w:val="center"/>
              <w:rPr>
                <w:rFonts w:ascii="宋体" w:hAnsi="宋体" w:cs="宋体"/>
                <w:kern w:val="0"/>
                <w:sz w:val="18"/>
                <w:szCs w:val="18"/>
              </w:rPr>
            </w:pPr>
            <w:r>
              <w:rPr>
                <w:rFonts w:hint="eastAsia" w:ascii="宋体" w:hAnsi="宋体" w:cs="宋体"/>
                <w:kern w:val="0"/>
                <w:sz w:val="18"/>
                <w:szCs w:val="18"/>
              </w:rPr>
              <w:t>0</w:t>
            </w:r>
          </w:p>
        </w:tc>
      </w:tr>
      <w:tr w14:paraId="37515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0" w:type="auto"/>
            <w:tcMar>
              <w:top w:w="90" w:type="dxa"/>
              <w:left w:w="1920" w:type="dxa"/>
              <w:bottom w:w="15" w:type="dxa"/>
              <w:right w:w="15" w:type="dxa"/>
            </w:tcMar>
            <w:vAlign w:val="center"/>
          </w:tcPr>
          <w:p w14:paraId="301346E8">
            <w:pPr>
              <w:widowControl/>
              <w:jc w:val="left"/>
              <w:rPr>
                <w:rFonts w:ascii="宋体" w:hAnsi="宋体" w:cs="宋体"/>
                <w:kern w:val="0"/>
                <w:sz w:val="18"/>
                <w:szCs w:val="18"/>
              </w:rPr>
            </w:pPr>
            <w:r>
              <w:rPr>
                <w:rFonts w:hint="eastAsia" w:ascii="宋体" w:hAnsi="宋体" w:cs="宋体"/>
                <w:kern w:val="0"/>
                <w:sz w:val="18"/>
                <w:szCs w:val="18"/>
              </w:rPr>
              <w:t>法律法规规定的其他情形</w:t>
            </w:r>
          </w:p>
        </w:tc>
        <w:tc>
          <w:tcPr>
            <w:tcW w:w="0" w:type="auto"/>
            <w:tcMar>
              <w:top w:w="90" w:type="dxa"/>
              <w:left w:w="0" w:type="dxa"/>
              <w:bottom w:w="15" w:type="dxa"/>
              <w:right w:w="15" w:type="dxa"/>
            </w:tcMar>
            <w:vAlign w:val="center"/>
          </w:tcPr>
          <w:p w14:paraId="4E8E2A40">
            <w:pPr>
              <w:widowControl/>
              <w:jc w:val="center"/>
              <w:rPr>
                <w:rFonts w:ascii="宋体" w:hAnsi="宋体" w:cs="宋体"/>
                <w:kern w:val="0"/>
                <w:sz w:val="18"/>
                <w:szCs w:val="18"/>
              </w:rPr>
            </w:pPr>
            <w:r>
              <w:rPr>
                <w:rFonts w:hint="eastAsia" w:ascii="宋体" w:hAnsi="宋体" w:cs="宋体"/>
                <w:kern w:val="0"/>
                <w:sz w:val="18"/>
                <w:szCs w:val="18"/>
              </w:rPr>
              <w:t>件</w:t>
            </w:r>
          </w:p>
        </w:tc>
        <w:tc>
          <w:tcPr>
            <w:tcW w:w="0" w:type="auto"/>
            <w:tcMar>
              <w:top w:w="90" w:type="dxa"/>
              <w:left w:w="0" w:type="dxa"/>
              <w:bottom w:w="15" w:type="dxa"/>
              <w:right w:w="15" w:type="dxa"/>
            </w:tcMar>
            <w:vAlign w:val="center"/>
          </w:tcPr>
          <w:p w14:paraId="49C20678">
            <w:pPr>
              <w:widowControl/>
              <w:jc w:val="center"/>
              <w:rPr>
                <w:rFonts w:ascii="宋体" w:hAnsi="宋体" w:cs="宋体"/>
                <w:kern w:val="0"/>
                <w:sz w:val="18"/>
                <w:szCs w:val="18"/>
              </w:rPr>
            </w:pPr>
            <w:r>
              <w:rPr>
                <w:rFonts w:hint="eastAsia" w:ascii="宋体" w:hAnsi="宋体" w:cs="宋体"/>
                <w:kern w:val="0"/>
                <w:sz w:val="18"/>
                <w:szCs w:val="18"/>
              </w:rPr>
              <w:t>0</w:t>
            </w:r>
          </w:p>
        </w:tc>
      </w:tr>
      <w:tr w14:paraId="6B53AC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0" w:type="auto"/>
            <w:tcMar>
              <w:top w:w="90" w:type="dxa"/>
              <w:left w:w="1155" w:type="dxa"/>
              <w:bottom w:w="15" w:type="dxa"/>
              <w:right w:w="15" w:type="dxa"/>
            </w:tcMar>
            <w:vAlign w:val="center"/>
          </w:tcPr>
          <w:p w14:paraId="7BAE9281">
            <w:pPr>
              <w:widowControl/>
              <w:jc w:val="left"/>
              <w:rPr>
                <w:rFonts w:ascii="宋体" w:hAnsi="宋体" w:cs="宋体"/>
                <w:kern w:val="0"/>
                <w:sz w:val="18"/>
                <w:szCs w:val="18"/>
              </w:rPr>
            </w:pPr>
            <w:r>
              <w:rPr>
                <w:rFonts w:hint="eastAsia" w:ascii="宋体" w:hAnsi="宋体" w:cs="宋体"/>
                <w:kern w:val="0"/>
                <w:sz w:val="18"/>
                <w:szCs w:val="18"/>
              </w:rPr>
              <w:t>5.不属于本行政机关公开数</w:t>
            </w:r>
          </w:p>
        </w:tc>
        <w:tc>
          <w:tcPr>
            <w:tcW w:w="0" w:type="auto"/>
            <w:tcMar>
              <w:top w:w="90" w:type="dxa"/>
              <w:left w:w="0" w:type="dxa"/>
              <w:bottom w:w="15" w:type="dxa"/>
              <w:right w:w="15" w:type="dxa"/>
            </w:tcMar>
            <w:vAlign w:val="center"/>
          </w:tcPr>
          <w:p w14:paraId="796E6C33">
            <w:pPr>
              <w:widowControl/>
              <w:jc w:val="center"/>
              <w:rPr>
                <w:rFonts w:ascii="宋体" w:hAnsi="宋体" w:cs="宋体"/>
                <w:kern w:val="0"/>
                <w:sz w:val="18"/>
                <w:szCs w:val="18"/>
              </w:rPr>
            </w:pPr>
            <w:r>
              <w:rPr>
                <w:rFonts w:hint="eastAsia" w:ascii="宋体" w:hAnsi="宋体" w:cs="宋体"/>
                <w:kern w:val="0"/>
                <w:sz w:val="18"/>
                <w:szCs w:val="18"/>
              </w:rPr>
              <w:t>件</w:t>
            </w:r>
          </w:p>
        </w:tc>
        <w:tc>
          <w:tcPr>
            <w:tcW w:w="0" w:type="auto"/>
            <w:tcMar>
              <w:top w:w="90" w:type="dxa"/>
              <w:left w:w="0" w:type="dxa"/>
              <w:bottom w:w="15" w:type="dxa"/>
              <w:right w:w="15" w:type="dxa"/>
            </w:tcMar>
            <w:vAlign w:val="center"/>
          </w:tcPr>
          <w:p w14:paraId="5BD3F43A">
            <w:pPr>
              <w:widowControl/>
              <w:jc w:val="center"/>
              <w:rPr>
                <w:rFonts w:ascii="宋体" w:hAnsi="宋体" w:cs="宋体"/>
                <w:kern w:val="0"/>
                <w:sz w:val="18"/>
                <w:szCs w:val="18"/>
              </w:rPr>
            </w:pPr>
            <w:r>
              <w:rPr>
                <w:rFonts w:hint="eastAsia" w:ascii="宋体" w:hAnsi="宋体" w:cs="宋体"/>
                <w:kern w:val="0"/>
                <w:sz w:val="18"/>
                <w:szCs w:val="18"/>
              </w:rPr>
              <w:t>0</w:t>
            </w:r>
          </w:p>
        </w:tc>
      </w:tr>
      <w:tr w14:paraId="1751AC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0" w:type="auto"/>
            <w:tcMar>
              <w:top w:w="90" w:type="dxa"/>
              <w:left w:w="1155" w:type="dxa"/>
              <w:bottom w:w="15" w:type="dxa"/>
              <w:right w:w="15" w:type="dxa"/>
            </w:tcMar>
            <w:vAlign w:val="center"/>
          </w:tcPr>
          <w:p w14:paraId="3B40E9CC">
            <w:pPr>
              <w:widowControl/>
              <w:jc w:val="left"/>
              <w:rPr>
                <w:rFonts w:ascii="宋体" w:hAnsi="宋体" w:cs="宋体"/>
                <w:kern w:val="0"/>
                <w:sz w:val="18"/>
                <w:szCs w:val="18"/>
              </w:rPr>
            </w:pPr>
            <w:r>
              <w:rPr>
                <w:rFonts w:hint="eastAsia" w:ascii="宋体" w:hAnsi="宋体" w:cs="宋体"/>
                <w:kern w:val="0"/>
                <w:sz w:val="18"/>
                <w:szCs w:val="18"/>
              </w:rPr>
              <w:t>6.申请信息不存在数</w:t>
            </w:r>
          </w:p>
        </w:tc>
        <w:tc>
          <w:tcPr>
            <w:tcW w:w="0" w:type="auto"/>
            <w:tcMar>
              <w:top w:w="90" w:type="dxa"/>
              <w:left w:w="0" w:type="dxa"/>
              <w:bottom w:w="15" w:type="dxa"/>
              <w:right w:w="15" w:type="dxa"/>
            </w:tcMar>
            <w:vAlign w:val="center"/>
          </w:tcPr>
          <w:p w14:paraId="4CF42624">
            <w:pPr>
              <w:widowControl/>
              <w:jc w:val="center"/>
              <w:rPr>
                <w:rFonts w:ascii="宋体" w:hAnsi="宋体" w:cs="宋体"/>
                <w:kern w:val="0"/>
                <w:sz w:val="18"/>
                <w:szCs w:val="18"/>
              </w:rPr>
            </w:pPr>
            <w:r>
              <w:rPr>
                <w:rFonts w:hint="eastAsia" w:ascii="宋体" w:hAnsi="宋体" w:cs="宋体"/>
                <w:kern w:val="0"/>
                <w:sz w:val="18"/>
                <w:szCs w:val="18"/>
              </w:rPr>
              <w:t>件</w:t>
            </w:r>
          </w:p>
        </w:tc>
        <w:tc>
          <w:tcPr>
            <w:tcW w:w="0" w:type="auto"/>
            <w:tcMar>
              <w:top w:w="90" w:type="dxa"/>
              <w:left w:w="0" w:type="dxa"/>
              <w:bottom w:w="15" w:type="dxa"/>
              <w:right w:w="15" w:type="dxa"/>
            </w:tcMar>
            <w:vAlign w:val="center"/>
          </w:tcPr>
          <w:p w14:paraId="03498372">
            <w:pPr>
              <w:widowControl/>
              <w:jc w:val="center"/>
              <w:rPr>
                <w:rFonts w:ascii="宋体" w:hAnsi="宋体" w:cs="宋体"/>
                <w:kern w:val="0"/>
                <w:sz w:val="18"/>
                <w:szCs w:val="18"/>
              </w:rPr>
            </w:pPr>
            <w:r>
              <w:rPr>
                <w:rFonts w:hint="eastAsia" w:ascii="宋体" w:hAnsi="宋体" w:cs="宋体"/>
                <w:kern w:val="0"/>
                <w:sz w:val="18"/>
                <w:szCs w:val="18"/>
              </w:rPr>
              <w:t>0</w:t>
            </w:r>
          </w:p>
        </w:tc>
      </w:tr>
      <w:tr w14:paraId="46C3A9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0" w:type="auto"/>
            <w:tcMar>
              <w:top w:w="90" w:type="dxa"/>
              <w:left w:w="1155" w:type="dxa"/>
              <w:bottom w:w="15" w:type="dxa"/>
              <w:right w:w="15" w:type="dxa"/>
            </w:tcMar>
            <w:vAlign w:val="center"/>
          </w:tcPr>
          <w:p w14:paraId="46583341">
            <w:pPr>
              <w:widowControl/>
              <w:jc w:val="left"/>
              <w:rPr>
                <w:rFonts w:ascii="宋体" w:hAnsi="宋体" w:cs="宋体"/>
                <w:kern w:val="0"/>
                <w:sz w:val="18"/>
                <w:szCs w:val="18"/>
              </w:rPr>
            </w:pPr>
            <w:r>
              <w:rPr>
                <w:rFonts w:hint="eastAsia" w:ascii="宋体" w:hAnsi="宋体" w:cs="宋体"/>
                <w:kern w:val="0"/>
                <w:sz w:val="18"/>
                <w:szCs w:val="18"/>
              </w:rPr>
              <w:t>7.告知作出更改补充数</w:t>
            </w:r>
          </w:p>
        </w:tc>
        <w:tc>
          <w:tcPr>
            <w:tcW w:w="0" w:type="auto"/>
            <w:tcMar>
              <w:top w:w="90" w:type="dxa"/>
              <w:left w:w="0" w:type="dxa"/>
              <w:bottom w:w="15" w:type="dxa"/>
              <w:right w:w="15" w:type="dxa"/>
            </w:tcMar>
            <w:vAlign w:val="center"/>
          </w:tcPr>
          <w:p w14:paraId="667C4340">
            <w:pPr>
              <w:widowControl/>
              <w:jc w:val="center"/>
              <w:rPr>
                <w:rFonts w:ascii="宋体" w:hAnsi="宋体" w:cs="宋体"/>
                <w:kern w:val="0"/>
                <w:sz w:val="18"/>
                <w:szCs w:val="18"/>
              </w:rPr>
            </w:pPr>
            <w:r>
              <w:rPr>
                <w:rFonts w:hint="eastAsia" w:ascii="宋体" w:hAnsi="宋体" w:cs="宋体"/>
                <w:kern w:val="0"/>
                <w:sz w:val="18"/>
                <w:szCs w:val="18"/>
              </w:rPr>
              <w:t>件</w:t>
            </w:r>
          </w:p>
        </w:tc>
        <w:tc>
          <w:tcPr>
            <w:tcW w:w="0" w:type="auto"/>
            <w:tcMar>
              <w:top w:w="90" w:type="dxa"/>
              <w:left w:w="0" w:type="dxa"/>
              <w:bottom w:w="15" w:type="dxa"/>
              <w:right w:w="15" w:type="dxa"/>
            </w:tcMar>
            <w:vAlign w:val="center"/>
          </w:tcPr>
          <w:p w14:paraId="07759039">
            <w:pPr>
              <w:widowControl/>
              <w:jc w:val="center"/>
              <w:rPr>
                <w:rFonts w:ascii="宋体" w:hAnsi="宋体" w:cs="宋体"/>
                <w:kern w:val="0"/>
                <w:sz w:val="18"/>
                <w:szCs w:val="18"/>
              </w:rPr>
            </w:pPr>
            <w:r>
              <w:rPr>
                <w:rFonts w:hint="eastAsia" w:ascii="宋体" w:hAnsi="宋体" w:cs="宋体"/>
                <w:kern w:val="0"/>
                <w:sz w:val="18"/>
                <w:szCs w:val="18"/>
              </w:rPr>
              <w:t>0</w:t>
            </w:r>
          </w:p>
        </w:tc>
      </w:tr>
      <w:tr w14:paraId="02DE2E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0" w:type="auto"/>
            <w:tcMar>
              <w:top w:w="90" w:type="dxa"/>
              <w:left w:w="1155" w:type="dxa"/>
              <w:bottom w:w="15" w:type="dxa"/>
              <w:right w:w="15" w:type="dxa"/>
            </w:tcMar>
            <w:vAlign w:val="center"/>
          </w:tcPr>
          <w:p w14:paraId="0506683F">
            <w:pPr>
              <w:widowControl/>
              <w:jc w:val="left"/>
              <w:rPr>
                <w:rFonts w:ascii="宋体" w:hAnsi="宋体" w:cs="宋体"/>
                <w:kern w:val="0"/>
                <w:sz w:val="18"/>
                <w:szCs w:val="18"/>
              </w:rPr>
            </w:pPr>
            <w:r>
              <w:rPr>
                <w:rFonts w:hint="eastAsia" w:ascii="宋体" w:hAnsi="宋体" w:cs="宋体"/>
                <w:kern w:val="0"/>
                <w:sz w:val="18"/>
                <w:szCs w:val="18"/>
              </w:rPr>
              <w:t>8.告知通过其他途径办理数</w:t>
            </w:r>
          </w:p>
        </w:tc>
        <w:tc>
          <w:tcPr>
            <w:tcW w:w="0" w:type="auto"/>
            <w:tcMar>
              <w:top w:w="90" w:type="dxa"/>
              <w:left w:w="0" w:type="dxa"/>
              <w:bottom w:w="15" w:type="dxa"/>
              <w:right w:w="15" w:type="dxa"/>
            </w:tcMar>
            <w:vAlign w:val="center"/>
          </w:tcPr>
          <w:p w14:paraId="49F139E7">
            <w:pPr>
              <w:widowControl/>
              <w:jc w:val="center"/>
              <w:rPr>
                <w:rFonts w:ascii="宋体" w:hAnsi="宋体" w:cs="宋体"/>
                <w:kern w:val="0"/>
                <w:sz w:val="18"/>
                <w:szCs w:val="18"/>
              </w:rPr>
            </w:pPr>
            <w:r>
              <w:rPr>
                <w:rFonts w:hint="eastAsia" w:ascii="宋体" w:hAnsi="宋体" w:cs="宋体"/>
                <w:kern w:val="0"/>
                <w:sz w:val="18"/>
                <w:szCs w:val="18"/>
              </w:rPr>
              <w:t>件</w:t>
            </w:r>
          </w:p>
        </w:tc>
        <w:tc>
          <w:tcPr>
            <w:tcW w:w="0" w:type="auto"/>
            <w:tcMar>
              <w:top w:w="90" w:type="dxa"/>
              <w:left w:w="0" w:type="dxa"/>
              <w:bottom w:w="15" w:type="dxa"/>
              <w:right w:w="15" w:type="dxa"/>
            </w:tcMar>
            <w:vAlign w:val="center"/>
          </w:tcPr>
          <w:p w14:paraId="4CCE2E6B">
            <w:pPr>
              <w:widowControl/>
              <w:jc w:val="center"/>
              <w:rPr>
                <w:rFonts w:ascii="宋体" w:hAnsi="宋体" w:cs="宋体"/>
                <w:kern w:val="0"/>
                <w:sz w:val="18"/>
                <w:szCs w:val="18"/>
              </w:rPr>
            </w:pPr>
            <w:r>
              <w:rPr>
                <w:rFonts w:hint="eastAsia" w:ascii="宋体" w:hAnsi="宋体" w:cs="宋体"/>
                <w:kern w:val="0"/>
                <w:sz w:val="18"/>
                <w:szCs w:val="18"/>
              </w:rPr>
              <w:t>0</w:t>
            </w:r>
          </w:p>
        </w:tc>
      </w:tr>
      <w:tr w14:paraId="0719B37F">
        <w:tblPrEx>
          <w:tblCellMar>
            <w:top w:w="15" w:type="dxa"/>
            <w:left w:w="15" w:type="dxa"/>
            <w:bottom w:w="15" w:type="dxa"/>
            <w:right w:w="15" w:type="dxa"/>
          </w:tblCellMar>
        </w:tblPrEx>
        <w:trPr>
          <w:trHeight w:val="420" w:hRule="atLeast"/>
          <w:jc w:val="center"/>
        </w:trPr>
        <w:tc>
          <w:tcPr>
            <w:tcW w:w="0" w:type="auto"/>
            <w:tcMar>
              <w:top w:w="90" w:type="dxa"/>
              <w:left w:w="0" w:type="dxa"/>
              <w:bottom w:w="15" w:type="dxa"/>
              <w:right w:w="15" w:type="dxa"/>
            </w:tcMar>
            <w:vAlign w:val="center"/>
          </w:tcPr>
          <w:p w14:paraId="670B498A">
            <w:pPr>
              <w:widowControl/>
              <w:spacing w:before="100" w:beforeAutospacing="1" w:after="100" w:afterAutospacing="1" w:line="360" w:lineRule="auto"/>
              <w:jc w:val="left"/>
              <w:outlineLvl w:val="0"/>
              <w:rPr>
                <w:rFonts w:ascii="宋体" w:hAnsi="宋体" w:cs="宋体"/>
                <w:b/>
                <w:bCs/>
                <w:color w:val="000000"/>
                <w:kern w:val="36"/>
                <w:sz w:val="18"/>
                <w:szCs w:val="18"/>
              </w:rPr>
            </w:pPr>
            <w:r>
              <w:rPr>
                <w:rFonts w:hint="eastAsia" w:ascii="宋体" w:hAnsi="宋体" w:cs="宋体"/>
                <w:b/>
                <w:bCs/>
                <w:color w:val="000000"/>
                <w:kern w:val="36"/>
                <w:sz w:val="18"/>
                <w:szCs w:val="18"/>
              </w:rPr>
              <w:t>四、行政复议数量</w:t>
            </w:r>
          </w:p>
        </w:tc>
        <w:tc>
          <w:tcPr>
            <w:tcW w:w="0" w:type="auto"/>
            <w:tcMar>
              <w:top w:w="90" w:type="dxa"/>
              <w:left w:w="0" w:type="dxa"/>
              <w:bottom w:w="15" w:type="dxa"/>
              <w:right w:w="15" w:type="dxa"/>
            </w:tcMar>
            <w:vAlign w:val="center"/>
          </w:tcPr>
          <w:p w14:paraId="35AA18D4">
            <w:pPr>
              <w:widowControl/>
              <w:jc w:val="center"/>
              <w:rPr>
                <w:rFonts w:ascii="宋体" w:hAnsi="宋体" w:cs="宋体"/>
                <w:kern w:val="0"/>
                <w:sz w:val="18"/>
                <w:szCs w:val="18"/>
              </w:rPr>
            </w:pPr>
            <w:r>
              <w:rPr>
                <w:rFonts w:hint="eastAsia" w:ascii="宋体" w:hAnsi="宋体" w:cs="宋体"/>
                <w:kern w:val="0"/>
                <w:sz w:val="18"/>
                <w:szCs w:val="18"/>
              </w:rPr>
              <w:t>件</w:t>
            </w:r>
          </w:p>
        </w:tc>
        <w:tc>
          <w:tcPr>
            <w:tcW w:w="0" w:type="auto"/>
            <w:tcMar>
              <w:top w:w="90" w:type="dxa"/>
              <w:left w:w="0" w:type="dxa"/>
              <w:bottom w:w="15" w:type="dxa"/>
              <w:right w:w="15" w:type="dxa"/>
            </w:tcMar>
            <w:vAlign w:val="center"/>
          </w:tcPr>
          <w:p w14:paraId="42A4DE11">
            <w:pPr>
              <w:widowControl/>
              <w:jc w:val="center"/>
              <w:rPr>
                <w:rFonts w:ascii="宋体" w:hAnsi="宋体" w:cs="宋体"/>
                <w:kern w:val="0"/>
                <w:sz w:val="18"/>
                <w:szCs w:val="18"/>
              </w:rPr>
            </w:pPr>
            <w:r>
              <w:rPr>
                <w:rFonts w:hint="eastAsia" w:ascii="宋体" w:hAnsi="宋体" w:cs="宋体"/>
                <w:kern w:val="0"/>
                <w:sz w:val="18"/>
                <w:szCs w:val="18"/>
              </w:rPr>
              <w:t>3</w:t>
            </w:r>
          </w:p>
        </w:tc>
      </w:tr>
      <w:tr w14:paraId="1565AF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0" w:type="auto"/>
            <w:tcMar>
              <w:top w:w="90" w:type="dxa"/>
              <w:left w:w="255" w:type="dxa"/>
              <w:bottom w:w="15" w:type="dxa"/>
              <w:right w:w="15" w:type="dxa"/>
            </w:tcMar>
            <w:vAlign w:val="center"/>
          </w:tcPr>
          <w:p w14:paraId="37F31826">
            <w:pPr>
              <w:widowControl/>
              <w:jc w:val="left"/>
              <w:rPr>
                <w:rFonts w:ascii="宋体" w:hAnsi="宋体" w:cs="宋体"/>
                <w:kern w:val="0"/>
                <w:sz w:val="18"/>
                <w:szCs w:val="18"/>
              </w:rPr>
            </w:pPr>
            <w:r>
              <w:rPr>
                <w:rFonts w:hint="eastAsia" w:ascii="宋体" w:hAnsi="宋体" w:cs="宋体"/>
                <w:kern w:val="0"/>
                <w:sz w:val="18"/>
                <w:szCs w:val="18"/>
              </w:rPr>
              <w:t>（一）维持具体行政行为数</w:t>
            </w:r>
          </w:p>
        </w:tc>
        <w:tc>
          <w:tcPr>
            <w:tcW w:w="0" w:type="auto"/>
            <w:tcMar>
              <w:top w:w="90" w:type="dxa"/>
              <w:left w:w="0" w:type="dxa"/>
              <w:bottom w:w="15" w:type="dxa"/>
              <w:right w:w="15" w:type="dxa"/>
            </w:tcMar>
            <w:vAlign w:val="center"/>
          </w:tcPr>
          <w:p w14:paraId="69024C23">
            <w:pPr>
              <w:widowControl/>
              <w:jc w:val="center"/>
              <w:rPr>
                <w:rFonts w:ascii="宋体" w:hAnsi="宋体" w:cs="宋体"/>
                <w:kern w:val="0"/>
                <w:sz w:val="18"/>
                <w:szCs w:val="18"/>
              </w:rPr>
            </w:pPr>
            <w:r>
              <w:rPr>
                <w:rFonts w:hint="eastAsia" w:ascii="宋体" w:hAnsi="宋体" w:cs="宋体"/>
                <w:kern w:val="0"/>
                <w:sz w:val="18"/>
                <w:szCs w:val="18"/>
              </w:rPr>
              <w:t>件</w:t>
            </w:r>
          </w:p>
        </w:tc>
        <w:tc>
          <w:tcPr>
            <w:tcW w:w="0" w:type="auto"/>
            <w:tcMar>
              <w:top w:w="90" w:type="dxa"/>
              <w:left w:w="0" w:type="dxa"/>
              <w:bottom w:w="15" w:type="dxa"/>
              <w:right w:w="15" w:type="dxa"/>
            </w:tcMar>
            <w:vAlign w:val="center"/>
          </w:tcPr>
          <w:p w14:paraId="0D065517">
            <w:pPr>
              <w:widowControl/>
              <w:jc w:val="center"/>
              <w:rPr>
                <w:rFonts w:ascii="宋体" w:hAnsi="宋体" w:cs="宋体"/>
                <w:kern w:val="0"/>
                <w:sz w:val="18"/>
                <w:szCs w:val="18"/>
              </w:rPr>
            </w:pPr>
            <w:r>
              <w:rPr>
                <w:rFonts w:hint="eastAsia" w:ascii="宋体" w:hAnsi="宋体" w:cs="宋体"/>
                <w:kern w:val="0"/>
                <w:sz w:val="18"/>
                <w:szCs w:val="18"/>
              </w:rPr>
              <w:t>3</w:t>
            </w:r>
          </w:p>
        </w:tc>
      </w:tr>
      <w:tr w14:paraId="5DB40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0" w:type="auto"/>
            <w:tcMar>
              <w:top w:w="90" w:type="dxa"/>
              <w:left w:w="255" w:type="dxa"/>
              <w:bottom w:w="15" w:type="dxa"/>
              <w:right w:w="15" w:type="dxa"/>
            </w:tcMar>
            <w:vAlign w:val="center"/>
          </w:tcPr>
          <w:p w14:paraId="6D07A9C8">
            <w:pPr>
              <w:widowControl/>
              <w:jc w:val="left"/>
              <w:rPr>
                <w:rFonts w:ascii="宋体" w:hAnsi="宋体" w:cs="宋体"/>
                <w:kern w:val="0"/>
                <w:sz w:val="18"/>
                <w:szCs w:val="18"/>
              </w:rPr>
            </w:pPr>
            <w:r>
              <w:rPr>
                <w:rFonts w:hint="eastAsia" w:ascii="宋体" w:hAnsi="宋体" w:cs="宋体"/>
                <w:kern w:val="0"/>
                <w:sz w:val="18"/>
                <w:szCs w:val="18"/>
              </w:rPr>
              <w:t>（二）被依法纠错数</w:t>
            </w:r>
          </w:p>
        </w:tc>
        <w:tc>
          <w:tcPr>
            <w:tcW w:w="0" w:type="auto"/>
            <w:tcMar>
              <w:top w:w="90" w:type="dxa"/>
              <w:left w:w="0" w:type="dxa"/>
              <w:bottom w:w="15" w:type="dxa"/>
              <w:right w:w="15" w:type="dxa"/>
            </w:tcMar>
            <w:vAlign w:val="center"/>
          </w:tcPr>
          <w:p w14:paraId="71EA2809">
            <w:pPr>
              <w:widowControl/>
              <w:jc w:val="center"/>
              <w:rPr>
                <w:rFonts w:ascii="宋体" w:hAnsi="宋体" w:cs="宋体"/>
                <w:kern w:val="0"/>
                <w:sz w:val="18"/>
                <w:szCs w:val="18"/>
              </w:rPr>
            </w:pPr>
            <w:r>
              <w:rPr>
                <w:rFonts w:hint="eastAsia" w:ascii="宋体" w:hAnsi="宋体" w:cs="宋体"/>
                <w:kern w:val="0"/>
                <w:sz w:val="18"/>
                <w:szCs w:val="18"/>
              </w:rPr>
              <w:t>件</w:t>
            </w:r>
          </w:p>
        </w:tc>
        <w:tc>
          <w:tcPr>
            <w:tcW w:w="0" w:type="auto"/>
            <w:tcMar>
              <w:top w:w="90" w:type="dxa"/>
              <w:left w:w="0" w:type="dxa"/>
              <w:bottom w:w="15" w:type="dxa"/>
              <w:right w:w="15" w:type="dxa"/>
            </w:tcMar>
            <w:vAlign w:val="center"/>
          </w:tcPr>
          <w:p w14:paraId="1CAC6F9D">
            <w:pPr>
              <w:widowControl/>
              <w:jc w:val="center"/>
              <w:rPr>
                <w:rFonts w:ascii="宋体" w:hAnsi="宋体" w:cs="宋体"/>
                <w:kern w:val="0"/>
                <w:sz w:val="18"/>
                <w:szCs w:val="18"/>
              </w:rPr>
            </w:pPr>
            <w:r>
              <w:rPr>
                <w:rFonts w:hint="eastAsia" w:ascii="宋体" w:hAnsi="宋体" w:cs="宋体"/>
                <w:kern w:val="0"/>
                <w:sz w:val="18"/>
                <w:szCs w:val="18"/>
              </w:rPr>
              <w:t>0</w:t>
            </w:r>
          </w:p>
        </w:tc>
      </w:tr>
      <w:tr w14:paraId="0B9C57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0" w:type="auto"/>
            <w:tcMar>
              <w:top w:w="90" w:type="dxa"/>
              <w:left w:w="255" w:type="dxa"/>
              <w:bottom w:w="15" w:type="dxa"/>
              <w:right w:w="15" w:type="dxa"/>
            </w:tcMar>
            <w:vAlign w:val="center"/>
          </w:tcPr>
          <w:p w14:paraId="192365C9">
            <w:pPr>
              <w:widowControl/>
              <w:jc w:val="left"/>
              <w:rPr>
                <w:rFonts w:ascii="宋体" w:hAnsi="宋体" w:cs="宋体"/>
                <w:kern w:val="0"/>
                <w:sz w:val="18"/>
                <w:szCs w:val="18"/>
              </w:rPr>
            </w:pPr>
            <w:r>
              <w:rPr>
                <w:rFonts w:hint="eastAsia" w:ascii="宋体" w:hAnsi="宋体" w:cs="宋体"/>
                <w:kern w:val="0"/>
                <w:sz w:val="18"/>
                <w:szCs w:val="18"/>
              </w:rPr>
              <w:t>（三）其他情形数</w:t>
            </w:r>
          </w:p>
        </w:tc>
        <w:tc>
          <w:tcPr>
            <w:tcW w:w="0" w:type="auto"/>
            <w:tcMar>
              <w:top w:w="90" w:type="dxa"/>
              <w:left w:w="0" w:type="dxa"/>
              <w:bottom w:w="15" w:type="dxa"/>
              <w:right w:w="15" w:type="dxa"/>
            </w:tcMar>
            <w:vAlign w:val="center"/>
          </w:tcPr>
          <w:p w14:paraId="0AF52A7D">
            <w:pPr>
              <w:widowControl/>
              <w:jc w:val="center"/>
              <w:rPr>
                <w:rFonts w:ascii="宋体" w:hAnsi="宋体" w:cs="宋体"/>
                <w:kern w:val="0"/>
                <w:sz w:val="18"/>
                <w:szCs w:val="18"/>
              </w:rPr>
            </w:pPr>
            <w:r>
              <w:rPr>
                <w:rFonts w:hint="eastAsia" w:ascii="宋体" w:hAnsi="宋体" w:cs="宋体"/>
                <w:kern w:val="0"/>
                <w:sz w:val="18"/>
                <w:szCs w:val="18"/>
              </w:rPr>
              <w:t>件</w:t>
            </w:r>
          </w:p>
        </w:tc>
        <w:tc>
          <w:tcPr>
            <w:tcW w:w="0" w:type="auto"/>
            <w:tcMar>
              <w:top w:w="90" w:type="dxa"/>
              <w:left w:w="0" w:type="dxa"/>
              <w:bottom w:w="15" w:type="dxa"/>
              <w:right w:w="15" w:type="dxa"/>
            </w:tcMar>
            <w:vAlign w:val="center"/>
          </w:tcPr>
          <w:p w14:paraId="151A703B">
            <w:pPr>
              <w:widowControl/>
              <w:jc w:val="center"/>
              <w:rPr>
                <w:rFonts w:ascii="宋体" w:hAnsi="宋体" w:cs="宋体"/>
                <w:kern w:val="0"/>
                <w:sz w:val="18"/>
                <w:szCs w:val="18"/>
              </w:rPr>
            </w:pPr>
            <w:r>
              <w:rPr>
                <w:rFonts w:hint="eastAsia" w:ascii="宋体" w:hAnsi="宋体" w:cs="宋体"/>
                <w:kern w:val="0"/>
                <w:sz w:val="18"/>
                <w:szCs w:val="18"/>
              </w:rPr>
              <w:t>0</w:t>
            </w:r>
          </w:p>
        </w:tc>
      </w:tr>
      <w:tr w14:paraId="25E725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0" w:type="auto"/>
            <w:tcMar>
              <w:top w:w="90" w:type="dxa"/>
              <w:left w:w="0" w:type="dxa"/>
              <w:bottom w:w="15" w:type="dxa"/>
              <w:right w:w="15" w:type="dxa"/>
            </w:tcMar>
            <w:vAlign w:val="center"/>
          </w:tcPr>
          <w:p w14:paraId="69F1ED2F">
            <w:pPr>
              <w:widowControl/>
              <w:spacing w:before="100" w:beforeAutospacing="1" w:after="100" w:afterAutospacing="1" w:line="360" w:lineRule="auto"/>
              <w:jc w:val="left"/>
              <w:outlineLvl w:val="0"/>
              <w:rPr>
                <w:rFonts w:ascii="宋体" w:hAnsi="宋体" w:cs="宋体"/>
                <w:b/>
                <w:bCs/>
                <w:color w:val="000000"/>
                <w:kern w:val="36"/>
                <w:sz w:val="18"/>
                <w:szCs w:val="18"/>
              </w:rPr>
            </w:pPr>
            <w:r>
              <w:rPr>
                <w:rFonts w:hint="eastAsia" w:ascii="宋体" w:hAnsi="宋体" w:cs="宋体"/>
                <w:b/>
                <w:bCs/>
                <w:color w:val="000000"/>
                <w:kern w:val="36"/>
                <w:sz w:val="18"/>
                <w:szCs w:val="18"/>
              </w:rPr>
              <w:t>五、行政诉讼数量</w:t>
            </w:r>
          </w:p>
        </w:tc>
        <w:tc>
          <w:tcPr>
            <w:tcW w:w="0" w:type="auto"/>
            <w:tcMar>
              <w:top w:w="90" w:type="dxa"/>
              <w:left w:w="0" w:type="dxa"/>
              <w:bottom w:w="15" w:type="dxa"/>
              <w:right w:w="15" w:type="dxa"/>
            </w:tcMar>
            <w:vAlign w:val="center"/>
          </w:tcPr>
          <w:p w14:paraId="1A747966">
            <w:pPr>
              <w:widowControl/>
              <w:jc w:val="center"/>
              <w:rPr>
                <w:rFonts w:ascii="宋体" w:hAnsi="宋体" w:cs="宋体"/>
                <w:kern w:val="0"/>
                <w:sz w:val="18"/>
                <w:szCs w:val="18"/>
              </w:rPr>
            </w:pPr>
            <w:r>
              <w:rPr>
                <w:rFonts w:hint="eastAsia" w:ascii="宋体" w:hAnsi="宋体" w:cs="宋体"/>
                <w:kern w:val="0"/>
                <w:sz w:val="18"/>
                <w:szCs w:val="18"/>
              </w:rPr>
              <w:t>件</w:t>
            </w:r>
          </w:p>
        </w:tc>
        <w:tc>
          <w:tcPr>
            <w:tcW w:w="0" w:type="auto"/>
            <w:tcMar>
              <w:top w:w="90" w:type="dxa"/>
              <w:left w:w="0" w:type="dxa"/>
              <w:bottom w:w="15" w:type="dxa"/>
              <w:right w:w="15" w:type="dxa"/>
            </w:tcMar>
            <w:vAlign w:val="center"/>
          </w:tcPr>
          <w:p w14:paraId="19D56F28">
            <w:pPr>
              <w:widowControl/>
              <w:jc w:val="center"/>
              <w:rPr>
                <w:rFonts w:ascii="宋体" w:hAnsi="宋体" w:cs="宋体"/>
                <w:kern w:val="0"/>
                <w:sz w:val="18"/>
                <w:szCs w:val="18"/>
              </w:rPr>
            </w:pPr>
            <w:r>
              <w:rPr>
                <w:rFonts w:hint="eastAsia" w:ascii="宋体" w:hAnsi="宋体" w:cs="宋体"/>
                <w:kern w:val="0"/>
                <w:sz w:val="18"/>
                <w:szCs w:val="18"/>
              </w:rPr>
              <w:t>5</w:t>
            </w:r>
          </w:p>
        </w:tc>
      </w:tr>
      <w:tr w14:paraId="3F17E3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0" w:type="auto"/>
            <w:tcMar>
              <w:top w:w="90" w:type="dxa"/>
              <w:left w:w="255" w:type="dxa"/>
              <w:bottom w:w="15" w:type="dxa"/>
              <w:right w:w="15" w:type="dxa"/>
            </w:tcMar>
            <w:vAlign w:val="center"/>
          </w:tcPr>
          <w:p w14:paraId="31143983">
            <w:pPr>
              <w:widowControl/>
              <w:jc w:val="left"/>
              <w:rPr>
                <w:rFonts w:ascii="宋体" w:hAnsi="宋体" w:cs="宋体"/>
                <w:kern w:val="0"/>
                <w:sz w:val="18"/>
                <w:szCs w:val="18"/>
              </w:rPr>
            </w:pPr>
            <w:r>
              <w:rPr>
                <w:rFonts w:hint="eastAsia" w:ascii="宋体" w:hAnsi="宋体" w:cs="宋体"/>
                <w:kern w:val="0"/>
                <w:sz w:val="18"/>
                <w:szCs w:val="18"/>
              </w:rPr>
              <w:t>（一）维持具体行政行为或者驳回原告诉讼请求数</w:t>
            </w:r>
          </w:p>
        </w:tc>
        <w:tc>
          <w:tcPr>
            <w:tcW w:w="0" w:type="auto"/>
            <w:tcMar>
              <w:top w:w="90" w:type="dxa"/>
              <w:left w:w="0" w:type="dxa"/>
              <w:bottom w:w="15" w:type="dxa"/>
              <w:right w:w="15" w:type="dxa"/>
            </w:tcMar>
            <w:vAlign w:val="center"/>
          </w:tcPr>
          <w:p w14:paraId="217C2CD5">
            <w:pPr>
              <w:widowControl/>
              <w:jc w:val="center"/>
              <w:rPr>
                <w:rFonts w:ascii="宋体" w:hAnsi="宋体" w:cs="宋体"/>
                <w:kern w:val="0"/>
                <w:sz w:val="18"/>
                <w:szCs w:val="18"/>
              </w:rPr>
            </w:pPr>
            <w:r>
              <w:rPr>
                <w:rFonts w:hint="eastAsia" w:ascii="宋体" w:hAnsi="宋体" w:cs="宋体"/>
                <w:kern w:val="0"/>
                <w:sz w:val="18"/>
                <w:szCs w:val="18"/>
              </w:rPr>
              <w:t>件</w:t>
            </w:r>
          </w:p>
        </w:tc>
        <w:tc>
          <w:tcPr>
            <w:tcW w:w="0" w:type="auto"/>
            <w:tcMar>
              <w:top w:w="90" w:type="dxa"/>
              <w:left w:w="0" w:type="dxa"/>
              <w:bottom w:w="15" w:type="dxa"/>
              <w:right w:w="15" w:type="dxa"/>
            </w:tcMar>
            <w:vAlign w:val="center"/>
          </w:tcPr>
          <w:p w14:paraId="371A21E4">
            <w:pPr>
              <w:widowControl/>
              <w:jc w:val="center"/>
              <w:rPr>
                <w:rFonts w:ascii="宋体" w:hAnsi="宋体" w:cs="宋体"/>
                <w:kern w:val="0"/>
                <w:sz w:val="18"/>
                <w:szCs w:val="18"/>
              </w:rPr>
            </w:pPr>
            <w:r>
              <w:rPr>
                <w:rFonts w:hint="eastAsia" w:ascii="宋体" w:hAnsi="宋体" w:cs="宋体"/>
                <w:kern w:val="0"/>
                <w:sz w:val="18"/>
                <w:szCs w:val="18"/>
              </w:rPr>
              <w:t>5</w:t>
            </w:r>
          </w:p>
        </w:tc>
      </w:tr>
      <w:tr w14:paraId="7DF61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0" w:type="auto"/>
            <w:tcMar>
              <w:top w:w="90" w:type="dxa"/>
              <w:left w:w="255" w:type="dxa"/>
              <w:bottom w:w="15" w:type="dxa"/>
              <w:right w:w="15" w:type="dxa"/>
            </w:tcMar>
            <w:vAlign w:val="center"/>
          </w:tcPr>
          <w:p w14:paraId="192AA3EF">
            <w:pPr>
              <w:widowControl/>
              <w:jc w:val="left"/>
              <w:rPr>
                <w:rFonts w:ascii="宋体" w:hAnsi="宋体" w:cs="宋体"/>
                <w:kern w:val="0"/>
                <w:sz w:val="18"/>
                <w:szCs w:val="18"/>
              </w:rPr>
            </w:pPr>
            <w:r>
              <w:rPr>
                <w:rFonts w:hint="eastAsia" w:ascii="宋体" w:hAnsi="宋体" w:cs="宋体"/>
                <w:kern w:val="0"/>
                <w:sz w:val="18"/>
                <w:szCs w:val="18"/>
              </w:rPr>
              <w:t>（二）被依法纠错数</w:t>
            </w:r>
          </w:p>
        </w:tc>
        <w:tc>
          <w:tcPr>
            <w:tcW w:w="0" w:type="auto"/>
            <w:tcMar>
              <w:top w:w="90" w:type="dxa"/>
              <w:left w:w="0" w:type="dxa"/>
              <w:bottom w:w="15" w:type="dxa"/>
              <w:right w:w="15" w:type="dxa"/>
            </w:tcMar>
            <w:vAlign w:val="center"/>
          </w:tcPr>
          <w:p w14:paraId="52945752">
            <w:pPr>
              <w:widowControl/>
              <w:jc w:val="center"/>
              <w:rPr>
                <w:rFonts w:ascii="宋体" w:hAnsi="宋体" w:cs="宋体"/>
                <w:kern w:val="0"/>
                <w:sz w:val="18"/>
                <w:szCs w:val="18"/>
              </w:rPr>
            </w:pPr>
            <w:r>
              <w:rPr>
                <w:rFonts w:hint="eastAsia" w:ascii="宋体" w:hAnsi="宋体" w:cs="宋体"/>
                <w:kern w:val="0"/>
                <w:sz w:val="18"/>
                <w:szCs w:val="18"/>
              </w:rPr>
              <w:t>件</w:t>
            </w:r>
          </w:p>
        </w:tc>
        <w:tc>
          <w:tcPr>
            <w:tcW w:w="0" w:type="auto"/>
            <w:tcMar>
              <w:top w:w="90" w:type="dxa"/>
              <w:left w:w="0" w:type="dxa"/>
              <w:bottom w:w="15" w:type="dxa"/>
              <w:right w:w="15" w:type="dxa"/>
            </w:tcMar>
            <w:vAlign w:val="center"/>
          </w:tcPr>
          <w:p w14:paraId="33193BC4">
            <w:pPr>
              <w:widowControl/>
              <w:jc w:val="center"/>
              <w:rPr>
                <w:rFonts w:ascii="宋体" w:hAnsi="宋体" w:cs="宋体"/>
                <w:kern w:val="0"/>
                <w:sz w:val="18"/>
                <w:szCs w:val="18"/>
              </w:rPr>
            </w:pPr>
            <w:r>
              <w:rPr>
                <w:rFonts w:hint="eastAsia" w:ascii="宋体" w:hAnsi="宋体" w:cs="宋体"/>
                <w:kern w:val="0"/>
                <w:sz w:val="18"/>
                <w:szCs w:val="18"/>
              </w:rPr>
              <w:t>0</w:t>
            </w:r>
          </w:p>
        </w:tc>
      </w:tr>
      <w:tr w14:paraId="68F9F0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0" w:type="auto"/>
            <w:tcMar>
              <w:top w:w="90" w:type="dxa"/>
              <w:left w:w="255" w:type="dxa"/>
              <w:bottom w:w="15" w:type="dxa"/>
              <w:right w:w="15" w:type="dxa"/>
            </w:tcMar>
            <w:vAlign w:val="center"/>
          </w:tcPr>
          <w:p w14:paraId="49BBF4DA">
            <w:pPr>
              <w:widowControl/>
              <w:jc w:val="left"/>
              <w:rPr>
                <w:rFonts w:ascii="宋体" w:hAnsi="宋体" w:cs="宋体"/>
                <w:kern w:val="0"/>
                <w:sz w:val="18"/>
                <w:szCs w:val="18"/>
              </w:rPr>
            </w:pPr>
            <w:r>
              <w:rPr>
                <w:rFonts w:hint="eastAsia" w:ascii="宋体" w:hAnsi="宋体" w:cs="宋体"/>
                <w:kern w:val="0"/>
                <w:sz w:val="18"/>
                <w:szCs w:val="18"/>
              </w:rPr>
              <w:t>（三）其他情形数</w:t>
            </w:r>
          </w:p>
        </w:tc>
        <w:tc>
          <w:tcPr>
            <w:tcW w:w="0" w:type="auto"/>
            <w:tcMar>
              <w:top w:w="90" w:type="dxa"/>
              <w:left w:w="0" w:type="dxa"/>
              <w:bottom w:w="15" w:type="dxa"/>
              <w:right w:w="15" w:type="dxa"/>
            </w:tcMar>
            <w:vAlign w:val="center"/>
          </w:tcPr>
          <w:p w14:paraId="21FC38A3">
            <w:pPr>
              <w:widowControl/>
              <w:jc w:val="center"/>
              <w:rPr>
                <w:rFonts w:ascii="宋体" w:hAnsi="宋体" w:cs="宋体"/>
                <w:kern w:val="0"/>
                <w:sz w:val="18"/>
                <w:szCs w:val="18"/>
              </w:rPr>
            </w:pPr>
            <w:r>
              <w:rPr>
                <w:rFonts w:hint="eastAsia" w:ascii="宋体" w:hAnsi="宋体" w:cs="宋体"/>
                <w:kern w:val="0"/>
                <w:sz w:val="18"/>
                <w:szCs w:val="18"/>
              </w:rPr>
              <w:t>件</w:t>
            </w:r>
          </w:p>
        </w:tc>
        <w:tc>
          <w:tcPr>
            <w:tcW w:w="0" w:type="auto"/>
            <w:tcMar>
              <w:top w:w="90" w:type="dxa"/>
              <w:left w:w="0" w:type="dxa"/>
              <w:bottom w:w="15" w:type="dxa"/>
              <w:right w:w="15" w:type="dxa"/>
            </w:tcMar>
            <w:vAlign w:val="center"/>
          </w:tcPr>
          <w:p w14:paraId="3B72C0E5">
            <w:pPr>
              <w:widowControl/>
              <w:jc w:val="center"/>
              <w:rPr>
                <w:rFonts w:ascii="宋体" w:hAnsi="宋体" w:cs="宋体"/>
                <w:kern w:val="0"/>
                <w:sz w:val="18"/>
                <w:szCs w:val="18"/>
              </w:rPr>
            </w:pPr>
            <w:r>
              <w:rPr>
                <w:rFonts w:hint="eastAsia" w:ascii="宋体" w:hAnsi="宋体" w:cs="宋体"/>
                <w:kern w:val="0"/>
                <w:sz w:val="18"/>
                <w:szCs w:val="18"/>
              </w:rPr>
              <w:t>0</w:t>
            </w:r>
          </w:p>
        </w:tc>
      </w:tr>
      <w:tr w14:paraId="3A209F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0" w:type="auto"/>
            <w:tcMar>
              <w:top w:w="90" w:type="dxa"/>
              <w:left w:w="0" w:type="dxa"/>
              <w:bottom w:w="15" w:type="dxa"/>
              <w:right w:w="15" w:type="dxa"/>
            </w:tcMar>
            <w:vAlign w:val="center"/>
          </w:tcPr>
          <w:p w14:paraId="34E29D25">
            <w:pPr>
              <w:widowControl/>
              <w:spacing w:before="100" w:beforeAutospacing="1" w:after="100" w:afterAutospacing="1" w:line="360" w:lineRule="auto"/>
              <w:jc w:val="left"/>
              <w:outlineLvl w:val="0"/>
              <w:rPr>
                <w:rFonts w:ascii="宋体" w:hAnsi="宋体" w:cs="宋体"/>
                <w:b/>
                <w:bCs/>
                <w:color w:val="000000"/>
                <w:kern w:val="36"/>
                <w:sz w:val="18"/>
                <w:szCs w:val="18"/>
              </w:rPr>
            </w:pPr>
            <w:r>
              <w:rPr>
                <w:rFonts w:hint="eastAsia" w:ascii="宋体" w:hAnsi="宋体" w:cs="宋体"/>
                <w:b/>
                <w:bCs/>
                <w:color w:val="000000"/>
                <w:kern w:val="36"/>
                <w:sz w:val="18"/>
                <w:szCs w:val="18"/>
              </w:rPr>
              <w:t>六、举报投诉数量</w:t>
            </w:r>
          </w:p>
        </w:tc>
        <w:tc>
          <w:tcPr>
            <w:tcW w:w="0" w:type="auto"/>
            <w:tcMar>
              <w:top w:w="90" w:type="dxa"/>
              <w:left w:w="0" w:type="dxa"/>
              <w:bottom w:w="15" w:type="dxa"/>
              <w:right w:w="15" w:type="dxa"/>
            </w:tcMar>
            <w:vAlign w:val="center"/>
          </w:tcPr>
          <w:p w14:paraId="507AD5BC">
            <w:pPr>
              <w:widowControl/>
              <w:jc w:val="center"/>
              <w:rPr>
                <w:rFonts w:ascii="宋体" w:hAnsi="宋体" w:cs="宋体"/>
                <w:kern w:val="0"/>
                <w:sz w:val="18"/>
                <w:szCs w:val="18"/>
              </w:rPr>
            </w:pPr>
            <w:r>
              <w:rPr>
                <w:rFonts w:hint="eastAsia" w:ascii="宋体" w:hAnsi="宋体" w:cs="宋体"/>
                <w:kern w:val="0"/>
                <w:sz w:val="18"/>
                <w:szCs w:val="18"/>
              </w:rPr>
              <w:t>件</w:t>
            </w:r>
          </w:p>
        </w:tc>
        <w:tc>
          <w:tcPr>
            <w:tcW w:w="0" w:type="auto"/>
            <w:tcMar>
              <w:top w:w="90" w:type="dxa"/>
              <w:left w:w="0" w:type="dxa"/>
              <w:bottom w:w="15" w:type="dxa"/>
              <w:right w:w="15" w:type="dxa"/>
            </w:tcMar>
            <w:vAlign w:val="center"/>
          </w:tcPr>
          <w:p w14:paraId="37805693">
            <w:pPr>
              <w:widowControl/>
              <w:jc w:val="center"/>
              <w:rPr>
                <w:rFonts w:ascii="宋体" w:hAnsi="宋体" w:cs="宋体"/>
                <w:kern w:val="0"/>
                <w:sz w:val="18"/>
                <w:szCs w:val="18"/>
              </w:rPr>
            </w:pPr>
            <w:r>
              <w:rPr>
                <w:rFonts w:hint="eastAsia" w:ascii="宋体" w:hAnsi="宋体" w:cs="宋体"/>
                <w:kern w:val="0"/>
                <w:sz w:val="18"/>
                <w:szCs w:val="18"/>
              </w:rPr>
              <w:t>0</w:t>
            </w:r>
          </w:p>
        </w:tc>
      </w:tr>
      <w:tr w14:paraId="6E6339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0" w:type="auto"/>
            <w:tcMar>
              <w:top w:w="90" w:type="dxa"/>
              <w:left w:w="0" w:type="dxa"/>
              <w:bottom w:w="15" w:type="dxa"/>
              <w:right w:w="15" w:type="dxa"/>
            </w:tcMar>
            <w:vAlign w:val="center"/>
          </w:tcPr>
          <w:p w14:paraId="5D722FB5">
            <w:pPr>
              <w:widowControl/>
              <w:spacing w:before="100" w:beforeAutospacing="1" w:after="100" w:afterAutospacing="1" w:line="360" w:lineRule="auto"/>
              <w:jc w:val="left"/>
              <w:outlineLvl w:val="0"/>
              <w:rPr>
                <w:rFonts w:ascii="宋体" w:hAnsi="宋体" w:cs="宋体"/>
                <w:b/>
                <w:bCs/>
                <w:color w:val="000000"/>
                <w:kern w:val="36"/>
                <w:sz w:val="18"/>
                <w:szCs w:val="18"/>
              </w:rPr>
            </w:pPr>
            <w:r>
              <w:rPr>
                <w:rFonts w:hint="eastAsia" w:ascii="宋体" w:hAnsi="宋体" w:cs="宋体"/>
                <w:b/>
                <w:bCs/>
                <w:color w:val="000000"/>
                <w:kern w:val="36"/>
                <w:sz w:val="18"/>
                <w:szCs w:val="18"/>
              </w:rPr>
              <w:t>七、依申请公开信息收取的费用</w:t>
            </w:r>
          </w:p>
        </w:tc>
        <w:tc>
          <w:tcPr>
            <w:tcW w:w="0" w:type="auto"/>
            <w:tcMar>
              <w:top w:w="90" w:type="dxa"/>
              <w:left w:w="0" w:type="dxa"/>
              <w:bottom w:w="15" w:type="dxa"/>
              <w:right w:w="15" w:type="dxa"/>
            </w:tcMar>
            <w:vAlign w:val="center"/>
          </w:tcPr>
          <w:p w14:paraId="188988D9">
            <w:pPr>
              <w:widowControl/>
              <w:jc w:val="center"/>
              <w:rPr>
                <w:rFonts w:ascii="宋体" w:hAnsi="宋体" w:cs="宋体"/>
                <w:kern w:val="0"/>
                <w:sz w:val="18"/>
                <w:szCs w:val="18"/>
              </w:rPr>
            </w:pPr>
            <w:r>
              <w:rPr>
                <w:rFonts w:hint="eastAsia" w:ascii="宋体" w:hAnsi="宋体" w:cs="宋体"/>
                <w:kern w:val="0"/>
                <w:sz w:val="18"/>
                <w:szCs w:val="18"/>
              </w:rPr>
              <w:t>元</w:t>
            </w:r>
          </w:p>
        </w:tc>
        <w:tc>
          <w:tcPr>
            <w:tcW w:w="0" w:type="auto"/>
            <w:tcMar>
              <w:top w:w="90" w:type="dxa"/>
              <w:left w:w="0" w:type="dxa"/>
              <w:bottom w:w="15" w:type="dxa"/>
              <w:right w:w="15" w:type="dxa"/>
            </w:tcMar>
            <w:vAlign w:val="center"/>
          </w:tcPr>
          <w:p w14:paraId="1F0352A0">
            <w:pPr>
              <w:widowControl/>
              <w:jc w:val="center"/>
              <w:rPr>
                <w:rFonts w:ascii="宋体" w:hAnsi="宋体" w:cs="宋体"/>
                <w:kern w:val="0"/>
                <w:sz w:val="18"/>
                <w:szCs w:val="18"/>
              </w:rPr>
            </w:pPr>
            <w:r>
              <w:rPr>
                <w:rFonts w:hint="eastAsia" w:ascii="宋体" w:hAnsi="宋体" w:cs="宋体"/>
                <w:kern w:val="0"/>
                <w:sz w:val="18"/>
                <w:szCs w:val="18"/>
              </w:rPr>
              <w:t>0</w:t>
            </w:r>
          </w:p>
        </w:tc>
      </w:tr>
      <w:tr w14:paraId="0E5B5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0" w:type="auto"/>
            <w:tcMar>
              <w:top w:w="90" w:type="dxa"/>
              <w:left w:w="0" w:type="dxa"/>
              <w:bottom w:w="15" w:type="dxa"/>
              <w:right w:w="15" w:type="dxa"/>
            </w:tcMar>
            <w:vAlign w:val="center"/>
          </w:tcPr>
          <w:p w14:paraId="27D032A1">
            <w:pPr>
              <w:widowControl/>
              <w:spacing w:before="100" w:beforeAutospacing="1" w:after="100" w:afterAutospacing="1" w:line="360" w:lineRule="auto"/>
              <w:jc w:val="left"/>
              <w:outlineLvl w:val="0"/>
              <w:rPr>
                <w:rFonts w:ascii="宋体" w:hAnsi="宋体" w:cs="宋体"/>
                <w:b/>
                <w:bCs/>
                <w:color w:val="000000"/>
                <w:kern w:val="36"/>
                <w:sz w:val="18"/>
                <w:szCs w:val="18"/>
              </w:rPr>
            </w:pPr>
            <w:r>
              <w:rPr>
                <w:rFonts w:hint="eastAsia" w:ascii="宋体" w:hAnsi="宋体" w:cs="宋体"/>
                <w:b/>
                <w:bCs/>
                <w:color w:val="000000"/>
                <w:kern w:val="36"/>
                <w:sz w:val="18"/>
                <w:szCs w:val="18"/>
              </w:rPr>
              <w:t>八、机构建设和保障经费情况</w:t>
            </w:r>
          </w:p>
        </w:tc>
        <w:tc>
          <w:tcPr>
            <w:tcW w:w="0" w:type="auto"/>
            <w:tcMar>
              <w:top w:w="90" w:type="dxa"/>
              <w:left w:w="0" w:type="dxa"/>
              <w:bottom w:w="15" w:type="dxa"/>
              <w:right w:w="15" w:type="dxa"/>
            </w:tcMar>
            <w:vAlign w:val="center"/>
          </w:tcPr>
          <w:p w14:paraId="08500420">
            <w:pPr>
              <w:widowControl/>
              <w:jc w:val="center"/>
              <w:rPr>
                <w:rFonts w:ascii="宋体" w:hAnsi="宋体" w:cs="宋体"/>
                <w:kern w:val="0"/>
                <w:sz w:val="18"/>
                <w:szCs w:val="18"/>
              </w:rPr>
            </w:pPr>
            <w:r>
              <w:rPr>
                <w:rFonts w:hint="eastAsia" w:ascii="宋体" w:hAnsi="宋体" w:cs="宋体"/>
                <w:kern w:val="0"/>
                <w:sz w:val="18"/>
                <w:szCs w:val="18"/>
              </w:rPr>
              <w:t>——</w:t>
            </w:r>
          </w:p>
        </w:tc>
        <w:tc>
          <w:tcPr>
            <w:tcW w:w="0" w:type="auto"/>
            <w:tcMar>
              <w:top w:w="90" w:type="dxa"/>
              <w:left w:w="0" w:type="dxa"/>
              <w:bottom w:w="15" w:type="dxa"/>
              <w:right w:w="15" w:type="dxa"/>
            </w:tcMar>
            <w:vAlign w:val="center"/>
          </w:tcPr>
          <w:p w14:paraId="45F8B391">
            <w:pPr>
              <w:widowControl/>
              <w:jc w:val="center"/>
              <w:rPr>
                <w:rFonts w:ascii="宋体" w:hAnsi="宋体" w:cs="宋体"/>
                <w:kern w:val="0"/>
                <w:sz w:val="18"/>
                <w:szCs w:val="18"/>
              </w:rPr>
            </w:pPr>
          </w:p>
        </w:tc>
      </w:tr>
      <w:tr w14:paraId="7EF10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0" w:type="auto"/>
            <w:tcMar>
              <w:top w:w="90" w:type="dxa"/>
              <w:left w:w="255" w:type="dxa"/>
              <w:bottom w:w="15" w:type="dxa"/>
              <w:right w:w="15" w:type="dxa"/>
            </w:tcMar>
            <w:vAlign w:val="center"/>
          </w:tcPr>
          <w:p w14:paraId="51FE06A1">
            <w:pPr>
              <w:widowControl/>
              <w:jc w:val="left"/>
              <w:rPr>
                <w:rFonts w:ascii="宋体" w:hAnsi="宋体" w:cs="宋体"/>
                <w:kern w:val="0"/>
                <w:sz w:val="18"/>
                <w:szCs w:val="18"/>
              </w:rPr>
            </w:pPr>
            <w:r>
              <w:rPr>
                <w:rFonts w:hint="eastAsia" w:ascii="宋体" w:hAnsi="宋体" w:cs="宋体"/>
                <w:kern w:val="0"/>
                <w:sz w:val="18"/>
                <w:szCs w:val="18"/>
              </w:rPr>
              <w:t>（一）政府信息公开工作专门机构数</w:t>
            </w:r>
          </w:p>
        </w:tc>
        <w:tc>
          <w:tcPr>
            <w:tcW w:w="0" w:type="auto"/>
            <w:tcMar>
              <w:top w:w="90" w:type="dxa"/>
              <w:left w:w="0" w:type="dxa"/>
              <w:bottom w:w="15" w:type="dxa"/>
              <w:right w:w="15" w:type="dxa"/>
            </w:tcMar>
            <w:vAlign w:val="center"/>
          </w:tcPr>
          <w:p w14:paraId="1E417AA2">
            <w:pPr>
              <w:widowControl/>
              <w:jc w:val="center"/>
              <w:rPr>
                <w:rFonts w:ascii="宋体" w:hAnsi="宋体" w:cs="宋体"/>
                <w:kern w:val="0"/>
                <w:sz w:val="18"/>
                <w:szCs w:val="18"/>
              </w:rPr>
            </w:pPr>
            <w:r>
              <w:rPr>
                <w:rFonts w:hint="eastAsia" w:ascii="宋体" w:hAnsi="宋体" w:cs="宋体"/>
                <w:kern w:val="0"/>
                <w:sz w:val="18"/>
                <w:szCs w:val="18"/>
              </w:rPr>
              <w:t>个</w:t>
            </w:r>
          </w:p>
        </w:tc>
        <w:tc>
          <w:tcPr>
            <w:tcW w:w="0" w:type="auto"/>
            <w:tcMar>
              <w:top w:w="90" w:type="dxa"/>
              <w:left w:w="0" w:type="dxa"/>
              <w:bottom w:w="15" w:type="dxa"/>
              <w:right w:w="15" w:type="dxa"/>
            </w:tcMar>
            <w:vAlign w:val="center"/>
          </w:tcPr>
          <w:p w14:paraId="20CB61FA">
            <w:pPr>
              <w:widowControl/>
              <w:jc w:val="center"/>
              <w:rPr>
                <w:rFonts w:ascii="宋体" w:hAnsi="宋体" w:cs="宋体"/>
                <w:kern w:val="0"/>
                <w:sz w:val="18"/>
                <w:szCs w:val="18"/>
              </w:rPr>
            </w:pPr>
            <w:r>
              <w:rPr>
                <w:rFonts w:hint="eastAsia" w:ascii="宋体" w:hAnsi="宋体" w:cs="宋体"/>
                <w:kern w:val="0"/>
                <w:sz w:val="18"/>
                <w:szCs w:val="18"/>
              </w:rPr>
              <w:t>1</w:t>
            </w:r>
          </w:p>
        </w:tc>
      </w:tr>
      <w:tr w14:paraId="42D3E7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0" w:type="auto"/>
            <w:tcMar>
              <w:top w:w="90" w:type="dxa"/>
              <w:left w:w="255" w:type="dxa"/>
              <w:bottom w:w="15" w:type="dxa"/>
              <w:right w:w="15" w:type="dxa"/>
            </w:tcMar>
            <w:vAlign w:val="center"/>
          </w:tcPr>
          <w:p w14:paraId="38CB7C85">
            <w:pPr>
              <w:widowControl/>
              <w:jc w:val="left"/>
              <w:rPr>
                <w:rFonts w:ascii="宋体" w:hAnsi="宋体" w:cs="宋体"/>
                <w:kern w:val="0"/>
                <w:sz w:val="18"/>
                <w:szCs w:val="18"/>
              </w:rPr>
            </w:pPr>
            <w:r>
              <w:rPr>
                <w:rFonts w:hint="eastAsia" w:ascii="宋体" w:hAnsi="宋体" w:cs="宋体"/>
                <w:kern w:val="0"/>
                <w:sz w:val="18"/>
                <w:szCs w:val="18"/>
              </w:rPr>
              <w:t>（二）设置政府信息公开查阅点数</w:t>
            </w:r>
          </w:p>
        </w:tc>
        <w:tc>
          <w:tcPr>
            <w:tcW w:w="0" w:type="auto"/>
            <w:tcMar>
              <w:top w:w="90" w:type="dxa"/>
              <w:left w:w="0" w:type="dxa"/>
              <w:bottom w:w="15" w:type="dxa"/>
              <w:right w:w="15" w:type="dxa"/>
            </w:tcMar>
            <w:vAlign w:val="center"/>
          </w:tcPr>
          <w:p w14:paraId="1D3DAC6D">
            <w:pPr>
              <w:widowControl/>
              <w:jc w:val="center"/>
              <w:rPr>
                <w:rFonts w:ascii="宋体" w:hAnsi="宋体" w:cs="宋体"/>
                <w:kern w:val="0"/>
                <w:sz w:val="18"/>
                <w:szCs w:val="18"/>
              </w:rPr>
            </w:pPr>
            <w:r>
              <w:rPr>
                <w:rFonts w:hint="eastAsia" w:ascii="宋体" w:hAnsi="宋体" w:cs="宋体"/>
                <w:kern w:val="0"/>
                <w:sz w:val="18"/>
                <w:szCs w:val="18"/>
              </w:rPr>
              <w:t>个</w:t>
            </w:r>
          </w:p>
        </w:tc>
        <w:tc>
          <w:tcPr>
            <w:tcW w:w="0" w:type="auto"/>
            <w:tcMar>
              <w:top w:w="90" w:type="dxa"/>
              <w:left w:w="0" w:type="dxa"/>
              <w:bottom w:w="15" w:type="dxa"/>
              <w:right w:w="15" w:type="dxa"/>
            </w:tcMar>
            <w:vAlign w:val="center"/>
          </w:tcPr>
          <w:p w14:paraId="64577E47">
            <w:pPr>
              <w:widowControl/>
              <w:jc w:val="center"/>
              <w:rPr>
                <w:rFonts w:ascii="宋体" w:hAnsi="宋体" w:cs="宋体"/>
                <w:kern w:val="0"/>
                <w:sz w:val="18"/>
                <w:szCs w:val="18"/>
              </w:rPr>
            </w:pPr>
            <w:r>
              <w:rPr>
                <w:rFonts w:hint="eastAsia" w:ascii="宋体" w:hAnsi="宋体" w:cs="宋体"/>
                <w:kern w:val="0"/>
                <w:sz w:val="18"/>
                <w:szCs w:val="18"/>
              </w:rPr>
              <w:t>2</w:t>
            </w:r>
          </w:p>
        </w:tc>
      </w:tr>
      <w:tr w14:paraId="1DD66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0" w:type="auto"/>
            <w:tcMar>
              <w:top w:w="90" w:type="dxa"/>
              <w:left w:w="255" w:type="dxa"/>
              <w:bottom w:w="15" w:type="dxa"/>
              <w:right w:w="15" w:type="dxa"/>
            </w:tcMar>
            <w:vAlign w:val="center"/>
          </w:tcPr>
          <w:p w14:paraId="02766CFC">
            <w:pPr>
              <w:widowControl/>
              <w:jc w:val="left"/>
              <w:rPr>
                <w:rFonts w:ascii="宋体" w:hAnsi="宋体" w:cs="宋体"/>
                <w:kern w:val="0"/>
                <w:sz w:val="18"/>
                <w:szCs w:val="18"/>
              </w:rPr>
            </w:pPr>
            <w:r>
              <w:rPr>
                <w:rFonts w:hint="eastAsia" w:ascii="宋体" w:hAnsi="宋体" w:cs="宋体"/>
                <w:kern w:val="0"/>
                <w:sz w:val="18"/>
                <w:szCs w:val="18"/>
              </w:rPr>
              <w:t>（三）从事政府信息公开工作人员数</w:t>
            </w:r>
          </w:p>
        </w:tc>
        <w:tc>
          <w:tcPr>
            <w:tcW w:w="0" w:type="auto"/>
            <w:tcMar>
              <w:top w:w="90" w:type="dxa"/>
              <w:left w:w="0" w:type="dxa"/>
              <w:bottom w:w="15" w:type="dxa"/>
              <w:right w:w="15" w:type="dxa"/>
            </w:tcMar>
            <w:vAlign w:val="center"/>
          </w:tcPr>
          <w:p w14:paraId="2C5980D7">
            <w:pPr>
              <w:widowControl/>
              <w:jc w:val="center"/>
              <w:rPr>
                <w:rFonts w:ascii="宋体" w:hAnsi="宋体" w:cs="宋体"/>
                <w:kern w:val="0"/>
                <w:sz w:val="18"/>
                <w:szCs w:val="18"/>
              </w:rPr>
            </w:pPr>
            <w:r>
              <w:rPr>
                <w:rFonts w:hint="eastAsia" w:ascii="宋体" w:hAnsi="宋体" w:cs="宋体"/>
                <w:kern w:val="0"/>
                <w:sz w:val="18"/>
                <w:szCs w:val="18"/>
              </w:rPr>
              <w:t>人</w:t>
            </w:r>
          </w:p>
        </w:tc>
        <w:tc>
          <w:tcPr>
            <w:tcW w:w="0" w:type="auto"/>
            <w:tcMar>
              <w:top w:w="90" w:type="dxa"/>
              <w:left w:w="0" w:type="dxa"/>
              <w:bottom w:w="15" w:type="dxa"/>
              <w:right w:w="15" w:type="dxa"/>
            </w:tcMar>
            <w:vAlign w:val="center"/>
          </w:tcPr>
          <w:p w14:paraId="6D534298">
            <w:pPr>
              <w:widowControl/>
              <w:jc w:val="center"/>
              <w:rPr>
                <w:rFonts w:ascii="宋体" w:hAnsi="宋体" w:cs="宋体"/>
                <w:kern w:val="0"/>
                <w:sz w:val="18"/>
                <w:szCs w:val="18"/>
              </w:rPr>
            </w:pPr>
            <w:r>
              <w:rPr>
                <w:rFonts w:hint="eastAsia" w:ascii="宋体" w:hAnsi="宋体" w:cs="宋体"/>
                <w:kern w:val="0"/>
                <w:sz w:val="18"/>
                <w:szCs w:val="18"/>
              </w:rPr>
              <w:t>2</w:t>
            </w:r>
          </w:p>
        </w:tc>
      </w:tr>
      <w:tr w14:paraId="0E1D24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0" w:type="auto"/>
            <w:tcMar>
              <w:top w:w="90" w:type="dxa"/>
              <w:left w:w="1155" w:type="dxa"/>
              <w:bottom w:w="15" w:type="dxa"/>
              <w:right w:w="15" w:type="dxa"/>
            </w:tcMar>
            <w:vAlign w:val="center"/>
          </w:tcPr>
          <w:p w14:paraId="2B992296">
            <w:pPr>
              <w:widowControl/>
              <w:jc w:val="left"/>
              <w:rPr>
                <w:rFonts w:ascii="宋体" w:hAnsi="宋体" w:cs="宋体"/>
                <w:kern w:val="0"/>
                <w:sz w:val="18"/>
                <w:szCs w:val="18"/>
              </w:rPr>
            </w:pPr>
            <w:r>
              <w:rPr>
                <w:rFonts w:hint="eastAsia" w:ascii="宋体" w:hAnsi="宋体" w:cs="宋体"/>
                <w:kern w:val="0"/>
                <w:sz w:val="18"/>
                <w:szCs w:val="18"/>
              </w:rPr>
              <w:t>1.专职人员数（不包括政府公报及政府网站工作人员数）</w:t>
            </w:r>
          </w:p>
        </w:tc>
        <w:tc>
          <w:tcPr>
            <w:tcW w:w="0" w:type="auto"/>
            <w:tcMar>
              <w:top w:w="90" w:type="dxa"/>
              <w:left w:w="0" w:type="dxa"/>
              <w:bottom w:w="15" w:type="dxa"/>
              <w:right w:w="15" w:type="dxa"/>
            </w:tcMar>
            <w:vAlign w:val="center"/>
          </w:tcPr>
          <w:p w14:paraId="18E1F7B8">
            <w:pPr>
              <w:widowControl/>
              <w:jc w:val="center"/>
              <w:rPr>
                <w:rFonts w:ascii="宋体" w:hAnsi="宋体" w:cs="宋体"/>
                <w:kern w:val="0"/>
                <w:sz w:val="18"/>
                <w:szCs w:val="18"/>
              </w:rPr>
            </w:pPr>
            <w:r>
              <w:rPr>
                <w:rFonts w:hint="eastAsia" w:ascii="宋体" w:hAnsi="宋体" w:cs="宋体"/>
                <w:kern w:val="0"/>
                <w:sz w:val="18"/>
                <w:szCs w:val="18"/>
              </w:rPr>
              <w:t>人</w:t>
            </w:r>
          </w:p>
        </w:tc>
        <w:tc>
          <w:tcPr>
            <w:tcW w:w="0" w:type="auto"/>
            <w:tcMar>
              <w:top w:w="90" w:type="dxa"/>
              <w:left w:w="0" w:type="dxa"/>
              <w:bottom w:w="15" w:type="dxa"/>
              <w:right w:w="15" w:type="dxa"/>
            </w:tcMar>
            <w:vAlign w:val="center"/>
          </w:tcPr>
          <w:p w14:paraId="2CEAEBE9">
            <w:pPr>
              <w:widowControl/>
              <w:jc w:val="center"/>
              <w:rPr>
                <w:rFonts w:ascii="宋体" w:hAnsi="宋体" w:cs="宋体"/>
                <w:kern w:val="0"/>
                <w:sz w:val="18"/>
                <w:szCs w:val="18"/>
              </w:rPr>
            </w:pPr>
            <w:r>
              <w:rPr>
                <w:rFonts w:hint="eastAsia" w:ascii="宋体" w:hAnsi="宋体" w:cs="宋体"/>
                <w:kern w:val="0"/>
                <w:sz w:val="18"/>
                <w:szCs w:val="18"/>
              </w:rPr>
              <w:t>1</w:t>
            </w:r>
          </w:p>
        </w:tc>
      </w:tr>
      <w:tr w14:paraId="490CB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0" w:type="auto"/>
            <w:tcMar>
              <w:top w:w="90" w:type="dxa"/>
              <w:left w:w="1155" w:type="dxa"/>
              <w:bottom w:w="15" w:type="dxa"/>
              <w:right w:w="15" w:type="dxa"/>
            </w:tcMar>
            <w:vAlign w:val="center"/>
          </w:tcPr>
          <w:p w14:paraId="51227E43">
            <w:pPr>
              <w:widowControl/>
              <w:jc w:val="left"/>
              <w:rPr>
                <w:rFonts w:ascii="宋体" w:hAnsi="宋体" w:cs="宋体"/>
                <w:kern w:val="0"/>
                <w:sz w:val="18"/>
                <w:szCs w:val="18"/>
              </w:rPr>
            </w:pPr>
            <w:r>
              <w:rPr>
                <w:rFonts w:hint="eastAsia" w:ascii="宋体" w:hAnsi="宋体" w:cs="宋体"/>
                <w:kern w:val="0"/>
                <w:sz w:val="18"/>
                <w:szCs w:val="18"/>
              </w:rPr>
              <w:t>2.兼职人员数</w:t>
            </w:r>
          </w:p>
        </w:tc>
        <w:tc>
          <w:tcPr>
            <w:tcW w:w="0" w:type="auto"/>
            <w:tcMar>
              <w:top w:w="90" w:type="dxa"/>
              <w:left w:w="0" w:type="dxa"/>
              <w:bottom w:w="15" w:type="dxa"/>
              <w:right w:w="15" w:type="dxa"/>
            </w:tcMar>
            <w:vAlign w:val="center"/>
          </w:tcPr>
          <w:p w14:paraId="124FA163">
            <w:pPr>
              <w:widowControl/>
              <w:jc w:val="center"/>
              <w:rPr>
                <w:rFonts w:ascii="宋体" w:hAnsi="宋体" w:cs="宋体"/>
                <w:kern w:val="0"/>
                <w:sz w:val="18"/>
                <w:szCs w:val="18"/>
              </w:rPr>
            </w:pPr>
            <w:r>
              <w:rPr>
                <w:rFonts w:hint="eastAsia" w:ascii="宋体" w:hAnsi="宋体" w:cs="宋体"/>
                <w:kern w:val="0"/>
                <w:sz w:val="18"/>
                <w:szCs w:val="18"/>
              </w:rPr>
              <w:t>人</w:t>
            </w:r>
          </w:p>
        </w:tc>
        <w:tc>
          <w:tcPr>
            <w:tcW w:w="0" w:type="auto"/>
            <w:tcMar>
              <w:top w:w="90" w:type="dxa"/>
              <w:left w:w="0" w:type="dxa"/>
              <w:bottom w:w="15" w:type="dxa"/>
              <w:right w:w="15" w:type="dxa"/>
            </w:tcMar>
            <w:vAlign w:val="center"/>
          </w:tcPr>
          <w:p w14:paraId="55754830">
            <w:pPr>
              <w:widowControl/>
              <w:jc w:val="center"/>
              <w:rPr>
                <w:rFonts w:ascii="宋体" w:hAnsi="宋体" w:cs="宋体"/>
                <w:kern w:val="0"/>
                <w:sz w:val="18"/>
                <w:szCs w:val="18"/>
              </w:rPr>
            </w:pPr>
            <w:r>
              <w:rPr>
                <w:rFonts w:hint="eastAsia" w:ascii="宋体" w:hAnsi="宋体" w:cs="宋体"/>
                <w:kern w:val="0"/>
                <w:sz w:val="18"/>
                <w:szCs w:val="18"/>
              </w:rPr>
              <w:t>1</w:t>
            </w:r>
          </w:p>
        </w:tc>
      </w:tr>
      <w:tr w14:paraId="24712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0" w:type="auto"/>
            <w:tcMar>
              <w:top w:w="90" w:type="dxa"/>
              <w:left w:w="255" w:type="dxa"/>
              <w:bottom w:w="15" w:type="dxa"/>
              <w:right w:w="15" w:type="dxa"/>
            </w:tcMar>
            <w:vAlign w:val="center"/>
          </w:tcPr>
          <w:p w14:paraId="4DCB37D2">
            <w:pPr>
              <w:widowControl/>
              <w:jc w:val="left"/>
              <w:rPr>
                <w:rFonts w:ascii="宋体" w:hAnsi="宋体" w:cs="宋体"/>
                <w:kern w:val="0"/>
                <w:sz w:val="18"/>
                <w:szCs w:val="18"/>
              </w:rPr>
            </w:pPr>
            <w:r>
              <w:rPr>
                <w:rFonts w:hint="eastAsia" w:ascii="宋体" w:hAnsi="宋体" w:cs="宋体"/>
                <w:kern w:val="0"/>
                <w:sz w:val="18"/>
                <w:szCs w:val="18"/>
              </w:rPr>
              <w:t>（四）政府信息公开专项经费（不包括用于政府公报编辑管理及政府网站建设维护等方面的经费）</w:t>
            </w:r>
          </w:p>
        </w:tc>
        <w:tc>
          <w:tcPr>
            <w:tcW w:w="0" w:type="auto"/>
            <w:tcMar>
              <w:top w:w="90" w:type="dxa"/>
              <w:left w:w="0" w:type="dxa"/>
              <w:bottom w:w="15" w:type="dxa"/>
              <w:right w:w="15" w:type="dxa"/>
            </w:tcMar>
            <w:vAlign w:val="center"/>
          </w:tcPr>
          <w:p w14:paraId="2D720893">
            <w:pPr>
              <w:widowControl/>
              <w:jc w:val="center"/>
              <w:rPr>
                <w:rFonts w:ascii="宋体" w:hAnsi="宋体" w:cs="宋体"/>
                <w:kern w:val="0"/>
                <w:sz w:val="18"/>
                <w:szCs w:val="18"/>
              </w:rPr>
            </w:pPr>
            <w:r>
              <w:rPr>
                <w:rFonts w:hint="eastAsia" w:ascii="宋体" w:hAnsi="宋体" w:cs="宋体"/>
                <w:kern w:val="0"/>
                <w:sz w:val="18"/>
                <w:szCs w:val="18"/>
              </w:rPr>
              <w:t>元</w:t>
            </w:r>
          </w:p>
        </w:tc>
        <w:tc>
          <w:tcPr>
            <w:tcW w:w="0" w:type="auto"/>
            <w:tcMar>
              <w:top w:w="90" w:type="dxa"/>
              <w:left w:w="0" w:type="dxa"/>
              <w:bottom w:w="15" w:type="dxa"/>
              <w:right w:w="15" w:type="dxa"/>
            </w:tcMar>
            <w:vAlign w:val="center"/>
          </w:tcPr>
          <w:p w14:paraId="4F283C7E">
            <w:pPr>
              <w:widowControl/>
              <w:jc w:val="center"/>
              <w:rPr>
                <w:rFonts w:ascii="宋体" w:hAnsi="宋体" w:cs="宋体"/>
                <w:kern w:val="0"/>
                <w:sz w:val="18"/>
                <w:szCs w:val="18"/>
              </w:rPr>
            </w:pPr>
            <w:r>
              <w:rPr>
                <w:rFonts w:hint="eastAsia" w:ascii="宋体" w:hAnsi="宋体" w:cs="宋体"/>
                <w:kern w:val="0"/>
                <w:sz w:val="18"/>
                <w:szCs w:val="18"/>
              </w:rPr>
              <w:t>0</w:t>
            </w:r>
          </w:p>
        </w:tc>
      </w:tr>
      <w:tr w14:paraId="205BA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0" w:type="auto"/>
            <w:tcMar>
              <w:top w:w="90" w:type="dxa"/>
              <w:left w:w="0" w:type="dxa"/>
              <w:bottom w:w="15" w:type="dxa"/>
              <w:right w:w="15" w:type="dxa"/>
            </w:tcMar>
            <w:vAlign w:val="center"/>
          </w:tcPr>
          <w:p w14:paraId="00C54218">
            <w:pPr>
              <w:widowControl/>
              <w:spacing w:before="100" w:beforeAutospacing="1" w:after="100" w:afterAutospacing="1" w:line="360" w:lineRule="auto"/>
              <w:jc w:val="left"/>
              <w:outlineLvl w:val="0"/>
              <w:rPr>
                <w:rFonts w:ascii="宋体" w:hAnsi="宋体" w:cs="宋体"/>
                <w:b/>
                <w:bCs/>
                <w:color w:val="000000"/>
                <w:kern w:val="36"/>
                <w:sz w:val="18"/>
                <w:szCs w:val="18"/>
              </w:rPr>
            </w:pPr>
            <w:r>
              <w:rPr>
                <w:rFonts w:hint="eastAsia" w:ascii="宋体" w:hAnsi="宋体" w:cs="宋体"/>
                <w:b/>
                <w:bCs/>
                <w:color w:val="000000"/>
                <w:kern w:val="36"/>
                <w:sz w:val="18"/>
                <w:szCs w:val="18"/>
              </w:rPr>
              <w:t>九、政府信息公开会议和培训情况</w:t>
            </w:r>
          </w:p>
        </w:tc>
        <w:tc>
          <w:tcPr>
            <w:tcW w:w="0" w:type="auto"/>
            <w:tcMar>
              <w:top w:w="90" w:type="dxa"/>
              <w:left w:w="0" w:type="dxa"/>
              <w:bottom w:w="15" w:type="dxa"/>
              <w:right w:w="15" w:type="dxa"/>
            </w:tcMar>
            <w:vAlign w:val="center"/>
          </w:tcPr>
          <w:p w14:paraId="74A7E805">
            <w:pPr>
              <w:widowControl/>
              <w:jc w:val="center"/>
              <w:rPr>
                <w:rFonts w:ascii="宋体" w:hAnsi="宋体" w:cs="宋体"/>
                <w:kern w:val="0"/>
                <w:sz w:val="18"/>
                <w:szCs w:val="18"/>
              </w:rPr>
            </w:pPr>
            <w:r>
              <w:rPr>
                <w:rFonts w:hint="eastAsia" w:ascii="宋体" w:hAnsi="宋体" w:cs="宋体"/>
                <w:kern w:val="0"/>
                <w:sz w:val="18"/>
                <w:szCs w:val="18"/>
              </w:rPr>
              <w:t>——</w:t>
            </w:r>
          </w:p>
        </w:tc>
        <w:tc>
          <w:tcPr>
            <w:tcW w:w="0" w:type="auto"/>
            <w:tcMar>
              <w:top w:w="90" w:type="dxa"/>
              <w:left w:w="0" w:type="dxa"/>
              <w:bottom w:w="15" w:type="dxa"/>
              <w:right w:w="15" w:type="dxa"/>
            </w:tcMar>
            <w:vAlign w:val="center"/>
          </w:tcPr>
          <w:p w14:paraId="7FF8B596">
            <w:pPr>
              <w:widowControl/>
              <w:jc w:val="center"/>
              <w:rPr>
                <w:rFonts w:ascii="宋体" w:hAnsi="宋体" w:cs="宋体"/>
                <w:kern w:val="0"/>
                <w:sz w:val="18"/>
                <w:szCs w:val="18"/>
              </w:rPr>
            </w:pPr>
          </w:p>
        </w:tc>
      </w:tr>
      <w:tr w14:paraId="6B63CD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0" w:type="auto"/>
            <w:tcMar>
              <w:top w:w="90" w:type="dxa"/>
              <w:left w:w="255" w:type="dxa"/>
              <w:bottom w:w="15" w:type="dxa"/>
              <w:right w:w="15" w:type="dxa"/>
            </w:tcMar>
            <w:vAlign w:val="center"/>
          </w:tcPr>
          <w:p w14:paraId="6D0723CE">
            <w:pPr>
              <w:widowControl/>
              <w:jc w:val="left"/>
              <w:rPr>
                <w:rFonts w:ascii="宋体" w:hAnsi="宋体" w:cs="宋体"/>
                <w:kern w:val="0"/>
                <w:sz w:val="18"/>
                <w:szCs w:val="18"/>
              </w:rPr>
            </w:pPr>
            <w:r>
              <w:rPr>
                <w:rFonts w:hint="eastAsia" w:ascii="宋体" w:hAnsi="宋体" w:cs="宋体"/>
                <w:kern w:val="0"/>
                <w:sz w:val="18"/>
                <w:szCs w:val="18"/>
              </w:rPr>
              <w:t>（一）召开政府信息公开工作会议或专题会议数</w:t>
            </w:r>
          </w:p>
        </w:tc>
        <w:tc>
          <w:tcPr>
            <w:tcW w:w="0" w:type="auto"/>
            <w:tcMar>
              <w:top w:w="90" w:type="dxa"/>
              <w:left w:w="0" w:type="dxa"/>
              <w:bottom w:w="15" w:type="dxa"/>
              <w:right w:w="15" w:type="dxa"/>
            </w:tcMar>
            <w:vAlign w:val="center"/>
          </w:tcPr>
          <w:p w14:paraId="2CBB15F5">
            <w:pPr>
              <w:widowControl/>
              <w:jc w:val="center"/>
              <w:rPr>
                <w:rFonts w:ascii="宋体" w:hAnsi="宋体" w:cs="宋体"/>
                <w:kern w:val="0"/>
                <w:sz w:val="18"/>
                <w:szCs w:val="18"/>
              </w:rPr>
            </w:pPr>
            <w:r>
              <w:rPr>
                <w:rFonts w:hint="eastAsia" w:ascii="宋体" w:hAnsi="宋体" w:cs="宋体"/>
                <w:kern w:val="0"/>
                <w:sz w:val="18"/>
                <w:szCs w:val="18"/>
              </w:rPr>
              <w:t>次</w:t>
            </w:r>
          </w:p>
        </w:tc>
        <w:tc>
          <w:tcPr>
            <w:tcW w:w="0" w:type="auto"/>
            <w:tcMar>
              <w:top w:w="90" w:type="dxa"/>
              <w:left w:w="0" w:type="dxa"/>
              <w:bottom w:w="15" w:type="dxa"/>
              <w:right w:w="15" w:type="dxa"/>
            </w:tcMar>
            <w:vAlign w:val="center"/>
          </w:tcPr>
          <w:p w14:paraId="0912F2FF">
            <w:pPr>
              <w:widowControl/>
              <w:jc w:val="center"/>
              <w:rPr>
                <w:rFonts w:ascii="宋体" w:hAnsi="宋体" w:cs="宋体"/>
                <w:kern w:val="0"/>
                <w:sz w:val="18"/>
                <w:szCs w:val="18"/>
              </w:rPr>
            </w:pPr>
            <w:r>
              <w:rPr>
                <w:rFonts w:hint="eastAsia" w:ascii="宋体" w:hAnsi="宋体" w:cs="宋体"/>
                <w:kern w:val="0"/>
                <w:sz w:val="18"/>
                <w:szCs w:val="18"/>
              </w:rPr>
              <w:t>6</w:t>
            </w:r>
          </w:p>
        </w:tc>
      </w:tr>
      <w:tr w14:paraId="00FC3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0" w:type="auto"/>
            <w:tcMar>
              <w:top w:w="90" w:type="dxa"/>
              <w:left w:w="255" w:type="dxa"/>
              <w:bottom w:w="15" w:type="dxa"/>
              <w:right w:w="15" w:type="dxa"/>
            </w:tcMar>
            <w:vAlign w:val="center"/>
          </w:tcPr>
          <w:p w14:paraId="06B6ADD7">
            <w:pPr>
              <w:widowControl/>
              <w:jc w:val="left"/>
              <w:rPr>
                <w:rFonts w:ascii="宋体" w:hAnsi="宋体" w:cs="宋体"/>
                <w:kern w:val="0"/>
                <w:sz w:val="18"/>
                <w:szCs w:val="18"/>
              </w:rPr>
            </w:pPr>
            <w:r>
              <w:rPr>
                <w:rFonts w:hint="eastAsia" w:ascii="宋体" w:hAnsi="宋体" w:cs="宋体"/>
                <w:kern w:val="0"/>
                <w:sz w:val="18"/>
                <w:szCs w:val="18"/>
              </w:rPr>
              <w:t>（二）举办各类培训班数</w:t>
            </w:r>
          </w:p>
        </w:tc>
        <w:tc>
          <w:tcPr>
            <w:tcW w:w="0" w:type="auto"/>
            <w:tcMar>
              <w:top w:w="90" w:type="dxa"/>
              <w:left w:w="0" w:type="dxa"/>
              <w:bottom w:w="15" w:type="dxa"/>
              <w:right w:w="15" w:type="dxa"/>
            </w:tcMar>
            <w:vAlign w:val="center"/>
          </w:tcPr>
          <w:p w14:paraId="1CDF1CB6">
            <w:pPr>
              <w:widowControl/>
              <w:jc w:val="center"/>
              <w:rPr>
                <w:rFonts w:ascii="宋体" w:hAnsi="宋体" w:cs="宋体"/>
                <w:kern w:val="0"/>
                <w:sz w:val="18"/>
                <w:szCs w:val="18"/>
              </w:rPr>
            </w:pPr>
            <w:r>
              <w:rPr>
                <w:rFonts w:hint="eastAsia" w:ascii="宋体" w:hAnsi="宋体" w:cs="宋体"/>
                <w:kern w:val="0"/>
                <w:sz w:val="18"/>
                <w:szCs w:val="18"/>
              </w:rPr>
              <w:t>次</w:t>
            </w:r>
          </w:p>
        </w:tc>
        <w:tc>
          <w:tcPr>
            <w:tcW w:w="0" w:type="auto"/>
            <w:tcMar>
              <w:top w:w="90" w:type="dxa"/>
              <w:left w:w="0" w:type="dxa"/>
              <w:bottom w:w="15" w:type="dxa"/>
              <w:right w:w="15" w:type="dxa"/>
            </w:tcMar>
            <w:vAlign w:val="center"/>
          </w:tcPr>
          <w:p w14:paraId="1AD26674">
            <w:pPr>
              <w:widowControl/>
              <w:jc w:val="center"/>
              <w:rPr>
                <w:rFonts w:ascii="宋体" w:hAnsi="宋体" w:cs="宋体"/>
                <w:kern w:val="0"/>
                <w:sz w:val="18"/>
                <w:szCs w:val="18"/>
              </w:rPr>
            </w:pPr>
            <w:r>
              <w:rPr>
                <w:rFonts w:hint="eastAsia" w:ascii="宋体" w:hAnsi="宋体" w:cs="宋体"/>
                <w:kern w:val="0"/>
                <w:sz w:val="18"/>
                <w:szCs w:val="18"/>
              </w:rPr>
              <w:t>2</w:t>
            </w:r>
          </w:p>
        </w:tc>
      </w:tr>
      <w:tr w14:paraId="65FC65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0" w:type="auto"/>
            <w:tcMar>
              <w:top w:w="90" w:type="dxa"/>
              <w:left w:w="255" w:type="dxa"/>
              <w:bottom w:w="15" w:type="dxa"/>
              <w:right w:w="15" w:type="dxa"/>
            </w:tcMar>
            <w:vAlign w:val="center"/>
          </w:tcPr>
          <w:p w14:paraId="0B93C145">
            <w:pPr>
              <w:widowControl/>
              <w:jc w:val="left"/>
              <w:rPr>
                <w:rFonts w:ascii="宋体" w:hAnsi="宋体" w:cs="宋体"/>
                <w:kern w:val="0"/>
                <w:sz w:val="18"/>
                <w:szCs w:val="18"/>
              </w:rPr>
            </w:pPr>
            <w:r>
              <w:rPr>
                <w:rFonts w:hint="eastAsia" w:ascii="宋体" w:hAnsi="宋体" w:cs="宋体"/>
                <w:kern w:val="0"/>
                <w:sz w:val="18"/>
                <w:szCs w:val="18"/>
              </w:rPr>
              <w:t>（三）接受培训人员数</w:t>
            </w:r>
          </w:p>
        </w:tc>
        <w:tc>
          <w:tcPr>
            <w:tcW w:w="0" w:type="auto"/>
            <w:tcMar>
              <w:top w:w="90" w:type="dxa"/>
              <w:left w:w="0" w:type="dxa"/>
              <w:bottom w:w="15" w:type="dxa"/>
              <w:right w:w="15" w:type="dxa"/>
            </w:tcMar>
            <w:vAlign w:val="center"/>
          </w:tcPr>
          <w:p w14:paraId="38348BF1">
            <w:pPr>
              <w:widowControl/>
              <w:jc w:val="center"/>
              <w:rPr>
                <w:rFonts w:ascii="宋体" w:hAnsi="宋体" w:cs="宋体"/>
                <w:kern w:val="0"/>
                <w:sz w:val="18"/>
                <w:szCs w:val="18"/>
              </w:rPr>
            </w:pPr>
            <w:r>
              <w:rPr>
                <w:rFonts w:hint="eastAsia" w:ascii="宋体" w:hAnsi="宋体" w:cs="宋体"/>
                <w:kern w:val="0"/>
                <w:sz w:val="18"/>
                <w:szCs w:val="18"/>
              </w:rPr>
              <w:t>人次</w:t>
            </w:r>
          </w:p>
        </w:tc>
        <w:tc>
          <w:tcPr>
            <w:tcW w:w="0" w:type="auto"/>
            <w:tcMar>
              <w:top w:w="90" w:type="dxa"/>
              <w:left w:w="0" w:type="dxa"/>
              <w:bottom w:w="15" w:type="dxa"/>
              <w:right w:w="15" w:type="dxa"/>
            </w:tcMar>
            <w:vAlign w:val="center"/>
          </w:tcPr>
          <w:p w14:paraId="3F302F24">
            <w:pPr>
              <w:widowControl/>
              <w:jc w:val="center"/>
              <w:rPr>
                <w:rFonts w:ascii="宋体" w:hAnsi="宋体" w:cs="宋体"/>
                <w:kern w:val="0"/>
                <w:sz w:val="18"/>
                <w:szCs w:val="18"/>
              </w:rPr>
            </w:pPr>
            <w:r>
              <w:rPr>
                <w:rFonts w:hint="eastAsia" w:ascii="宋体" w:hAnsi="宋体" w:cs="宋体"/>
                <w:kern w:val="0"/>
                <w:sz w:val="18"/>
                <w:szCs w:val="18"/>
              </w:rPr>
              <w:t>50</w:t>
            </w:r>
          </w:p>
        </w:tc>
      </w:tr>
    </w:tbl>
    <w:p w14:paraId="4D5558C7">
      <w:pPr>
        <w:shd w:val="clear" w:color="auto" w:fill="FFFFFF"/>
        <w:spacing w:before="100" w:beforeAutospacing="1" w:after="100" w:afterAutospacing="1" w:line="400" w:lineRule="exact"/>
        <w:rPr>
          <w:rFonts w:ascii="仿宋_GB2312" w:hAnsi="仿宋" w:eastAsia="仿宋_GB2312" w:cs="Times New Roman"/>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NotTrackMoves/>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4DB4"/>
    <w:rsid w:val="000144C7"/>
    <w:rsid w:val="000208F8"/>
    <w:rsid w:val="0004329F"/>
    <w:rsid w:val="00052AD6"/>
    <w:rsid w:val="00075DC2"/>
    <w:rsid w:val="0009719A"/>
    <w:rsid w:val="000D5D8B"/>
    <w:rsid w:val="000F7DA7"/>
    <w:rsid w:val="00120180"/>
    <w:rsid w:val="00137E18"/>
    <w:rsid w:val="0014505C"/>
    <w:rsid w:val="00145C59"/>
    <w:rsid w:val="0016416B"/>
    <w:rsid w:val="00193C39"/>
    <w:rsid w:val="001A2956"/>
    <w:rsid w:val="001B3DF2"/>
    <w:rsid w:val="001C3782"/>
    <w:rsid w:val="001D7D3C"/>
    <w:rsid w:val="001E4495"/>
    <w:rsid w:val="001E672E"/>
    <w:rsid w:val="001F656C"/>
    <w:rsid w:val="00200F54"/>
    <w:rsid w:val="00216F9A"/>
    <w:rsid w:val="00223FD5"/>
    <w:rsid w:val="00224A71"/>
    <w:rsid w:val="00241C07"/>
    <w:rsid w:val="0026030F"/>
    <w:rsid w:val="00267CE9"/>
    <w:rsid w:val="002C0218"/>
    <w:rsid w:val="002C286E"/>
    <w:rsid w:val="002F2FDC"/>
    <w:rsid w:val="002F7217"/>
    <w:rsid w:val="002F7F5A"/>
    <w:rsid w:val="00305E16"/>
    <w:rsid w:val="00322685"/>
    <w:rsid w:val="00334A01"/>
    <w:rsid w:val="00351C07"/>
    <w:rsid w:val="00353EF2"/>
    <w:rsid w:val="003705E5"/>
    <w:rsid w:val="00394690"/>
    <w:rsid w:val="003953A4"/>
    <w:rsid w:val="003A3669"/>
    <w:rsid w:val="003B4867"/>
    <w:rsid w:val="003F314F"/>
    <w:rsid w:val="003F7C99"/>
    <w:rsid w:val="004151C4"/>
    <w:rsid w:val="00453A2F"/>
    <w:rsid w:val="004642C1"/>
    <w:rsid w:val="004659C3"/>
    <w:rsid w:val="00466A4B"/>
    <w:rsid w:val="00472FAD"/>
    <w:rsid w:val="004C40A8"/>
    <w:rsid w:val="004C727F"/>
    <w:rsid w:val="004D0F83"/>
    <w:rsid w:val="004D276B"/>
    <w:rsid w:val="004D2E42"/>
    <w:rsid w:val="004D586C"/>
    <w:rsid w:val="004E602F"/>
    <w:rsid w:val="004F3B3C"/>
    <w:rsid w:val="00500905"/>
    <w:rsid w:val="0054156E"/>
    <w:rsid w:val="00544EF8"/>
    <w:rsid w:val="00550617"/>
    <w:rsid w:val="00554A63"/>
    <w:rsid w:val="00574ADF"/>
    <w:rsid w:val="005A149F"/>
    <w:rsid w:val="005B0D5A"/>
    <w:rsid w:val="005C2FF6"/>
    <w:rsid w:val="005D34A4"/>
    <w:rsid w:val="005D4F18"/>
    <w:rsid w:val="005E20F2"/>
    <w:rsid w:val="005F0D75"/>
    <w:rsid w:val="006055E1"/>
    <w:rsid w:val="00620064"/>
    <w:rsid w:val="00624C37"/>
    <w:rsid w:val="00645280"/>
    <w:rsid w:val="00654445"/>
    <w:rsid w:val="00655FD7"/>
    <w:rsid w:val="0069726A"/>
    <w:rsid w:val="006A1823"/>
    <w:rsid w:val="006C1DD9"/>
    <w:rsid w:val="006D27F8"/>
    <w:rsid w:val="006F3F00"/>
    <w:rsid w:val="006F5791"/>
    <w:rsid w:val="00704FB0"/>
    <w:rsid w:val="00706896"/>
    <w:rsid w:val="00710C49"/>
    <w:rsid w:val="00720DA2"/>
    <w:rsid w:val="007213B0"/>
    <w:rsid w:val="007541A8"/>
    <w:rsid w:val="00771940"/>
    <w:rsid w:val="007824A2"/>
    <w:rsid w:val="00786759"/>
    <w:rsid w:val="007903B3"/>
    <w:rsid w:val="00792A58"/>
    <w:rsid w:val="007A132D"/>
    <w:rsid w:val="007F0248"/>
    <w:rsid w:val="00803A69"/>
    <w:rsid w:val="008875FB"/>
    <w:rsid w:val="00893887"/>
    <w:rsid w:val="008B1E8F"/>
    <w:rsid w:val="008B7F47"/>
    <w:rsid w:val="008C722C"/>
    <w:rsid w:val="008F4BBA"/>
    <w:rsid w:val="0090146C"/>
    <w:rsid w:val="00913905"/>
    <w:rsid w:val="00917980"/>
    <w:rsid w:val="00927F31"/>
    <w:rsid w:val="00943098"/>
    <w:rsid w:val="009806A0"/>
    <w:rsid w:val="009A4D9D"/>
    <w:rsid w:val="009A5695"/>
    <w:rsid w:val="009B0383"/>
    <w:rsid w:val="009D02C5"/>
    <w:rsid w:val="009E141A"/>
    <w:rsid w:val="009E5BE7"/>
    <w:rsid w:val="009F5A1F"/>
    <w:rsid w:val="00A00A7B"/>
    <w:rsid w:val="00A144DE"/>
    <w:rsid w:val="00A1509C"/>
    <w:rsid w:val="00A4604B"/>
    <w:rsid w:val="00A47D4C"/>
    <w:rsid w:val="00A53E9E"/>
    <w:rsid w:val="00A76966"/>
    <w:rsid w:val="00A81790"/>
    <w:rsid w:val="00AD6BDD"/>
    <w:rsid w:val="00AE2AC3"/>
    <w:rsid w:val="00AF4DB4"/>
    <w:rsid w:val="00B20F1B"/>
    <w:rsid w:val="00B27F0F"/>
    <w:rsid w:val="00B64FBE"/>
    <w:rsid w:val="00B83E44"/>
    <w:rsid w:val="00B8469B"/>
    <w:rsid w:val="00B847B3"/>
    <w:rsid w:val="00C406FC"/>
    <w:rsid w:val="00C43A04"/>
    <w:rsid w:val="00C6727A"/>
    <w:rsid w:val="00C774B2"/>
    <w:rsid w:val="00CA12FB"/>
    <w:rsid w:val="00CD4EAC"/>
    <w:rsid w:val="00CE2329"/>
    <w:rsid w:val="00CF21D4"/>
    <w:rsid w:val="00D32F4A"/>
    <w:rsid w:val="00D34924"/>
    <w:rsid w:val="00D55ACF"/>
    <w:rsid w:val="00D653CB"/>
    <w:rsid w:val="00DD26E7"/>
    <w:rsid w:val="00DE14CF"/>
    <w:rsid w:val="00DE6C73"/>
    <w:rsid w:val="00DF6C0B"/>
    <w:rsid w:val="00E130B2"/>
    <w:rsid w:val="00E20548"/>
    <w:rsid w:val="00E24057"/>
    <w:rsid w:val="00E33D9F"/>
    <w:rsid w:val="00E36B01"/>
    <w:rsid w:val="00E54F9E"/>
    <w:rsid w:val="00E748C0"/>
    <w:rsid w:val="00E76036"/>
    <w:rsid w:val="00E85865"/>
    <w:rsid w:val="00EA3F05"/>
    <w:rsid w:val="00EE024B"/>
    <w:rsid w:val="00EE63A1"/>
    <w:rsid w:val="00EF2BDE"/>
    <w:rsid w:val="00F26696"/>
    <w:rsid w:val="00F3198F"/>
    <w:rsid w:val="00F345B5"/>
    <w:rsid w:val="00F63C4B"/>
    <w:rsid w:val="00F761FE"/>
    <w:rsid w:val="00F804B6"/>
    <w:rsid w:val="00F82580"/>
    <w:rsid w:val="00FB091E"/>
    <w:rsid w:val="00FB50DD"/>
    <w:rsid w:val="00FB6B7E"/>
    <w:rsid w:val="00FC1448"/>
    <w:rsid w:val="00FE7AB3"/>
    <w:rsid w:val="57262AAD"/>
    <w:rsid w:val="7EFB14D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 w:semiHidden="0" w:name="heading 2" w:locked="1"/>
    <w:lsdException w:qFormat="1" w:uiPriority="0" w:name="heading 3" w:locked="1"/>
    <w:lsdException w:qFormat="1" w:unhideWhenUsed="0" w:uiPriority="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4"/>
    <w:qFormat/>
    <w:locked/>
    <w:uiPriority w:val="9"/>
    <w:pPr>
      <w:widowControl/>
      <w:spacing w:before="100" w:beforeAutospacing="1" w:after="100" w:afterAutospacing="1" w:line="360" w:lineRule="auto"/>
      <w:jc w:val="left"/>
      <w:outlineLvl w:val="0"/>
    </w:pPr>
    <w:rPr>
      <w:rFonts w:ascii="宋体" w:hAnsi="宋体" w:cs="宋体"/>
      <w:b/>
      <w:bCs/>
      <w:color w:val="052B74"/>
      <w:kern w:val="36"/>
      <w:sz w:val="18"/>
      <w:szCs w:val="18"/>
    </w:rPr>
  </w:style>
  <w:style w:type="paragraph" w:styleId="3">
    <w:name w:val="heading 2"/>
    <w:basedOn w:val="1"/>
    <w:next w:val="1"/>
    <w:link w:val="15"/>
    <w:qFormat/>
    <w:locked/>
    <w:uiPriority w:val="9"/>
    <w:pPr>
      <w:widowControl/>
      <w:spacing w:before="100" w:beforeAutospacing="1" w:after="100" w:afterAutospacing="1" w:line="360" w:lineRule="auto"/>
      <w:jc w:val="left"/>
      <w:outlineLvl w:val="1"/>
    </w:pPr>
    <w:rPr>
      <w:rFonts w:ascii="宋体" w:hAnsi="宋体" w:cs="宋体"/>
      <w:b/>
      <w:bCs/>
      <w:color w:val="052B74"/>
      <w:kern w:val="0"/>
    </w:rPr>
  </w:style>
  <w:style w:type="paragraph" w:styleId="4">
    <w:name w:val="heading 4"/>
    <w:basedOn w:val="1"/>
    <w:next w:val="1"/>
    <w:link w:val="16"/>
    <w:qFormat/>
    <w:locked/>
    <w:uiPriority w:val="9"/>
    <w:pPr>
      <w:widowControl/>
      <w:spacing w:before="100" w:beforeAutospacing="1" w:after="100" w:afterAutospacing="1"/>
      <w:jc w:val="left"/>
      <w:outlineLvl w:val="3"/>
    </w:pPr>
    <w:rPr>
      <w:rFonts w:ascii="宋体" w:hAnsi="宋体" w:cs="宋体"/>
      <w:b/>
      <w:bCs/>
      <w:kern w:val="0"/>
      <w:sz w:val="24"/>
      <w:szCs w:val="24"/>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5">
    <w:name w:val="Date"/>
    <w:basedOn w:val="1"/>
    <w:next w:val="1"/>
    <w:link w:val="13"/>
    <w:semiHidden/>
    <w:uiPriority w:val="99"/>
    <w:pPr>
      <w:ind w:left="100" w:leftChars="2500"/>
    </w:pPr>
  </w:style>
  <w:style w:type="paragraph" w:styleId="6">
    <w:name w:val="footer"/>
    <w:basedOn w:val="1"/>
    <w:link w:val="12"/>
    <w:qFormat/>
    <w:uiPriority w:val="99"/>
    <w:pPr>
      <w:tabs>
        <w:tab w:val="center" w:pos="4153"/>
        <w:tab w:val="right" w:pos="8306"/>
      </w:tabs>
      <w:snapToGrid w:val="0"/>
      <w:jc w:val="left"/>
    </w:pPr>
    <w:rPr>
      <w:sz w:val="18"/>
      <w:szCs w:val="18"/>
    </w:rPr>
  </w:style>
  <w:style w:type="paragraph" w:styleId="7">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character" w:styleId="10">
    <w:name w:val="Hyperlink"/>
    <w:basedOn w:val="9"/>
    <w:semiHidden/>
    <w:unhideWhenUsed/>
    <w:qFormat/>
    <w:uiPriority w:val="99"/>
    <w:rPr>
      <w:color w:val="333333"/>
      <w:u w:val="none"/>
    </w:rPr>
  </w:style>
  <w:style w:type="character" w:customStyle="1" w:styleId="11">
    <w:name w:val="页眉 Char"/>
    <w:link w:val="7"/>
    <w:locked/>
    <w:uiPriority w:val="99"/>
    <w:rPr>
      <w:sz w:val="18"/>
      <w:szCs w:val="18"/>
    </w:rPr>
  </w:style>
  <w:style w:type="character" w:customStyle="1" w:styleId="12">
    <w:name w:val="页脚 Char"/>
    <w:link w:val="6"/>
    <w:locked/>
    <w:uiPriority w:val="99"/>
    <w:rPr>
      <w:sz w:val="18"/>
      <w:szCs w:val="18"/>
    </w:rPr>
  </w:style>
  <w:style w:type="character" w:customStyle="1" w:styleId="13">
    <w:name w:val="日期 Char"/>
    <w:basedOn w:val="9"/>
    <w:link w:val="5"/>
    <w:semiHidden/>
    <w:locked/>
    <w:uiPriority w:val="99"/>
  </w:style>
  <w:style w:type="character" w:customStyle="1" w:styleId="14">
    <w:name w:val="标题 1 Char"/>
    <w:link w:val="2"/>
    <w:uiPriority w:val="9"/>
    <w:rPr>
      <w:rFonts w:ascii="宋体" w:hAnsi="宋体" w:cs="宋体"/>
      <w:b/>
      <w:bCs/>
      <w:color w:val="052B74"/>
      <w:kern w:val="36"/>
      <w:sz w:val="18"/>
      <w:szCs w:val="18"/>
    </w:rPr>
  </w:style>
  <w:style w:type="character" w:customStyle="1" w:styleId="15">
    <w:name w:val="标题 2 Char"/>
    <w:link w:val="3"/>
    <w:uiPriority w:val="9"/>
    <w:rPr>
      <w:rFonts w:ascii="宋体" w:hAnsi="宋体" w:cs="宋体"/>
      <w:b/>
      <w:bCs/>
      <w:color w:val="052B74"/>
      <w:sz w:val="21"/>
      <w:szCs w:val="21"/>
    </w:rPr>
  </w:style>
  <w:style w:type="character" w:customStyle="1" w:styleId="16">
    <w:name w:val="标题 4 Char"/>
    <w:link w:val="4"/>
    <w:uiPriority w:val="9"/>
    <w:rPr>
      <w:rFonts w:ascii="宋体" w:hAnsi="宋体" w:cs="宋体"/>
      <w:b/>
      <w:bCs/>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MC SYSTEM</Company>
  <Pages>8</Pages>
  <Words>2191</Words>
  <Characters>2317</Characters>
  <Lines>29</Lines>
  <Paragraphs>8</Paragraphs>
  <TotalTime>0</TotalTime>
  <ScaleCrop>false</ScaleCrop>
  <LinksUpToDate>false</LinksUpToDate>
  <CharactersWithSpaces>2321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2014-11-17T02:45:00Z</dcterms:created>
  <dc:creator>Think</dc:creator>
  <cp:lastModifiedBy>李晓萱</cp:lastModifiedBy>
  <dcterms:modified xsi:type="dcterms:W3CDTF">2025-03-05T03:16:33Z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eyJoZGlkIjoiNGI0ZWJlZmUyOTE5MDBhYjNkODA1NDc5ZmNkZWY5ZjIiLCJ1c2VySWQiOiIxNjcxODQ2OTQwIn0=</vt:lpwstr>
  </property>
  <property fmtid="{D5CDD505-2E9C-101B-9397-08002B2CF9AE}" pid="4" name="ICV">
    <vt:lpwstr>E0758C8558804D6A924B3603F3225020_12</vt:lpwstr>
  </property>
</Properties>
</file>