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E529">
      <w:pPr>
        <w:widowControl/>
        <w:spacing w:line="520" w:lineRule="atLeast"/>
        <w:jc w:val="center"/>
        <w:rPr>
          <w:rFonts w:ascii="Calibri" w:hAnsi="Calibri" w:eastAsia="宋体" w:cs="宋体"/>
          <w:kern w:val="0"/>
          <w:szCs w:val="21"/>
        </w:rPr>
      </w:pPr>
      <w:bookmarkStart w:id="0" w:name="OLE_LINK1"/>
      <w:bookmarkStart w:id="1" w:name="OLE_LINK2"/>
      <w:r>
        <w:rPr>
          <w:rFonts w:hint="eastAsia" w:ascii="方正小标宋简体" w:hAnsi="Calibri" w:eastAsia="方正小标宋简体" w:cs="宋体"/>
          <w:kern w:val="0"/>
          <w:sz w:val="36"/>
          <w:szCs w:val="36"/>
        </w:rPr>
        <w:t>丰台区宛平城地区办事处</w:t>
      </w:r>
    </w:p>
    <w:p w14:paraId="04EAD89B">
      <w:pPr>
        <w:widowControl/>
        <w:spacing w:line="520" w:lineRule="atLeast"/>
        <w:jc w:val="center"/>
        <w:rPr>
          <w:rFonts w:ascii="Calibri" w:hAnsi="Calibri" w:eastAsia="宋体" w:cs="宋体"/>
          <w:kern w:val="0"/>
          <w:szCs w:val="21"/>
        </w:rPr>
      </w:pPr>
      <w:r>
        <w:rPr>
          <w:rFonts w:hint="eastAsia" w:ascii="方正小标宋简体" w:hAnsi="Calibri" w:eastAsia="方正小标宋简体" w:cs="宋体"/>
          <w:kern w:val="0"/>
          <w:sz w:val="36"/>
          <w:szCs w:val="36"/>
        </w:rPr>
        <w:t>201</w:t>
      </w:r>
      <w:r>
        <w:rPr>
          <w:rFonts w:ascii="方正小标宋简体" w:hAnsi="Calibri" w:eastAsia="方正小标宋简体" w:cs="宋体"/>
          <w:kern w:val="0"/>
          <w:sz w:val="36"/>
          <w:szCs w:val="36"/>
        </w:rPr>
        <w:t>8</w:t>
      </w:r>
      <w:r>
        <w:rPr>
          <w:rFonts w:hint="eastAsia" w:ascii="方正小标宋简体" w:hAnsi="Calibri" w:eastAsia="方正小标宋简体" w:cs="宋体"/>
          <w:kern w:val="0"/>
          <w:sz w:val="36"/>
          <w:szCs w:val="36"/>
        </w:rPr>
        <w:t>年政府信息公开工作年度报告</w:t>
      </w:r>
    </w:p>
    <w:p w14:paraId="79B73024">
      <w:pPr>
        <w:widowControl/>
        <w:spacing w:line="520" w:lineRule="atLeast"/>
        <w:jc w:val="center"/>
        <w:rPr>
          <w:rFonts w:ascii="Calibri" w:hAnsi="Calibri" w:eastAsia="宋体" w:cs="宋体"/>
          <w:kern w:val="0"/>
          <w:szCs w:val="21"/>
        </w:rPr>
      </w:pPr>
      <w:r>
        <w:rPr>
          <w:rFonts w:hint="eastAsia" w:ascii="方正小标宋简体" w:hAnsi="Calibri" w:eastAsia="方正小标宋简体" w:cs="宋体"/>
          <w:kern w:val="0"/>
          <w:sz w:val="36"/>
          <w:szCs w:val="36"/>
        </w:rPr>
        <w:t>（201</w:t>
      </w:r>
      <w:r>
        <w:rPr>
          <w:rFonts w:ascii="方正小标宋简体" w:hAnsi="Calibri" w:eastAsia="方正小标宋简体" w:cs="宋体"/>
          <w:kern w:val="0"/>
          <w:sz w:val="36"/>
          <w:szCs w:val="36"/>
        </w:rPr>
        <w:t>9</w:t>
      </w:r>
      <w:r>
        <w:rPr>
          <w:rFonts w:hint="eastAsia" w:ascii="方正小标宋简体" w:hAnsi="Calibri" w:eastAsia="方正小标宋简体" w:cs="宋体"/>
          <w:kern w:val="0"/>
          <w:sz w:val="36"/>
          <w:szCs w:val="36"/>
        </w:rPr>
        <w:t>年3月）</w:t>
      </w:r>
    </w:p>
    <w:p w14:paraId="3EAE229A">
      <w:pPr>
        <w:widowControl/>
        <w:spacing w:line="520" w:lineRule="atLeast"/>
        <w:rPr>
          <w:rFonts w:ascii="Calibri" w:hAnsi="Calibri" w:eastAsia="宋体" w:cs="宋体"/>
          <w:kern w:val="0"/>
          <w:szCs w:val="21"/>
        </w:rPr>
      </w:pPr>
      <w:r>
        <w:rPr>
          <w:rFonts w:ascii="Calibri" w:hAnsi="Calibri" w:eastAsia="仿宋" w:cs="Calibri"/>
          <w:b/>
          <w:bCs/>
          <w:kern w:val="0"/>
          <w:sz w:val="32"/>
          <w:szCs w:val="32"/>
        </w:rPr>
        <w:t> </w:t>
      </w:r>
    </w:p>
    <w:p w14:paraId="48CFF256">
      <w:pPr>
        <w:widowControl/>
        <w:spacing w:line="520" w:lineRule="atLeast"/>
        <w:jc w:val="center"/>
        <w:rPr>
          <w:rFonts w:ascii="Calibri" w:hAnsi="Calibri" w:eastAsia="宋体" w:cs="宋体"/>
          <w:kern w:val="0"/>
          <w:szCs w:val="21"/>
        </w:rPr>
      </w:pPr>
      <w:r>
        <w:rPr>
          <w:rFonts w:hint="eastAsia" w:ascii="黑体" w:hAnsi="黑体" w:eastAsia="黑体" w:cs="宋体"/>
          <w:kern w:val="0"/>
          <w:sz w:val="32"/>
          <w:szCs w:val="32"/>
        </w:rPr>
        <w:t>引言</w:t>
      </w:r>
    </w:p>
    <w:p w14:paraId="295F24B3">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本报告是根据《中华人民共和国政府信息公开条例》（以下简称《条例》）要求，由北京市丰台区宛平城地区办事处编制的201</w:t>
      </w:r>
      <w:r>
        <w:rPr>
          <w:rFonts w:ascii="仿宋" w:hAnsi="仿宋" w:eastAsia="仿宋" w:cs="宋体"/>
          <w:kern w:val="0"/>
          <w:sz w:val="32"/>
          <w:szCs w:val="32"/>
        </w:rPr>
        <w:t>8</w:t>
      </w:r>
      <w:r>
        <w:rPr>
          <w:rFonts w:hint="eastAsia" w:ascii="仿宋" w:hAnsi="仿宋" w:eastAsia="仿宋" w:cs="宋体"/>
          <w:kern w:val="0"/>
          <w:sz w:val="32"/>
          <w:szCs w:val="32"/>
        </w:rPr>
        <w:t>年度政府信息公开年度报告。</w:t>
      </w:r>
    </w:p>
    <w:p w14:paraId="26ADA66F">
      <w:pPr>
        <w:widowControl/>
        <w:spacing w:line="520" w:lineRule="atLeast"/>
        <w:ind w:firstLine="640"/>
        <w:rPr>
          <w:rFonts w:ascii="仿宋" w:hAnsi="仿宋" w:eastAsia="仿宋" w:cs="宋体"/>
          <w:kern w:val="0"/>
          <w:sz w:val="32"/>
          <w:szCs w:val="32"/>
        </w:rPr>
      </w:pPr>
      <w:r>
        <w:rPr>
          <w:rFonts w:hint="eastAsia" w:ascii="仿宋" w:hAnsi="仿宋" w:eastAsia="仿宋" w:cs="宋体"/>
          <w:kern w:val="0"/>
          <w:sz w:val="32"/>
          <w:szCs w:val="32"/>
        </w:rPr>
        <w:t>全文包括2018年度工作开展情况，主动公开政府信息的情况，依申请公开政府信息和不予公开政府信息的情况，因政府信息公开申请行政复议、提起行政诉讼的情况，政府信息公开的收费及免除费用情况，政府信息公开工作存在的主要问题、改进情况和其他需要报告的事项。</w:t>
      </w:r>
    </w:p>
    <w:p w14:paraId="340EECED">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本</w:t>
      </w:r>
      <w:r>
        <w:rPr>
          <w:rFonts w:ascii="仿宋" w:hAnsi="仿宋" w:eastAsia="仿宋" w:cs="宋体"/>
          <w:kern w:val="0"/>
          <w:sz w:val="32"/>
          <w:szCs w:val="32"/>
        </w:rPr>
        <w:t>报告</w:t>
      </w:r>
      <w:r>
        <w:rPr>
          <w:rFonts w:hint="eastAsia" w:ascii="仿宋" w:hAnsi="仿宋" w:eastAsia="仿宋" w:cs="宋体"/>
          <w:kern w:val="0"/>
          <w:sz w:val="32"/>
          <w:szCs w:val="32"/>
        </w:rPr>
        <w:t>中</w:t>
      </w:r>
      <w:r>
        <w:rPr>
          <w:rFonts w:ascii="仿宋" w:hAnsi="仿宋" w:eastAsia="仿宋" w:cs="宋体"/>
          <w:kern w:val="0"/>
          <w:sz w:val="32"/>
          <w:szCs w:val="32"/>
        </w:rPr>
        <w:t>所列数据</w:t>
      </w:r>
      <w:r>
        <w:rPr>
          <w:rFonts w:hint="eastAsia" w:ascii="仿宋" w:hAnsi="仿宋" w:eastAsia="仿宋" w:cs="宋体"/>
          <w:kern w:val="0"/>
          <w:sz w:val="32"/>
          <w:szCs w:val="32"/>
        </w:rPr>
        <w:t>的</w:t>
      </w:r>
      <w:r>
        <w:rPr>
          <w:rFonts w:ascii="仿宋" w:hAnsi="仿宋" w:eastAsia="仿宋" w:cs="宋体"/>
          <w:kern w:val="0"/>
          <w:sz w:val="32"/>
          <w:szCs w:val="32"/>
        </w:rPr>
        <w:t>统计期限</w:t>
      </w:r>
      <w:r>
        <w:rPr>
          <w:rFonts w:hint="eastAsia" w:ascii="仿宋" w:hAnsi="仿宋" w:eastAsia="仿宋" w:cs="宋体"/>
          <w:kern w:val="0"/>
          <w:sz w:val="32"/>
          <w:szCs w:val="32"/>
        </w:rPr>
        <w:t>自2018年1月1日起</w:t>
      </w:r>
      <w:r>
        <w:rPr>
          <w:rFonts w:ascii="仿宋" w:hAnsi="仿宋" w:eastAsia="仿宋" w:cs="宋体"/>
          <w:kern w:val="0"/>
          <w:sz w:val="32"/>
          <w:szCs w:val="32"/>
        </w:rPr>
        <w:t>，至2018</w:t>
      </w:r>
      <w:r>
        <w:rPr>
          <w:rFonts w:hint="eastAsia" w:ascii="仿宋" w:hAnsi="仿宋" w:eastAsia="仿宋" w:cs="宋体"/>
          <w:kern w:val="0"/>
          <w:sz w:val="32"/>
          <w:szCs w:val="32"/>
        </w:rPr>
        <w:t>年12月31日</w:t>
      </w:r>
      <w:r>
        <w:rPr>
          <w:rFonts w:ascii="仿宋" w:hAnsi="仿宋" w:eastAsia="仿宋" w:cs="宋体"/>
          <w:kern w:val="0"/>
          <w:sz w:val="32"/>
          <w:szCs w:val="32"/>
        </w:rPr>
        <w:t>止。</w:t>
      </w:r>
      <w:r>
        <w:rPr>
          <w:rFonts w:hint="eastAsia" w:ascii="仿宋" w:hAnsi="仿宋" w:eastAsia="仿宋" w:cs="宋体"/>
          <w:kern w:val="0"/>
          <w:sz w:val="32"/>
          <w:szCs w:val="32"/>
        </w:rPr>
        <w:t>本报告的电子版可在北京市</w:t>
      </w:r>
      <w:r>
        <w:rPr>
          <w:rFonts w:ascii="仿宋" w:hAnsi="仿宋" w:eastAsia="仿宋" w:cs="宋体"/>
          <w:kern w:val="0"/>
          <w:sz w:val="32"/>
          <w:szCs w:val="32"/>
        </w:rPr>
        <w:t>人民政府</w:t>
      </w:r>
      <w:r>
        <w:rPr>
          <w:rFonts w:hint="eastAsia" w:ascii="仿宋" w:hAnsi="仿宋" w:eastAsia="仿宋" w:cs="宋体"/>
          <w:kern w:val="0"/>
          <w:sz w:val="32"/>
          <w:szCs w:val="32"/>
        </w:rPr>
        <w:t>门户</w:t>
      </w:r>
      <w:r>
        <w:rPr>
          <w:rFonts w:ascii="仿宋" w:hAnsi="仿宋" w:eastAsia="仿宋" w:cs="宋体"/>
          <w:kern w:val="0"/>
          <w:sz w:val="32"/>
          <w:szCs w:val="32"/>
        </w:rPr>
        <w:t>网站</w:t>
      </w:r>
      <w:r>
        <w:rPr>
          <w:rFonts w:hint="eastAsia" w:ascii="仿宋" w:hAnsi="仿宋" w:eastAsia="仿宋" w:cs="宋体"/>
          <w:kern w:val="0"/>
          <w:sz w:val="32"/>
          <w:szCs w:val="32"/>
        </w:rPr>
        <w:t>丰台区宛平城地区信息</w:t>
      </w:r>
      <w:r>
        <w:rPr>
          <w:rFonts w:ascii="仿宋" w:hAnsi="仿宋" w:eastAsia="仿宋" w:cs="宋体"/>
          <w:kern w:val="0"/>
          <w:sz w:val="32"/>
          <w:szCs w:val="32"/>
        </w:rPr>
        <w:t>公开专栏</w:t>
      </w:r>
      <w:r>
        <w:rPr>
          <w:rFonts w:hint="eastAsia" w:ascii="仿宋" w:hAnsi="仿宋" w:eastAsia="仿宋" w:cs="宋体"/>
          <w:kern w:val="0"/>
          <w:sz w:val="32"/>
          <w:szCs w:val="32"/>
        </w:rPr>
        <w:t>（</w:t>
      </w:r>
      <w:r>
        <w:rPr>
          <w:rFonts w:ascii="仿宋" w:hAnsi="仿宋" w:eastAsia="仿宋" w:cs="仿宋"/>
          <w:color w:val="333333"/>
          <w:sz w:val="32"/>
          <w:szCs w:val="32"/>
          <w:u w:val="none"/>
        </w:rPr>
        <w:fldChar w:fldCharType="begin"/>
      </w:r>
      <w:r>
        <w:rPr>
          <w:rFonts w:ascii="仿宋" w:hAnsi="仿宋" w:eastAsia="仿宋" w:cs="仿宋"/>
          <w:color w:val="333333"/>
          <w:sz w:val="32"/>
          <w:szCs w:val="32"/>
          <w:u w:val="none"/>
        </w:rPr>
        <w:instrText xml:space="preserve"> HYPERLINK "http://www.bjft.gov.cn/ftq/c100041/xxgkzn.shtml" </w:instrText>
      </w:r>
      <w:r>
        <w:rPr>
          <w:rFonts w:ascii="仿宋" w:hAnsi="仿宋" w:eastAsia="仿宋" w:cs="仿宋"/>
          <w:color w:val="333333"/>
          <w:sz w:val="32"/>
          <w:szCs w:val="32"/>
          <w:u w:val="none"/>
        </w:rPr>
        <w:fldChar w:fldCharType="separate"/>
      </w:r>
      <w:r>
        <w:rPr>
          <w:rStyle w:val="7"/>
          <w:rFonts w:hint="eastAsia" w:ascii="仿宋" w:hAnsi="仿宋" w:eastAsia="仿宋" w:cs="仿宋"/>
          <w:color w:val="333333"/>
          <w:sz w:val="32"/>
          <w:szCs w:val="32"/>
          <w:u w:val="none"/>
        </w:rPr>
        <w:t>http://www.bjft.gov.cn/ftq/c100041/xxgkzn.shtml</w:t>
      </w:r>
      <w:r>
        <w:rPr>
          <w:rFonts w:hint="eastAsia" w:ascii="仿宋" w:hAnsi="仿宋" w:eastAsia="仿宋" w:cs="仿宋"/>
          <w:color w:val="333333"/>
          <w:sz w:val="32"/>
          <w:szCs w:val="32"/>
          <w:u w:val="none"/>
        </w:rPr>
        <w:fldChar w:fldCharType="end"/>
      </w:r>
      <w:r>
        <w:rPr>
          <w:rFonts w:hint="eastAsia" w:ascii="仿宋" w:hAnsi="仿宋" w:eastAsia="仿宋" w:cs="宋体"/>
          <w:kern w:val="0"/>
          <w:sz w:val="32"/>
          <w:szCs w:val="32"/>
        </w:rPr>
        <w:t>）下载。如对本报告有任何疑问，请与丰台区卢宛平城地区办事处</w:t>
      </w:r>
      <w:r>
        <w:rPr>
          <w:rFonts w:ascii="仿宋" w:hAnsi="仿宋" w:eastAsia="仿宋" w:cs="宋体"/>
          <w:kern w:val="0"/>
          <w:sz w:val="32"/>
          <w:szCs w:val="32"/>
        </w:rPr>
        <w:t>办</w:t>
      </w:r>
      <w:r>
        <w:rPr>
          <w:rFonts w:hint="eastAsia" w:ascii="仿宋" w:hAnsi="仿宋" w:eastAsia="仿宋" w:cs="宋体"/>
          <w:kern w:val="0"/>
          <w:sz w:val="32"/>
          <w:szCs w:val="32"/>
        </w:rPr>
        <w:t>公室联系（地址：北京市丰台区卢沟桥晓月苑</w:t>
      </w:r>
      <w:r>
        <w:rPr>
          <w:rFonts w:ascii="仿宋" w:hAnsi="仿宋" w:eastAsia="仿宋" w:cs="宋体"/>
          <w:kern w:val="0"/>
          <w:sz w:val="32"/>
          <w:szCs w:val="32"/>
        </w:rPr>
        <w:t>垂虹街</w:t>
      </w:r>
      <w:r>
        <w:rPr>
          <w:rFonts w:hint="eastAsia" w:ascii="仿宋" w:hAnsi="仿宋" w:eastAsia="仿宋" w:cs="宋体"/>
          <w:kern w:val="0"/>
          <w:sz w:val="32"/>
          <w:szCs w:val="32"/>
        </w:rPr>
        <w:t>7号，联系电话：</w:t>
      </w:r>
      <w:r>
        <w:rPr>
          <w:rFonts w:ascii="仿宋" w:hAnsi="仿宋" w:eastAsia="仿宋" w:cs="宋体"/>
          <w:kern w:val="0"/>
          <w:sz w:val="32"/>
          <w:szCs w:val="32"/>
        </w:rPr>
        <w:t>83215981</w:t>
      </w:r>
      <w:r>
        <w:rPr>
          <w:rFonts w:hint="eastAsia" w:ascii="仿宋" w:hAnsi="仿宋" w:eastAsia="仿宋" w:cs="宋体"/>
          <w:kern w:val="0"/>
          <w:sz w:val="32"/>
          <w:szCs w:val="32"/>
        </w:rPr>
        <w:t>）。</w:t>
      </w:r>
    </w:p>
    <w:p w14:paraId="443512E6">
      <w:pPr>
        <w:widowControl/>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2018年，丰台区宛平城地区办事处坚持以习近平新时代中国特色社会主义思想为指导，深入贯彻党的十九大和十九届二中、三中全会精神，全面落实党中央、国务院和北京市关于全面推进政务公开工作的系列部署，按照《中华人民共和国政府信息公开条例》《北京市政府信息公开规定》要求，积极推进政府信息和政务公开工作。一年来，丰台区宛平城地区</w:t>
      </w:r>
      <w:r>
        <w:rPr>
          <w:rFonts w:ascii="仿宋" w:hAnsi="仿宋" w:eastAsia="仿宋" w:cs="宋体"/>
          <w:kern w:val="0"/>
          <w:sz w:val="32"/>
          <w:szCs w:val="32"/>
        </w:rPr>
        <w:t>办事处</w:t>
      </w:r>
      <w:r>
        <w:rPr>
          <w:rFonts w:hint="eastAsia" w:ascii="仿宋" w:hAnsi="仿宋" w:eastAsia="仿宋" w:cs="宋体"/>
          <w:kern w:val="0"/>
          <w:sz w:val="32"/>
          <w:szCs w:val="32"/>
        </w:rPr>
        <w:t>不断创新工作机制、完善工作流程，进一步促进了政府信息和政务公开工作的规范化、制度化建设，使群众的知情权、参与权、表达权、监督权得到了有效保障。</w:t>
      </w:r>
    </w:p>
    <w:p w14:paraId="3ABF02F5">
      <w:pPr>
        <w:widowControl/>
        <w:spacing w:line="520" w:lineRule="atLeast"/>
        <w:ind w:firstLine="640" w:firstLineChars="200"/>
        <w:rPr>
          <w:rFonts w:ascii="黑体" w:hAnsi="黑体" w:eastAsia="黑体" w:cs="宋体"/>
          <w:kern w:val="0"/>
          <w:sz w:val="32"/>
          <w:szCs w:val="32"/>
        </w:rPr>
      </w:pPr>
      <w:r>
        <w:rPr>
          <w:rFonts w:hint="eastAsia" w:ascii="黑体" w:hAnsi="黑体" w:eastAsia="黑体" w:cs="宋体"/>
          <w:kern w:val="0"/>
          <w:sz w:val="32"/>
          <w:szCs w:val="32"/>
        </w:rPr>
        <w:t>一</w:t>
      </w:r>
      <w:r>
        <w:rPr>
          <w:rFonts w:ascii="黑体" w:hAnsi="黑体" w:eastAsia="黑体" w:cs="宋体"/>
          <w:kern w:val="0"/>
          <w:sz w:val="32"/>
          <w:szCs w:val="32"/>
        </w:rPr>
        <w:t>、</w:t>
      </w:r>
      <w:r>
        <w:rPr>
          <w:rFonts w:hint="eastAsia" w:ascii="黑体" w:hAnsi="黑体" w:eastAsia="黑体" w:cs="宋体"/>
          <w:kern w:val="0"/>
          <w:sz w:val="32"/>
          <w:szCs w:val="32"/>
        </w:rPr>
        <w:t>积极</w:t>
      </w:r>
      <w:r>
        <w:rPr>
          <w:rFonts w:ascii="黑体" w:hAnsi="黑体" w:eastAsia="黑体" w:cs="宋体"/>
          <w:kern w:val="0"/>
          <w:sz w:val="32"/>
          <w:szCs w:val="32"/>
        </w:rPr>
        <w:t>落实</w:t>
      </w:r>
      <w:r>
        <w:rPr>
          <w:rFonts w:hint="eastAsia" w:ascii="黑体" w:hAnsi="黑体" w:eastAsia="黑体" w:cs="宋体"/>
          <w:kern w:val="0"/>
          <w:sz w:val="32"/>
          <w:szCs w:val="32"/>
        </w:rPr>
        <w:t>政务公开工作要点</w:t>
      </w:r>
    </w:p>
    <w:p w14:paraId="3F83A261">
      <w:pPr>
        <w:widowControl/>
        <w:spacing w:line="52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（一）</w:t>
      </w:r>
      <w:r>
        <w:rPr>
          <w:rFonts w:hint="eastAsia" w:ascii="仿宋" w:hAnsi="仿宋" w:eastAsia="仿宋" w:cs="宋体"/>
          <w:b/>
          <w:kern w:val="0"/>
          <w:sz w:val="32"/>
          <w:szCs w:val="32"/>
        </w:rPr>
        <w:t>进一步强化</w:t>
      </w:r>
      <w:r>
        <w:rPr>
          <w:rFonts w:ascii="仿宋" w:hAnsi="仿宋" w:eastAsia="仿宋" w:cs="宋体"/>
          <w:b/>
          <w:kern w:val="0"/>
          <w:sz w:val="32"/>
          <w:szCs w:val="32"/>
        </w:rPr>
        <w:t>制度建设。</w:t>
      </w:r>
      <w:r>
        <w:rPr>
          <w:rFonts w:hint="eastAsia" w:ascii="仿宋" w:hAnsi="仿宋" w:eastAsia="仿宋" w:cs="宋体"/>
          <w:kern w:val="0"/>
          <w:sz w:val="32"/>
          <w:szCs w:val="32"/>
        </w:rPr>
        <w:t>推进</w:t>
      </w:r>
      <w:r>
        <w:rPr>
          <w:rFonts w:ascii="仿宋" w:hAnsi="仿宋" w:eastAsia="仿宋" w:cs="宋体"/>
          <w:kern w:val="0"/>
          <w:sz w:val="32"/>
          <w:szCs w:val="32"/>
        </w:rPr>
        <w:t>法治建设</w:t>
      </w:r>
      <w:r>
        <w:rPr>
          <w:rFonts w:hint="eastAsia" w:ascii="仿宋" w:hAnsi="仿宋" w:eastAsia="仿宋" w:cs="宋体"/>
          <w:kern w:val="0"/>
          <w:sz w:val="32"/>
          <w:szCs w:val="32"/>
        </w:rPr>
        <w:t>是做好</w:t>
      </w:r>
      <w:r>
        <w:rPr>
          <w:rFonts w:ascii="仿宋" w:hAnsi="仿宋" w:eastAsia="仿宋" w:cs="宋体"/>
          <w:kern w:val="0"/>
          <w:sz w:val="32"/>
          <w:szCs w:val="32"/>
        </w:rPr>
        <w:t>信息公开</w:t>
      </w:r>
      <w:r>
        <w:rPr>
          <w:rFonts w:hint="eastAsia" w:ascii="仿宋" w:hAnsi="仿宋" w:eastAsia="仿宋" w:cs="宋体"/>
          <w:kern w:val="0"/>
          <w:sz w:val="32"/>
          <w:szCs w:val="32"/>
        </w:rPr>
        <w:t>工作、确保</w:t>
      </w:r>
      <w:r>
        <w:rPr>
          <w:rFonts w:ascii="仿宋" w:hAnsi="仿宋" w:eastAsia="仿宋" w:cs="宋体"/>
          <w:kern w:val="0"/>
          <w:sz w:val="32"/>
          <w:szCs w:val="32"/>
        </w:rPr>
        <w:t>依法行政的</w:t>
      </w:r>
      <w:r>
        <w:rPr>
          <w:rFonts w:hint="eastAsia" w:ascii="仿宋" w:hAnsi="仿宋" w:eastAsia="仿宋" w:cs="宋体"/>
          <w:kern w:val="0"/>
          <w:sz w:val="32"/>
          <w:szCs w:val="32"/>
        </w:rPr>
        <w:t>重要</w:t>
      </w:r>
      <w:r>
        <w:rPr>
          <w:rFonts w:ascii="仿宋" w:hAnsi="仿宋" w:eastAsia="仿宋" w:cs="宋体"/>
          <w:kern w:val="0"/>
          <w:sz w:val="32"/>
          <w:szCs w:val="32"/>
        </w:rPr>
        <w:t>保障，</w:t>
      </w:r>
      <w:r>
        <w:rPr>
          <w:rFonts w:hint="eastAsia" w:ascii="仿宋" w:hAnsi="仿宋" w:eastAsia="仿宋" w:cs="宋体"/>
          <w:kern w:val="0"/>
          <w:sz w:val="32"/>
          <w:szCs w:val="32"/>
        </w:rPr>
        <w:t>我</w:t>
      </w:r>
      <w:r>
        <w:rPr>
          <w:rFonts w:ascii="仿宋" w:hAnsi="仿宋" w:eastAsia="仿宋" w:cs="宋体"/>
          <w:kern w:val="0"/>
          <w:sz w:val="32"/>
          <w:szCs w:val="32"/>
        </w:rPr>
        <w:t>地区</w:t>
      </w:r>
      <w:r>
        <w:rPr>
          <w:rFonts w:hint="eastAsia" w:ascii="仿宋" w:hAnsi="仿宋" w:eastAsia="仿宋" w:cs="宋体"/>
          <w:kern w:val="0"/>
          <w:sz w:val="32"/>
          <w:szCs w:val="32"/>
        </w:rPr>
        <w:t>办事处建立依申请</w:t>
      </w:r>
      <w:r>
        <w:rPr>
          <w:rFonts w:ascii="仿宋" w:hAnsi="仿宋" w:eastAsia="仿宋" w:cs="宋体"/>
          <w:kern w:val="0"/>
          <w:sz w:val="32"/>
          <w:szCs w:val="32"/>
        </w:rPr>
        <w:t>公开</w:t>
      </w:r>
      <w:r>
        <w:rPr>
          <w:rFonts w:hint="eastAsia" w:ascii="仿宋" w:hAnsi="仿宋" w:eastAsia="仿宋" w:cs="宋体"/>
          <w:kern w:val="0"/>
          <w:sz w:val="32"/>
          <w:szCs w:val="32"/>
        </w:rPr>
        <w:t>渠道</w:t>
      </w:r>
      <w:r>
        <w:rPr>
          <w:rFonts w:ascii="仿宋" w:hAnsi="仿宋" w:eastAsia="仿宋" w:cs="宋体"/>
          <w:kern w:val="0"/>
          <w:sz w:val="32"/>
          <w:szCs w:val="32"/>
        </w:rPr>
        <w:t>、</w:t>
      </w:r>
      <w:r>
        <w:rPr>
          <w:rFonts w:hint="eastAsia" w:ascii="仿宋" w:hAnsi="仿宋" w:eastAsia="仿宋" w:cs="宋体"/>
          <w:kern w:val="0"/>
          <w:sz w:val="32"/>
          <w:szCs w:val="32"/>
        </w:rPr>
        <w:t>24小时</w:t>
      </w:r>
      <w:r>
        <w:rPr>
          <w:rFonts w:ascii="仿宋" w:hAnsi="仿宋" w:eastAsia="仿宋" w:cs="宋体"/>
          <w:kern w:val="0"/>
          <w:sz w:val="32"/>
          <w:szCs w:val="32"/>
        </w:rPr>
        <w:t>电话咨询</w:t>
      </w:r>
      <w:r>
        <w:rPr>
          <w:rFonts w:hint="eastAsia" w:ascii="仿宋" w:hAnsi="仿宋" w:eastAsia="仿宋" w:cs="宋体"/>
          <w:kern w:val="0"/>
          <w:sz w:val="32"/>
          <w:szCs w:val="32"/>
        </w:rPr>
        <w:t>、群众</w:t>
      </w:r>
      <w:r>
        <w:rPr>
          <w:rFonts w:ascii="仿宋" w:hAnsi="仿宋" w:eastAsia="仿宋" w:cs="宋体"/>
          <w:kern w:val="0"/>
          <w:sz w:val="32"/>
          <w:szCs w:val="32"/>
        </w:rPr>
        <w:t>诉求热线等工作机制，</w:t>
      </w:r>
      <w:r>
        <w:rPr>
          <w:rFonts w:hint="eastAsia" w:ascii="仿宋" w:hAnsi="仿宋" w:eastAsia="仿宋" w:cs="宋体"/>
          <w:kern w:val="0"/>
          <w:sz w:val="32"/>
          <w:szCs w:val="32"/>
        </w:rPr>
        <w:t>把</w:t>
      </w:r>
      <w:r>
        <w:rPr>
          <w:rFonts w:ascii="仿宋" w:hAnsi="仿宋" w:eastAsia="仿宋" w:cs="宋体"/>
          <w:kern w:val="0"/>
          <w:sz w:val="32"/>
          <w:szCs w:val="32"/>
        </w:rPr>
        <w:t>政务</w:t>
      </w:r>
      <w:r>
        <w:rPr>
          <w:rFonts w:hint="eastAsia" w:ascii="仿宋" w:hAnsi="仿宋" w:eastAsia="仿宋" w:cs="宋体"/>
          <w:kern w:val="0"/>
          <w:sz w:val="32"/>
          <w:szCs w:val="32"/>
        </w:rPr>
        <w:t>公开</w:t>
      </w:r>
      <w:r>
        <w:rPr>
          <w:rFonts w:ascii="仿宋" w:hAnsi="仿宋" w:eastAsia="仿宋" w:cs="宋体"/>
          <w:kern w:val="0"/>
          <w:sz w:val="32"/>
          <w:szCs w:val="32"/>
        </w:rPr>
        <w:t>工作</w:t>
      </w:r>
      <w:r>
        <w:rPr>
          <w:rFonts w:hint="eastAsia" w:ascii="仿宋" w:hAnsi="仿宋" w:eastAsia="仿宋" w:cs="宋体"/>
          <w:kern w:val="0"/>
          <w:sz w:val="32"/>
          <w:szCs w:val="32"/>
        </w:rPr>
        <w:t>作为</w:t>
      </w:r>
      <w:r>
        <w:rPr>
          <w:rFonts w:ascii="仿宋" w:hAnsi="仿宋" w:eastAsia="仿宋" w:cs="宋体"/>
          <w:kern w:val="0"/>
          <w:sz w:val="32"/>
          <w:szCs w:val="32"/>
        </w:rPr>
        <w:t>依法行政、</w:t>
      </w:r>
      <w:r>
        <w:rPr>
          <w:rFonts w:hint="eastAsia" w:ascii="仿宋" w:hAnsi="仿宋" w:eastAsia="仿宋" w:cs="宋体"/>
          <w:kern w:val="0"/>
          <w:sz w:val="32"/>
          <w:szCs w:val="32"/>
        </w:rPr>
        <w:t>勤政廉政建设</w:t>
      </w:r>
      <w:r>
        <w:rPr>
          <w:rFonts w:ascii="仿宋" w:hAnsi="仿宋" w:eastAsia="仿宋" w:cs="宋体"/>
          <w:kern w:val="0"/>
          <w:sz w:val="32"/>
          <w:szCs w:val="32"/>
        </w:rPr>
        <w:t>的一项基本制度</w:t>
      </w:r>
      <w:r>
        <w:rPr>
          <w:rFonts w:hint="eastAsia" w:ascii="仿宋" w:hAnsi="仿宋" w:eastAsia="仿宋" w:cs="宋体"/>
          <w:kern w:val="0"/>
          <w:sz w:val="32"/>
          <w:szCs w:val="32"/>
        </w:rPr>
        <w:t>。</w:t>
      </w:r>
    </w:p>
    <w:p w14:paraId="090559F7">
      <w:pPr>
        <w:widowControl/>
        <w:spacing w:line="52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（二）</w:t>
      </w:r>
      <w:r>
        <w:rPr>
          <w:rFonts w:hint="eastAsia" w:ascii="仿宋" w:hAnsi="仿宋" w:eastAsia="仿宋" w:cs="宋体"/>
          <w:b/>
          <w:kern w:val="0"/>
          <w:sz w:val="32"/>
          <w:szCs w:val="32"/>
        </w:rPr>
        <w:t>组织</w:t>
      </w:r>
      <w:r>
        <w:rPr>
          <w:rFonts w:ascii="仿宋" w:hAnsi="仿宋" w:eastAsia="仿宋" w:cs="宋体"/>
          <w:b/>
          <w:kern w:val="0"/>
          <w:sz w:val="32"/>
          <w:szCs w:val="32"/>
        </w:rPr>
        <w:t>政务公开培训会。</w:t>
      </w:r>
      <w:r>
        <w:rPr>
          <w:rFonts w:hint="eastAsia" w:ascii="仿宋" w:hAnsi="仿宋" w:eastAsia="仿宋" w:cs="宋体"/>
          <w:kern w:val="0"/>
          <w:sz w:val="32"/>
          <w:szCs w:val="32"/>
        </w:rPr>
        <w:t>我地区</w:t>
      </w:r>
      <w:r>
        <w:rPr>
          <w:rFonts w:ascii="仿宋" w:hAnsi="仿宋" w:eastAsia="仿宋" w:cs="宋体"/>
          <w:kern w:val="0"/>
          <w:sz w:val="32"/>
          <w:szCs w:val="32"/>
        </w:rPr>
        <w:t>办事处</w:t>
      </w:r>
      <w:r>
        <w:rPr>
          <w:rFonts w:hint="eastAsia" w:ascii="仿宋" w:hAnsi="仿宋" w:eastAsia="仿宋" w:cs="宋体"/>
          <w:kern w:val="0"/>
          <w:sz w:val="32"/>
          <w:szCs w:val="32"/>
        </w:rPr>
        <w:t>对</w:t>
      </w:r>
      <w:r>
        <w:rPr>
          <w:rFonts w:ascii="仿宋" w:hAnsi="仿宋" w:eastAsia="仿宋" w:cs="宋体"/>
          <w:kern w:val="0"/>
          <w:sz w:val="32"/>
          <w:szCs w:val="32"/>
        </w:rPr>
        <w:t>信息</w:t>
      </w:r>
      <w:r>
        <w:rPr>
          <w:rFonts w:hint="eastAsia" w:ascii="仿宋" w:hAnsi="仿宋" w:eastAsia="仿宋" w:cs="宋体"/>
          <w:kern w:val="0"/>
          <w:sz w:val="32"/>
          <w:szCs w:val="32"/>
        </w:rPr>
        <w:t>公开</w:t>
      </w:r>
      <w:r>
        <w:rPr>
          <w:rFonts w:ascii="仿宋" w:hAnsi="仿宋" w:eastAsia="仿宋" w:cs="宋体"/>
          <w:kern w:val="0"/>
          <w:sz w:val="32"/>
          <w:szCs w:val="32"/>
        </w:rPr>
        <w:t>工作</w:t>
      </w:r>
      <w:r>
        <w:rPr>
          <w:rFonts w:hint="eastAsia" w:ascii="仿宋" w:hAnsi="仿宋" w:eastAsia="仿宋" w:cs="宋体"/>
          <w:kern w:val="0"/>
          <w:sz w:val="32"/>
          <w:szCs w:val="32"/>
        </w:rPr>
        <w:t>始终保持</w:t>
      </w:r>
      <w:r>
        <w:rPr>
          <w:rFonts w:ascii="仿宋" w:hAnsi="仿宋" w:eastAsia="仿宋" w:cs="宋体"/>
          <w:kern w:val="0"/>
          <w:sz w:val="32"/>
          <w:szCs w:val="32"/>
        </w:rPr>
        <w:t>高度重视，</w:t>
      </w:r>
      <w:r>
        <w:rPr>
          <w:rFonts w:hint="eastAsia" w:ascii="仿宋" w:hAnsi="仿宋" w:eastAsia="仿宋" w:cs="宋体"/>
          <w:kern w:val="0"/>
          <w:sz w:val="32"/>
          <w:szCs w:val="32"/>
        </w:rPr>
        <w:t>组织</w:t>
      </w:r>
      <w:r>
        <w:rPr>
          <w:rFonts w:ascii="仿宋" w:hAnsi="仿宋" w:eastAsia="仿宋" w:cs="宋体"/>
          <w:kern w:val="0"/>
          <w:sz w:val="32"/>
          <w:szCs w:val="32"/>
        </w:rPr>
        <w:t>班子成员学习</w:t>
      </w:r>
      <w:r>
        <w:rPr>
          <w:rFonts w:hint="eastAsia" w:ascii="仿宋" w:hAnsi="仿宋" w:eastAsia="仿宋" w:cs="宋体"/>
          <w:kern w:val="0"/>
          <w:sz w:val="32"/>
          <w:szCs w:val="32"/>
        </w:rPr>
        <w:t>行政诉讼</w:t>
      </w:r>
      <w:r>
        <w:rPr>
          <w:rFonts w:ascii="仿宋" w:hAnsi="仿宋" w:eastAsia="仿宋" w:cs="宋体"/>
          <w:kern w:val="0"/>
          <w:sz w:val="32"/>
          <w:szCs w:val="32"/>
        </w:rPr>
        <w:t>、</w:t>
      </w:r>
      <w:r>
        <w:rPr>
          <w:rFonts w:hint="eastAsia" w:ascii="仿宋" w:hAnsi="仿宋" w:eastAsia="仿宋" w:cs="宋体"/>
          <w:kern w:val="0"/>
          <w:sz w:val="32"/>
          <w:szCs w:val="32"/>
        </w:rPr>
        <w:t>信息</w:t>
      </w:r>
      <w:r>
        <w:rPr>
          <w:rFonts w:ascii="仿宋" w:hAnsi="仿宋" w:eastAsia="仿宋" w:cs="宋体"/>
          <w:kern w:val="0"/>
          <w:sz w:val="32"/>
          <w:szCs w:val="32"/>
        </w:rPr>
        <w:t>公开等</w:t>
      </w:r>
      <w:r>
        <w:rPr>
          <w:rFonts w:hint="eastAsia" w:ascii="仿宋" w:hAnsi="仿宋" w:eastAsia="仿宋" w:cs="宋体"/>
          <w:kern w:val="0"/>
          <w:sz w:val="32"/>
          <w:szCs w:val="32"/>
        </w:rPr>
        <w:t>相关</w:t>
      </w:r>
      <w:r>
        <w:rPr>
          <w:rFonts w:ascii="仿宋" w:hAnsi="仿宋" w:eastAsia="仿宋" w:cs="宋体"/>
          <w:kern w:val="0"/>
          <w:sz w:val="32"/>
          <w:szCs w:val="32"/>
        </w:rPr>
        <w:t>法律</w:t>
      </w:r>
      <w:r>
        <w:rPr>
          <w:rFonts w:hint="eastAsia" w:ascii="仿宋" w:hAnsi="仿宋" w:eastAsia="仿宋" w:cs="宋体"/>
          <w:kern w:val="0"/>
          <w:sz w:val="32"/>
          <w:szCs w:val="32"/>
        </w:rPr>
        <w:t>、</w:t>
      </w:r>
      <w:r>
        <w:rPr>
          <w:rFonts w:ascii="仿宋" w:hAnsi="仿宋" w:eastAsia="仿宋" w:cs="宋体"/>
          <w:kern w:val="0"/>
          <w:sz w:val="32"/>
          <w:szCs w:val="32"/>
        </w:rPr>
        <w:t>法规</w:t>
      </w:r>
      <w:r>
        <w:rPr>
          <w:rFonts w:hint="eastAsia" w:ascii="仿宋" w:hAnsi="仿宋" w:eastAsia="仿宋" w:cs="宋体"/>
          <w:kern w:val="0"/>
          <w:sz w:val="32"/>
          <w:szCs w:val="32"/>
        </w:rPr>
        <w:t>，</w:t>
      </w:r>
      <w:r>
        <w:rPr>
          <w:rFonts w:ascii="仿宋" w:hAnsi="仿宋" w:eastAsia="仿宋" w:cs="宋体"/>
          <w:kern w:val="0"/>
          <w:sz w:val="32"/>
          <w:szCs w:val="32"/>
        </w:rPr>
        <w:t>要求</w:t>
      </w:r>
      <w:r>
        <w:rPr>
          <w:rFonts w:hint="eastAsia" w:ascii="仿宋" w:hAnsi="仿宋" w:eastAsia="仿宋" w:cs="宋体"/>
          <w:kern w:val="0"/>
          <w:sz w:val="32"/>
          <w:szCs w:val="32"/>
        </w:rPr>
        <w:t>进一步提升工作</w:t>
      </w:r>
      <w:r>
        <w:rPr>
          <w:rFonts w:ascii="仿宋" w:hAnsi="仿宋" w:eastAsia="仿宋" w:cs="宋体"/>
          <w:kern w:val="0"/>
          <w:sz w:val="32"/>
          <w:szCs w:val="32"/>
        </w:rPr>
        <w:t>人员</w:t>
      </w:r>
      <w:r>
        <w:rPr>
          <w:rFonts w:hint="eastAsia" w:ascii="仿宋" w:hAnsi="仿宋" w:eastAsia="仿宋" w:cs="宋体"/>
          <w:kern w:val="0"/>
          <w:sz w:val="32"/>
          <w:szCs w:val="32"/>
        </w:rPr>
        <w:t>依法办事</w:t>
      </w:r>
      <w:r>
        <w:rPr>
          <w:rFonts w:ascii="仿宋" w:hAnsi="仿宋" w:eastAsia="仿宋" w:cs="宋体"/>
          <w:kern w:val="0"/>
          <w:sz w:val="32"/>
          <w:szCs w:val="32"/>
        </w:rPr>
        <w:t>能力</w:t>
      </w:r>
      <w:r>
        <w:rPr>
          <w:rFonts w:hint="eastAsia" w:ascii="仿宋" w:hAnsi="仿宋" w:eastAsia="仿宋" w:cs="宋体"/>
          <w:kern w:val="0"/>
          <w:sz w:val="32"/>
          <w:szCs w:val="32"/>
        </w:rPr>
        <w:t>和</w:t>
      </w:r>
      <w:r>
        <w:rPr>
          <w:rFonts w:ascii="仿宋" w:hAnsi="仿宋" w:eastAsia="仿宋" w:cs="宋体"/>
          <w:kern w:val="0"/>
          <w:sz w:val="32"/>
          <w:szCs w:val="32"/>
        </w:rPr>
        <w:t>水平</w:t>
      </w:r>
      <w:r>
        <w:rPr>
          <w:rFonts w:hint="eastAsia" w:ascii="仿宋" w:hAnsi="仿宋" w:eastAsia="仿宋" w:cs="宋体"/>
          <w:kern w:val="0"/>
          <w:sz w:val="32"/>
          <w:szCs w:val="32"/>
        </w:rPr>
        <w:t>，使依法行政深入</w:t>
      </w:r>
      <w:r>
        <w:rPr>
          <w:rFonts w:ascii="仿宋" w:hAnsi="仿宋" w:eastAsia="仿宋" w:cs="宋体"/>
          <w:kern w:val="0"/>
          <w:sz w:val="32"/>
          <w:szCs w:val="32"/>
        </w:rPr>
        <w:t>人心</w:t>
      </w:r>
      <w:r>
        <w:rPr>
          <w:rFonts w:hint="eastAsia" w:ascii="仿宋" w:hAnsi="仿宋" w:eastAsia="仿宋" w:cs="宋体"/>
          <w:kern w:val="0"/>
          <w:sz w:val="32"/>
          <w:szCs w:val="32"/>
        </w:rPr>
        <w:t>，各科室</w:t>
      </w:r>
      <w:r>
        <w:rPr>
          <w:rFonts w:ascii="仿宋" w:hAnsi="仿宋" w:eastAsia="仿宋" w:cs="宋体"/>
          <w:kern w:val="0"/>
          <w:sz w:val="32"/>
          <w:szCs w:val="32"/>
        </w:rPr>
        <w:t>在开展工作</w:t>
      </w:r>
      <w:r>
        <w:rPr>
          <w:rFonts w:hint="eastAsia" w:ascii="仿宋" w:hAnsi="仿宋" w:eastAsia="仿宋" w:cs="宋体"/>
          <w:kern w:val="0"/>
          <w:sz w:val="32"/>
          <w:szCs w:val="32"/>
        </w:rPr>
        <w:t>中切实</w:t>
      </w:r>
      <w:r>
        <w:rPr>
          <w:rFonts w:ascii="仿宋" w:hAnsi="仿宋" w:eastAsia="仿宋" w:cs="宋体"/>
          <w:kern w:val="0"/>
          <w:sz w:val="32"/>
          <w:szCs w:val="32"/>
        </w:rPr>
        <w:t>做到</w:t>
      </w:r>
      <w:r>
        <w:rPr>
          <w:rFonts w:hint="eastAsia" w:ascii="仿宋" w:hAnsi="仿宋" w:eastAsia="仿宋" w:cs="宋体"/>
          <w:kern w:val="0"/>
          <w:sz w:val="32"/>
          <w:szCs w:val="32"/>
        </w:rPr>
        <w:t>合法</w:t>
      </w:r>
      <w:r>
        <w:rPr>
          <w:rFonts w:ascii="仿宋" w:hAnsi="仿宋" w:eastAsia="仿宋" w:cs="宋体"/>
          <w:kern w:val="0"/>
          <w:sz w:val="32"/>
          <w:szCs w:val="32"/>
        </w:rPr>
        <w:t>行政</w:t>
      </w:r>
      <w:r>
        <w:rPr>
          <w:rFonts w:hint="eastAsia" w:ascii="仿宋" w:hAnsi="仿宋" w:eastAsia="仿宋" w:cs="宋体"/>
          <w:kern w:val="0"/>
          <w:sz w:val="32"/>
          <w:szCs w:val="32"/>
        </w:rPr>
        <w:t>、</w:t>
      </w:r>
      <w:r>
        <w:rPr>
          <w:rFonts w:ascii="仿宋" w:hAnsi="仿宋" w:eastAsia="仿宋" w:cs="宋体"/>
          <w:kern w:val="0"/>
          <w:sz w:val="32"/>
          <w:szCs w:val="32"/>
        </w:rPr>
        <w:t>合理行政。</w:t>
      </w:r>
      <w:r>
        <w:rPr>
          <w:rFonts w:hint="eastAsia" w:ascii="仿宋" w:hAnsi="仿宋" w:eastAsia="仿宋" w:cs="宋体"/>
          <w:kern w:val="0"/>
          <w:sz w:val="32"/>
          <w:szCs w:val="32"/>
        </w:rPr>
        <w:t xml:space="preserve"> </w:t>
      </w:r>
    </w:p>
    <w:p w14:paraId="5C307911">
      <w:pPr>
        <w:widowControl/>
        <w:spacing w:line="52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（三）</w:t>
      </w:r>
      <w:r>
        <w:rPr>
          <w:rFonts w:hint="eastAsia" w:ascii="仿宋" w:hAnsi="仿宋" w:eastAsia="仿宋" w:cs="宋体"/>
          <w:b/>
          <w:kern w:val="0"/>
          <w:sz w:val="32"/>
          <w:szCs w:val="32"/>
        </w:rPr>
        <w:t>进一步</w:t>
      </w:r>
      <w:r>
        <w:rPr>
          <w:rFonts w:ascii="仿宋" w:hAnsi="仿宋" w:eastAsia="仿宋" w:cs="宋体"/>
          <w:b/>
          <w:kern w:val="0"/>
          <w:sz w:val="32"/>
          <w:szCs w:val="32"/>
        </w:rPr>
        <w:t>规范</w:t>
      </w:r>
      <w:r>
        <w:rPr>
          <w:rFonts w:hint="eastAsia" w:ascii="仿宋" w:hAnsi="仿宋" w:eastAsia="仿宋" w:cs="宋体"/>
          <w:b/>
          <w:kern w:val="0"/>
          <w:sz w:val="32"/>
          <w:szCs w:val="32"/>
        </w:rPr>
        <w:t>行政行为</w:t>
      </w:r>
      <w:r>
        <w:rPr>
          <w:rFonts w:ascii="仿宋" w:hAnsi="仿宋" w:eastAsia="仿宋" w:cs="宋体"/>
          <w:b/>
          <w:kern w:val="0"/>
          <w:sz w:val="32"/>
          <w:szCs w:val="32"/>
        </w:rPr>
        <w:t>。</w:t>
      </w:r>
      <w:r>
        <w:rPr>
          <w:rFonts w:hint="eastAsia" w:ascii="仿宋" w:hAnsi="仿宋" w:eastAsia="仿宋" w:cs="宋体"/>
          <w:kern w:val="0"/>
          <w:sz w:val="32"/>
          <w:szCs w:val="32"/>
        </w:rPr>
        <w:t>积极</w:t>
      </w:r>
      <w:r>
        <w:rPr>
          <w:rFonts w:ascii="仿宋" w:hAnsi="仿宋" w:eastAsia="仿宋" w:cs="宋体"/>
          <w:kern w:val="0"/>
          <w:sz w:val="32"/>
          <w:szCs w:val="32"/>
        </w:rPr>
        <w:t>发挥</w:t>
      </w:r>
      <w:r>
        <w:rPr>
          <w:rFonts w:hint="eastAsia" w:ascii="仿宋" w:hAnsi="仿宋" w:eastAsia="仿宋" w:cs="宋体"/>
          <w:kern w:val="0"/>
          <w:sz w:val="32"/>
          <w:szCs w:val="32"/>
        </w:rPr>
        <w:t>调节</w:t>
      </w:r>
      <w:r>
        <w:rPr>
          <w:rFonts w:ascii="仿宋" w:hAnsi="仿宋" w:eastAsia="仿宋" w:cs="宋体"/>
          <w:kern w:val="0"/>
          <w:sz w:val="32"/>
          <w:szCs w:val="32"/>
        </w:rPr>
        <w:t>制度</w:t>
      </w:r>
      <w:r>
        <w:rPr>
          <w:rFonts w:hint="eastAsia" w:ascii="仿宋" w:hAnsi="仿宋" w:eastAsia="仿宋" w:cs="宋体"/>
          <w:kern w:val="0"/>
          <w:sz w:val="32"/>
          <w:szCs w:val="32"/>
        </w:rPr>
        <w:t>作用</w:t>
      </w:r>
      <w:r>
        <w:rPr>
          <w:rFonts w:ascii="仿宋" w:hAnsi="仿宋" w:eastAsia="仿宋" w:cs="宋体"/>
          <w:kern w:val="0"/>
          <w:sz w:val="32"/>
          <w:szCs w:val="32"/>
        </w:rPr>
        <w:t>，</w:t>
      </w:r>
      <w:r>
        <w:rPr>
          <w:rFonts w:hint="eastAsia" w:ascii="仿宋" w:hAnsi="仿宋" w:eastAsia="仿宋" w:cs="宋体"/>
          <w:kern w:val="0"/>
          <w:sz w:val="32"/>
          <w:szCs w:val="32"/>
        </w:rPr>
        <w:t>遵循公开</w:t>
      </w:r>
      <w:r>
        <w:rPr>
          <w:rFonts w:ascii="仿宋" w:hAnsi="仿宋" w:eastAsia="仿宋" w:cs="宋体"/>
          <w:kern w:val="0"/>
          <w:sz w:val="32"/>
          <w:szCs w:val="32"/>
        </w:rPr>
        <w:t>、公平、公正</w:t>
      </w:r>
      <w:r>
        <w:rPr>
          <w:rFonts w:hint="eastAsia" w:ascii="仿宋" w:hAnsi="仿宋" w:eastAsia="仿宋" w:cs="宋体"/>
          <w:kern w:val="0"/>
          <w:sz w:val="32"/>
          <w:szCs w:val="32"/>
        </w:rPr>
        <w:t>原则</w:t>
      </w:r>
      <w:r>
        <w:rPr>
          <w:rFonts w:ascii="仿宋" w:hAnsi="仿宋" w:eastAsia="仿宋" w:cs="宋体"/>
          <w:kern w:val="0"/>
          <w:sz w:val="32"/>
          <w:szCs w:val="32"/>
        </w:rPr>
        <w:t>对</w:t>
      </w:r>
      <w:r>
        <w:rPr>
          <w:rFonts w:hint="eastAsia" w:ascii="仿宋" w:hAnsi="仿宋" w:eastAsia="仿宋" w:cs="宋体"/>
          <w:kern w:val="0"/>
          <w:sz w:val="32"/>
          <w:szCs w:val="32"/>
        </w:rPr>
        <w:t>民事</w:t>
      </w:r>
      <w:r>
        <w:rPr>
          <w:rFonts w:ascii="仿宋" w:hAnsi="仿宋" w:eastAsia="仿宋" w:cs="宋体"/>
          <w:kern w:val="0"/>
          <w:sz w:val="32"/>
          <w:szCs w:val="32"/>
        </w:rPr>
        <w:t>纠纷进行</w:t>
      </w:r>
      <w:r>
        <w:rPr>
          <w:rFonts w:hint="eastAsia" w:ascii="仿宋" w:hAnsi="仿宋" w:eastAsia="仿宋" w:cs="宋体"/>
          <w:kern w:val="0"/>
          <w:sz w:val="32"/>
          <w:szCs w:val="32"/>
        </w:rPr>
        <w:t>处理，切实</w:t>
      </w:r>
      <w:r>
        <w:rPr>
          <w:rFonts w:ascii="仿宋" w:hAnsi="仿宋" w:eastAsia="仿宋" w:cs="宋体"/>
          <w:kern w:val="0"/>
          <w:sz w:val="32"/>
          <w:szCs w:val="32"/>
        </w:rPr>
        <w:t>解决人民</w:t>
      </w:r>
      <w:r>
        <w:rPr>
          <w:rFonts w:hint="eastAsia" w:ascii="仿宋" w:hAnsi="仿宋" w:eastAsia="仿宋" w:cs="宋体"/>
          <w:kern w:val="0"/>
          <w:sz w:val="32"/>
          <w:szCs w:val="32"/>
        </w:rPr>
        <w:t>反应</w:t>
      </w:r>
      <w:r>
        <w:rPr>
          <w:rFonts w:ascii="仿宋" w:hAnsi="仿宋" w:eastAsia="仿宋" w:cs="宋体"/>
          <w:kern w:val="0"/>
          <w:sz w:val="32"/>
          <w:szCs w:val="32"/>
        </w:rPr>
        <w:t>的各类问题</w:t>
      </w:r>
      <w:r>
        <w:rPr>
          <w:rFonts w:hint="eastAsia" w:ascii="仿宋" w:hAnsi="仿宋" w:eastAsia="仿宋" w:cs="宋体"/>
          <w:kern w:val="0"/>
          <w:sz w:val="32"/>
          <w:szCs w:val="32"/>
        </w:rPr>
        <w:t>限期</w:t>
      </w:r>
      <w:r>
        <w:rPr>
          <w:rFonts w:ascii="仿宋" w:hAnsi="仿宋" w:eastAsia="仿宋" w:cs="宋体"/>
          <w:kern w:val="0"/>
          <w:sz w:val="32"/>
          <w:szCs w:val="32"/>
        </w:rPr>
        <w:t>答复</w:t>
      </w:r>
      <w:r>
        <w:rPr>
          <w:rFonts w:hint="eastAsia" w:ascii="仿宋" w:hAnsi="仿宋" w:eastAsia="仿宋" w:cs="宋体"/>
          <w:kern w:val="0"/>
          <w:sz w:val="32"/>
          <w:szCs w:val="32"/>
        </w:rPr>
        <w:t>，进一步规范</w:t>
      </w:r>
      <w:r>
        <w:rPr>
          <w:rFonts w:ascii="仿宋" w:hAnsi="仿宋" w:eastAsia="仿宋" w:cs="宋体"/>
          <w:kern w:val="0"/>
          <w:sz w:val="32"/>
          <w:szCs w:val="32"/>
        </w:rPr>
        <w:t>基层政府形象，</w:t>
      </w:r>
      <w:r>
        <w:rPr>
          <w:rFonts w:hint="eastAsia" w:ascii="仿宋" w:hAnsi="仿宋" w:eastAsia="仿宋" w:cs="宋体"/>
          <w:kern w:val="0"/>
          <w:sz w:val="32"/>
          <w:szCs w:val="32"/>
        </w:rPr>
        <w:t>完善</w:t>
      </w:r>
      <w:r>
        <w:rPr>
          <w:rFonts w:ascii="仿宋" w:hAnsi="仿宋" w:eastAsia="仿宋" w:cs="宋体"/>
          <w:kern w:val="0"/>
          <w:sz w:val="32"/>
          <w:szCs w:val="32"/>
        </w:rPr>
        <w:t>工作程序，</w:t>
      </w:r>
      <w:r>
        <w:rPr>
          <w:rFonts w:hint="eastAsia" w:ascii="仿宋" w:hAnsi="仿宋" w:eastAsia="仿宋" w:cs="宋体"/>
          <w:kern w:val="0"/>
          <w:sz w:val="32"/>
          <w:szCs w:val="32"/>
        </w:rPr>
        <w:t>提高</w:t>
      </w:r>
      <w:r>
        <w:rPr>
          <w:rFonts w:ascii="仿宋" w:hAnsi="仿宋" w:eastAsia="仿宋" w:cs="宋体"/>
          <w:kern w:val="0"/>
          <w:sz w:val="32"/>
          <w:szCs w:val="32"/>
        </w:rPr>
        <w:t>工作效率</w:t>
      </w:r>
      <w:r>
        <w:rPr>
          <w:rFonts w:hint="eastAsia" w:ascii="仿宋" w:hAnsi="仿宋" w:eastAsia="仿宋" w:cs="宋体"/>
          <w:kern w:val="0"/>
          <w:sz w:val="32"/>
          <w:szCs w:val="32"/>
        </w:rPr>
        <w:t>，树立</w:t>
      </w:r>
      <w:r>
        <w:rPr>
          <w:rFonts w:ascii="仿宋" w:hAnsi="仿宋" w:eastAsia="仿宋" w:cs="宋体"/>
          <w:kern w:val="0"/>
          <w:sz w:val="32"/>
          <w:szCs w:val="32"/>
        </w:rPr>
        <w:t>服务意识</w:t>
      </w:r>
      <w:r>
        <w:rPr>
          <w:rFonts w:hint="eastAsia" w:ascii="仿宋" w:hAnsi="仿宋" w:eastAsia="仿宋" w:cs="宋体"/>
          <w:kern w:val="0"/>
          <w:sz w:val="32"/>
          <w:szCs w:val="32"/>
        </w:rPr>
        <w:t>，</w:t>
      </w:r>
      <w:r>
        <w:rPr>
          <w:rFonts w:ascii="仿宋" w:hAnsi="仿宋" w:eastAsia="仿宋" w:cs="宋体"/>
          <w:kern w:val="0"/>
          <w:sz w:val="32"/>
          <w:szCs w:val="32"/>
        </w:rPr>
        <w:t>增强</w:t>
      </w:r>
      <w:r>
        <w:rPr>
          <w:rFonts w:hint="eastAsia" w:ascii="仿宋" w:hAnsi="仿宋" w:eastAsia="仿宋" w:cs="宋体"/>
          <w:kern w:val="0"/>
          <w:sz w:val="32"/>
          <w:szCs w:val="32"/>
        </w:rPr>
        <w:t>履职实效。</w:t>
      </w:r>
    </w:p>
    <w:p w14:paraId="14933E66">
      <w:pPr>
        <w:widowControl/>
        <w:spacing w:line="52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hint="eastAsia" w:ascii="仿宋" w:hAnsi="仿宋" w:eastAsia="仿宋" w:cs="宋体"/>
          <w:b/>
          <w:kern w:val="0"/>
          <w:sz w:val="32"/>
          <w:szCs w:val="32"/>
        </w:rPr>
        <w:t>进一步落实</w:t>
      </w:r>
      <w:r>
        <w:rPr>
          <w:rFonts w:ascii="仿宋" w:hAnsi="仿宋" w:eastAsia="仿宋" w:cs="宋体"/>
          <w:b/>
          <w:kern w:val="0"/>
          <w:sz w:val="32"/>
          <w:szCs w:val="32"/>
        </w:rPr>
        <w:t>重大决策</w:t>
      </w:r>
      <w:r>
        <w:rPr>
          <w:rFonts w:hint="eastAsia" w:ascii="仿宋" w:hAnsi="仿宋" w:eastAsia="仿宋" w:cs="宋体"/>
          <w:b/>
          <w:kern w:val="0"/>
          <w:sz w:val="32"/>
          <w:szCs w:val="32"/>
        </w:rPr>
        <w:t>。</w:t>
      </w:r>
      <w:r>
        <w:rPr>
          <w:rFonts w:hint="eastAsia" w:ascii="仿宋" w:hAnsi="仿宋" w:eastAsia="仿宋" w:cs="宋体"/>
          <w:kern w:val="0"/>
          <w:sz w:val="32"/>
          <w:szCs w:val="32"/>
        </w:rPr>
        <w:t>我地区</w:t>
      </w:r>
      <w:r>
        <w:rPr>
          <w:rFonts w:ascii="仿宋" w:hAnsi="仿宋" w:eastAsia="仿宋" w:cs="宋体"/>
          <w:kern w:val="0"/>
          <w:sz w:val="32"/>
          <w:szCs w:val="32"/>
        </w:rPr>
        <w:t>办事处</w:t>
      </w:r>
      <w:r>
        <w:rPr>
          <w:rFonts w:hint="eastAsia" w:ascii="仿宋" w:hAnsi="仿宋" w:eastAsia="仿宋" w:cs="宋体"/>
          <w:kern w:val="0"/>
          <w:sz w:val="32"/>
          <w:szCs w:val="32"/>
        </w:rPr>
        <w:t>对</w:t>
      </w:r>
      <w:r>
        <w:rPr>
          <w:rFonts w:ascii="仿宋" w:hAnsi="仿宋" w:eastAsia="仿宋" w:cs="宋体"/>
          <w:kern w:val="0"/>
          <w:sz w:val="32"/>
          <w:szCs w:val="32"/>
        </w:rPr>
        <w:t>重要</w:t>
      </w:r>
      <w:r>
        <w:rPr>
          <w:rFonts w:hint="eastAsia" w:ascii="仿宋" w:hAnsi="仿宋" w:eastAsia="仿宋" w:cs="宋体"/>
          <w:kern w:val="0"/>
          <w:sz w:val="32"/>
          <w:szCs w:val="32"/>
        </w:rPr>
        <w:t>舆情第一件</w:t>
      </w:r>
      <w:r>
        <w:rPr>
          <w:rFonts w:ascii="仿宋" w:hAnsi="仿宋" w:eastAsia="仿宋" w:cs="宋体"/>
          <w:kern w:val="0"/>
          <w:sz w:val="32"/>
          <w:szCs w:val="32"/>
        </w:rPr>
        <w:t>向</w:t>
      </w:r>
      <w:r>
        <w:rPr>
          <w:rFonts w:hint="eastAsia" w:ascii="仿宋" w:hAnsi="仿宋" w:eastAsia="仿宋" w:cs="宋体"/>
          <w:kern w:val="0"/>
          <w:sz w:val="32"/>
          <w:szCs w:val="32"/>
        </w:rPr>
        <w:t>主要</w:t>
      </w:r>
      <w:r>
        <w:rPr>
          <w:rFonts w:ascii="仿宋" w:hAnsi="仿宋" w:eastAsia="仿宋" w:cs="宋体"/>
          <w:kern w:val="0"/>
          <w:sz w:val="32"/>
          <w:szCs w:val="32"/>
        </w:rPr>
        <w:t>领导</w:t>
      </w:r>
      <w:r>
        <w:rPr>
          <w:rFonts w:hint="eastAsia" w:ascii="仿宋" w:hAnsi="仿宋" w:eastAsia="仿宋" w:cs="宋体"/>
          <w:kern w:val="0"/>
          <w:sz w:val="32"/>
          <w:szCs w:val="32"/>
        </w:rPr>
        <w:t>报送</w:t>
      </w:r>
      <w:r>
        <w:rPr>
          <w:rFonts w:ascii="仿宋" w:hAnsi="仿宋" w:eastAsia="仿宋" w:cs="宋体"/>
          <w:kern w:val="0"/>
          <w:sz w:val="32"/>
          <w:szCs w:val="32"/>
        </w:rPr>
        <w:t>审阅</w:t>
      </w:r>
      <w:r>
        <w:rPr>
          <w:rFonts w:hint="eastAsia" w:ascii="仿宋" w:hAnsi="仿宋" w:eastAsia="仿宋" w:cs="宋体"/>
          <w:kern w:val="0"/>
          <w:sz w:val="32"/>
          <w:szCs w:val="32"/>
        </w:rPr>
        <w:t>，</w:t>
      </w:r>
      <w:r>
        <w:rPr>
          <w:rFonts w:ascii="仿宋" w:hAnsi="仿宋" w:eastAsia="仿宋" w:cs="宋体"/>
          <w:kern w:val="0"/>
          <w:sz w:val="32"/>
          <w:szCs w:val="32"/>
        </w:rPr>
        <w:t>经研究后</w:t>
      </w:r>
      <w:r>
        <w:rPr>
          <w:rFonts w:hint="eastAsia" w:ascii="仿宋" w:hAnsi="仿宋" w:eastAsia="仿宋" w:cs="宋体"/>
          <w:kern w:val="0"/>
          <w:sz w:val="32"/>
          <w:szCs w:val="32"/>
        </w:rPr>
        <w:t>第一时间</w:t>
      </w:r>
      <w:r>
        <w:rPr>
          <w:rFonts w:ascii="仿宋" w:hAnsi="仿宋" w:eastAsia="仿宋" w:cs="宋体"/>
          <w:kern w:val="0"/>
          <w:sz w:val="32"/>
          <w:szCs w:val="32"/>
        </w:rPr>
        <w:t>交</w:t>
      </w:r>
      <w:r>
        <w:rPr>
          <w:rFonts w:hint="eastAsia" w:ascii="仿宋" w:hAnsi="仿宋" w:eastAsia="仿宋" w:cs="宋体"/>
          <w:kern w:val="0"/>
          <w:sz w:val="32"/>
          <w:szCs w:val="32"/>
        </w:rPr>
        <w:t>由</w:t>
      </w:r>
      <w:r>
        <w:rPr>
          <w:rFonts w:ascii="仿宋" w:hAnsi="仿宋" w:eastAsia="仿宋" w:cs="宋体"/>
          <w:kern w:val="0"/>
          <w:sz w:val="32"/>
          <w:szCs w:val="32"/>
        </w:rPr>
        <w:t>主管领导</w:t>
      </w:r>
      <w:r>
        <w:rPr>
          <w:rFonts w:hint="eastAsia" w:ascii="仿宋" w:hAnsi="仿宋" w:eastAsia="仿宋" w:cs="宋体"/>
          <w:kern w:val="0"/>
          <w:sz w:val="32"/>
          <w:szCs w:val="32"/>
        </w:rPr>
        <w:t>牵头落实</w:t>
      </w:r>
      <w:r>
        <w:rPr>
          <w:rFonts w:ascii="仿宋" w:hAnsi="仿宋" w:eastAsia="仿宋" w:cs="宋体"/>
          <w:kern w:val="0"/>
          <w:sz w:val="32"/>
          <w:szCs w:val="32"/>
        </w:rPr>
        <w:t>工作</w:t>
      </w:r>
      <w:r>
        <w:rPr>
          <w:rFonts w:hint="eastAsia" w:ascii="仿宋" w:hAnsi="仿宋" w:eastAsia="仿宋" w:cs="宋体"/>
          <w:kern w:val="0"/>
          <w:sz w:val="32"/>
          <w:szCs w:val="32"/>
        </w:rPr>
        <w:t>，如遇重大</w:t>
      </w:r>
      <w:r>
        <w:rPr>
          <w:rFonts w:ascii="仿宋" w:hAnsi="仿宋" w:eastAsia="仿宋" w:cs="宋体"/>
          <w:kern w:val="0"/>
          <w:sz w:val="32"/>
          <w:szCs w:val="32"/>
        </w:rPr>
        <w:t>舆情</w:t>
      </w:r>
      <w:r>
        <w:rPr>
          <w:rFonts w:hint="eastAsia" w:ascii="仿宋" w:hAnsi="仿宋" w:eastAsia="仿宋" w:cs="宋体"/>
          <w:kern w:val="0"/>
          <w:sz w:val="32"/>
          <w:szCs w:val="32"/>
        </w:rPr>
        <w:t>，组织主要</w:t>
      </w:r>
      <w:r>
        <w:rPr>
          <w:rFonts w:ascii="仿宋" w:hAnsi="仿宋" w:eastAsia="仿宋" w:cs="宋体"/>
          <w:kern w:val="0"/>
          <w:sz w:val="32"/>
          <w:szCs w:val="32"/>
        </w:rPr>
        <w:t>领导、主管领导、相关科室</w:t>
      </w:r>
      <w:r>
        <w:rPr>
          <w:rFonts w:hint="eastAsia" w:ascii="仿宋" w:hAnsi="仿宋" w:eastAsia="仿宋" w:cs="宋体"/>
          <w:kern w:val="0"/>
          <w:sz w:val="32"/>
          <w:szCs w:val="32"/>
        </w:rPr>
        <w:t>或</w:t>
      </w:r>
      <w:r>
        <w:rPr>
          <w:rFonts w:ascii="仿宋" w:hAnsi="仿宋" w:eastAsia="仿宋" w:cs="宋体"/>
          <w:kern w:val="0"/>
          <w:sz w:val="32"/>
          <w:szCs w:val="32"/>
        </w:rPr>
        <w:t>单位</w:t>
      </w:r>
      <w:r>
        <w:rPr>
          <w:rFonts w:hint="eastAsia" w:ascii="仿宋" w:hAnsi="仿宋" w:eastAsia="仿宋" w:cs="宋体"/>
          <w:kern w:val="0"/>
          <w:sz w:val="32"/>
          <w:szCs w:val="32"/>
        </w:rPr>
        <w:t>召开联席</w:t>
      </w:r>
      <w:r>
        <w:rPr>
          <w:rFonts w:ascii="仿宋" w:hAnsi="仿宋" w:eastAsia="仿宋" w:cs="宋体"/>
          <w:kern w:val="0"/>
          <w:sz w:val="32"/>
          <w:szCs w:val="32"/>
        </w:rPr>
        <w:t>会议，</w:t>
      </w:r>
      <w:r>
        <w:rPr>
          <w:rFonts w:hint="eastAsia" w:ascii="仿宋" w:hAnsi="仿宋" w:eastAsia="仿宋" w:cs="宋体"/>
          <w:kern w:val="0"/>
          <w:sz w:val="32"/>
          <w:szCs w:val="32"/>
        </w:rPr>
        <w:t>商讨具体处置措施</w:t>
      </w:r>
      <w:r>
        <w:rPr>
          <w:rFonts w:ascii="仿宋" w:hAnsi="仿宋" w:eastAsia="仿宋" w:cs="宋体"/>
          <w:kern w:val="0"/>
          <w:sz w:val="32"/>
          <w:szCs w:val="32"/>
        </w:rPr>
        <w:t>，</w:t>
      </w:r>
      <w:r>
        <w:rPr>
          <w:rFonts w:hint="eastAsia" w:ascii="仿宋" w:hAnsi="仿宋" w:eastAsia="仿宋" w:cs="宋体"/>
          <w:kern w:val="0"/>
          <w:sz w:val="32"/>
          <w:szCs w:val="32"/>
        </w:rPr>
        <w:t>确保</w:t>
      </w:r>
      <w:r>
        <w:rPr>
          <w:rFonts w:ascii="仿宋" w:hAnsi="仿宋" w:eastAsia="仿宋" w:cs="宋体"/>
          <w:kern w:val="0"/>
          <w:sz w:val="32"/>
          <w:szCs w:val="32"/>
        </w:rPr>
        <w:t>处置得当</w:t>
      </w:r>
      <w:r>
        <w:rPr>
          <w:rFonts w:hint="eastAsia" w:ascii="仿宋" w:hAnsi="仿宋" w:eastAsia="仿宋" w:cs="宋体"/>
          <w:kern w:val="0"/>
          <w:sz w:val="32"/>
          <w:szCs w:val="32"/>
        </w:rPr>
        <w:t>。</w:t>
      </w:r>
    </w:p>
    <w:p w14:paraId="11507380">
      <w:pPr>
        <w:widowControl/>
        <w:spacing w:line="520" w:lineRule="atLeast"/>
        <w:ind w:firstLine="640" w:firstLineChars="200"/>
        <w:rPr>
          <w:rFonts w:ascii="Calibri" w:hAnsi="Calibri" w:eastAsia="宋体" w:cs="宋体"/>
          <w:kern w:val="0"/>
          <w:szCs w:val="21"/>
        </w:rPr>
      </w:pPr>
      <w:r>
        <w:rPr>
          <w:rFonts w:hint="eastAsia" w:ascii="黑体" w:hAnsi="黑体" w:eastAsia="黑体" w:cs="宋体"/>
          <w:kern w:val="0"/>
          <w:sz w:val="32"/>
          <w:szCs w:val="32"/>
        </w:rPr>
        <w:t>二、主动公开信息工作情况</w:t>
      </w:r>
    </w:p>
    <w:p w14:paraId="40B25E41">
      <w:pPr>
        <w:widowControl/>
        <w:spacing w:line="520" w:lineRule="atLeast"/>
        <w:ind w:firstLine="640"/>
        <w:rPr>
          <w:rFonts w:ascii="Calibri" w:hAnsi="Calibri" w:eastAsia="宋体" w:cs="宋体"/>
          <w:kern w:val="0"/>
          <w:szCs w:val="21"/>
        </w:rPr>
      </w:pPr>
      <w:r>
        <w:rPr>
          <w:rFonts w:hint="eastAsia" w:ascii="仿宋" w:hAnsi="仿宋" w:eastAsia="仿宋" w:cs="宋体"/>
          <w:b/>
          <w:kern w:val="0"/>
          <w:sz w:val="32"/>
          <w:szCs w:val="32"/>
        </w:rPr>
        <w:t>（一）完善网站平台</w:t>
      </w:r>
      <w:r>
        <w:rPr>
          <w:rFonts w:ascii="仿宋" w:hAnsi="仿宋" w:eastAsia="仿宋" w:cs="宋体"/>
          <w:b/>
          <w:kern w:val="0"/>
          <w:sz w:val="32"/>
          <w:szCs w:val="32"/>
        </w:rPr>
        <w:t>建设。</w:t>
      </w:r>
      <w:r>
        <w:rPr>
          <w:rFonts w:hint="eastAsia" w:ascii="仿宋" w:hAnsi="仿宋" w:eastAsia="仿宋" w:cs="宋体"/>
          <w:kern w:val="0"/>
          <w:sz w:val="32"/>
          <w:szCs w:val="32"/>
        </w:rPr>
        <w:t>201</w:t>
      </w:r>
      <w:r>
        <w:rPr>
          <w:rFonts w:ascii="仿宋" w:hAnsi="仿宋" w:eastAsia="仿宋" w:cs="宋体"/>
          <w:kern w:val="0"/>
          <w:sz w:val="32"/>
          <w:szCs w:val="32"/>
        </w:rPr>
        <w:t>8</w:t>
      </w:r>
      <w:r>
        <w:rPr>
          <w:rFonts w:hint="eastAsia" w:ascii="仿宋" w:hAnsi="仿宋" w:eastAsia="仿宋" w:cs="宋体"/>
          <w:kern w:val="0"/>
          <w:sz w:val="32"/>
          <w:szCs w:val="32"/>
        </w:rPr>
        <w:t>年，宛平城地区</w:t>
      </w:r>
      <w:r>
        <w:rPr>
          <w:rFonts w:ascii="仿宋" w:hAnsi="仿宋" w:eastAsia="仿宋" w:cs="宋体"/>
          <w:kern w:val="0"/>
          <w:sz w:val="32"/>
          <w:szCs w:val="32"/>
        </w:rPr>
        <w:t>办事处</w:t>
      </w:r>
      <w:r>
        <w:rPr>
          <w:rFonts w:hint="eastAsia" w:ascii="仿宋" w:hAnsi="仿宋" w:eastAsia="仿宋" w:cs="宋体"/>
          <w:kern w:val="0"/>
          <w:sz w:val="32"/>
          <w:szCs w:val="32"/>
        </w:rPr>
        <w:t>为</w:t>
      </w:r>
      <w:r>
        <w:rPr>
          <w:rFonts w:ascii="仿宋" w:hAnsi="仿宋" w:eastAsia="仿宋" w:cs="宋体"/>
          <w:kern w:val="0"/>
          <w:sz w:val="32"/>
          <w:szCs w:val="32"/>
        </w:rPr>
        <w:t>提升网站</w:t>
      </w:r>
      <w:r>
        <w:rPr>
          <w:rFonts w:hint="eastAsia" w:ascii="仿宋" w:hAnsi="仿宋" w:eastAsia="仿宋" w:cs="宋体"/>
          <w:kern w:val="0"/>
          <w:sz w:val="32"/>
          <w:szCs w:val="32"/>
        </w:rPr>
        <w:t>管理</w:t>
      </w:r>
      <w:r>
        <w:rPr>
          <w:rFonts w:ascii="仿宋" w:hAnsi="仿宋" w:eastAsia="仿宋" w:cs="宋体"/>
          <w:kern w:val="0"/>
          <w:sz w:val="32"/>
          <w:szCs w:val="32"/>
        </w:rPr>
        <w:t>水平，</w:t>
      </w:r>
      <w:r>
        <w:rPr>
          <w:rFonts w:hint="eastAsia" w:ascii="仿宋" w:hAnsi="仿宋" w:eastAsia="仿宋" w:cs="宋体"/>
          <w:kern w:val="0"/>
          <w:sz w:val="32"/>
          <w:szCs w:val="32"/>
        </w:rPr>
        <w:t>加大</w:t>
      </w:r>
      <w:r>
        <w:rPr>
          <w:rFonts w:ascii="仿宋" w:hAnsi="仿宋" w:eastAsia="仿宋" w:cs="宋体"/>
          <w:kern w:val="0"/>
          <w:sz w:val="32"/>
          <w:szCs w:val="32"/>
        </w:rPr>
        <w:t>政务信息</w:t>
      </w:r>
      <w:r>
        <w:rPr>
          <w:rFonts w:hint="eastAsia" w:ascii="仿宋" w:hAnsi="仿宋" w:eastAsia="仿宋" w:cs="宋体"/>
          <w:kern w:val="0"/>
          <w:sz w:val="32"/>
          <w:szCs w:val="32"/>
        </w:rPr>
        <w:t>公开</w:t>
      </w:r>
      <w:r>
        <w:rPr>
          <w:rFonts w:ascii="仿宋" w:hAnsi="仿宋" w:eastAsia="仿宋" w:cs="宋体"/>
          <w:kern w:val="0"/>
          <w:sz w:val="32"/>
          <w:szCs w:val="32"/>
        </w:rPr>
        <w:t>力度，</w:t>
      </w:r>
      <w:r>
        <w:rPr>
          <w:rFonts w:hint="eastAsia" w:ascii="仿宋" w:hAnsi="仿宋" w:eastAsia="仿宋" w:cs="宋体"/>
          <w:kern w:val="0"/>
          <w:sz w:val="32"/>
          <w:szCs w:val="32"/>
        </w:rPr>
        <w:t>推进</w:t>
      </w:r>
      <w:r>
        <w:rPr>
          <w:rFonts w:ascii="仿宋" w:hAnsi="仿宋" w:eastAsia="仿宋" w:cs="宋体"/>
          <w:kern w:val="0"/>
          <w:sz w:val="32"/>
          <w:szCs w:val="32"/>
        </w:rPr>
        <w:t>政府网站</w:t>
      </w:r>
      <w:r>
        <w:rPr>
          <w:rFonts w:hint="eastAsia" w:ascii="仿宋" w:hAnsi="仿宋" w:eastAsia="仿宋" w:cs="宋体"/>
          <w:kern w:val="0"/>
          <w:sz w:val="32"/>
          <w:szCs w:val="32"/>
        </w:rPr>
        <w:t>集约化建设，将门户</w:t>
      </w:r>
      <w:r>
        <w:rPr>
          <w:rFonts w:ascii="仿宋" w:hAnsi="仿宋" w:eastAsia="仿宋" w:cs="宋体"/>
          <w:kern w:val="0"/>
          <w:sz w:val="32"/>
          <w:szCs w:val="32"/>
        </w:rPr>
        <w:t>网站</w:t>
      </w:r>
      <w:r>
        <w:rPr>
          <w:rFonts w:hint="eastAsia" w:ascii="仿宋" w:hAnsi="仿宋" w:eastAsia="仿宋" w:cs="宋体"/>
          <w:kern w:val="0"/>
          <w:sz w:val="32"/>
          <w:szCs w:val="32"/>
        </w:rPr>
        <w:t>迁移</w:t>
      </w:r>
      <w:r>
        <w:rPr>
          <w:rFonts w:ascii="仿宋" w:hAnsi="仿宋" w:eastAsia="仿宋" w:cs="宋体"/>
          <w:kern w:val="0"/>
          <w:sz w:val="32"/>
          <w:szCs w:val="32"/>
        </w:rPr>
        <w:t>至</w:t>
      </w:r>
      <w:r>
        <w:rPr>
          <w:rFonts w:hint="eastAsia" w:ascii="仿宋" w:hAnsi="仿宋" w:eastAsia="仿宋" w:cs="宋体"/>
          <w:kern w:val="0"/>
          <w:sz w:val="32"/>
          <w:szCs w:val="32"/>
        </w:rPr>
        <w:t>区政府门户</w:t>
      </w:r>
      <w:r>
        <w:rPr>
          <w:rFonts w:ascii="仿宋" w:hAnsi="仿宋" w:eastAsia="仿宋" w:cs="宋体"/>
          <w:kern w:val="0"/>
          <w:sz w:val="32"/>
          <w:szCs w:val="32"/>
        </w:rPr>
        <w:t>网站</w:t>
      </w:r>
      <w:r>
        <w:rPr>
          <w:rFonts w:hint="eastAsia" w:ascii="仿宋" w:hAnsi="仿宋" w:eastAsia="仿宋" w:cs="宋体"/>
          <w:kern w:val="0"/>
          <w:sz w:val="32"/>
          <w:szCs w:val="32"/>
        </w:rPr>
        <w:t>，</w:t>
      </w:r>
      <w:r>
        <w:rPr>
          <w:rFonts w:ascii="仿宋" w:hAnsi="仿宋" w:eastAsia="仿宋" w:cs="宋体"/>
          <w:kern w:val="0"/>
          <w:sz w:val="32"/>
          <w:szCs w:val="32"/>
        </w:rPr>
        <w:t>设置</w:t>
      </w:r>
      <w:r>
        <w:rPr>
          <w:rFonts w:hint="eastAsia" w:ascii="仿宋" w:hAnsi="仿宋" w:eastAsia="仿宋" w:cs="宋体"/>
          <w:kern w:val="0"/>
          <w:sz w:val="32"/>
          <w:szCs w:val="32"/>
        </w:rPr>
        <w:t>意见</w:t>
      </w:r>
      <w:r>
        <w:rPr>
          <w:rFonts w:ascii="仿宋" w:hAnsi="仿宋" w:eastAsia="仿宋" w:cs="宋体"/>
          <w:kern w:val="0"/>
          <w:sz w:val="32"/>
          <w:szCs w:val="32"/>
        </w:rPr>
        <w:t>征集</w:t>
      </w:r>
      <w:r>
        <w:rPr>
          <w:rFonts w:hint="eastAsia" w:ascii="仿宋" w:hAnsi="仿宋" w:eastAsia="仿宋" w:cs="宋体"/>
          <w:kern w:val="0"/>
          <w:sz w:val="32"/>
          <w:szCs w:val="32"/>
        </w:rPr>
        <w:t>、</w:t>
      </w:r>
      <w:r>
        <w:rPr>
          <w:rFonts w:ascii="仿宋" w:hAnsi="仿宋" w:eastAsia="仿宋" w:cs="宋体"/>
          <w:kern w:val="0"/>
          <w:sz w:val="32"/>
          <w:szCs w:val="32"/>
        </w:rPr>
        <w:t>基层</w:t>
      </w:r>
      <w:r>
        <w:rPr>
          <w:rFonts w:hint="eastAsia" w:ascii="仿宋" w:hAnsi="仿宋" w:eastAsia="仿宋" w:cs="宋体"/>
          <w:kern w:val="0"/>
          <w:sz w:val="32"/>
          <w:szCs w:val="32"/>
        </w:rPr>
        <w:t>动态</w:t>
      </w:r>
      <w:r>
        <w:rPr>
          <w:rFonts w:ascii="仿宋" w:hAnsi="仿宋" w:eastAsia="仿宋" w:cs="宋体"/>
          <w:kern w:val="0"/>
          <w:sz w:val="32"/>
          <w:szCs w:val="32"/>
        </w:rPr>
        <w:t>、</w:t>
      </w:r>
      <w:r>
        <w:rPr>
          <w:rFonts w:hint="eastAsia" w:ascii="仿宋" w:hAnsi="仿宋" w:eastAsia="仿宋" w:cs="宋体"/>
          <w:kern w:val="0"/>
          <w:sz w:val="32"/>
          <w:szCs w:val="32"/>
        </w:rPr>
        <w:t>财政信息、</w:t>
      </w:r>
      <w:r>
        <w:rPr>
          <w:rFonts w:ascii="仿宋" w:hAnsi="仿宋" w:eastAsia="仿宋" w:cs="宋体"/>
          <w:kern w:val="0"/>
          <w:sz w:val="32"/>
          <w:szCs w:val="32"/>
        </w:rPr>
        <w:t>政府公告、</w:t>
      </w:r>
      <w:r>
        <w:rPr>
          <w:rFonts w:hint="eastAsia" w:ascii="仿宋" w:hAnsi="仿宋" w:eastAsia="仿宋" w:cs="宋体"/>
          <w:kern w:val="0"/>
          <w:sz w:val="32"/>
          <w:szCs w:val="32"/>
        </w:rPr>
        <w:t>公开</w:t>
      </w:r>
      <w:r>
        <w:rPr>
          <w:rFonts w:ascii="仿宋" w:hAnsi="仿宋" w:eastAsia="仿宋" w:cs="宋体"/>
          <w:kern w:val="0"/>
          <w:sz w:val="32"/>
          <w:szCs w:val="32"/>
        </w:rPr>
        <w:t>招聘、</w:t>
      </w:r>
      <w:r>
        <w:rPr>
          <w:rFonts w:hint="eastAsia" w:ascii="仿宋" w:hAnsi="仿宋" w:eastAsia="仿宋" w:cs="宋体"/>
          <w:kern w:val="0"/>
          <w:sz w:val="32"/>
          <w:szCs w:val="32"/>
        </w:rPr>
        <w:t>宛平地区信息</w:t>
      </w:r>
      <w:r>
        <w:rPr>
          <w:rFonts w:ascii="仿宋" w:hAnsi="仿宋" w:eastAsia="仿宋" w:cs="宋体"/>
          <w:kern w:val="0"/>
          <w:sz w:val="32"/>
          <w:szCs w:val="32"/>
        </w:rPr>
        <w:t>、</w:t>
      </w:r>
      <w:r>
        <w:rPr>
          <w:rFonts w:hint="eastAsia" w:ascii="仿宋" w:hAnsi="仿宋" w:eastAsia="仿宋" w:cs="宋体"/>
          <w:kern w:val="0"/>
          <w:sz w:val="32"/>
          <w:szCs w:val="32"/>
        </w:rPr>
        <w:t>政府</w:t>
      </w:r>
      <w:r>
        <w:rPr>
          <w:rFonts w:ascii="仿宋" w:hAnsi="仿宋" w:eastAsia="仿宋" w:cs="宋体"/>
          <w:kern w:val="0"/>
          <w:sz w:val="32"/>
          <w:szCs w:val="32"/>
        </w:rPr>
        <w:t>网站</w:t>
      </w:r>
      <w:r>
        <w:rPr>
          <w:rFonts w:hint="eastAsia" w:ascii="仿宋" w:hAnsi="仿宋" w:eastAsia="仿宋" w:cs="宋体"/>
          <w:kern w:val="0"/>
          <w:sz w:val="32"/>
          <w:szCs w:val="32"/>
        </w:rPr>
        <w:t>工作</w:t>
      </w:r>
      <w:r>
        <w:rPr>
          <w:rFonts w:ascii="仿宋" w:hAnsi="仿宋" w:eastAsia="仿宋" w:cs="宋体"/>
          <w:kern w:val="0"/>
          <w:sz w:val="32"/>
          <w:szCs w:val="32"/>
        </w:rPr>
        <w:t>年度</w:t>
      </w:r>
      <w:r>
        <w:rPr>
          <w:rFonts w:hint="eastAsia" w:ascii="仿宋" w:hAnsi="仿宋" w:eastAsia="仿宋" w:cs="宋体"/>
          <w:kern w:val="0"/>
          <w:sz w:val="32"/>
          <w:szCs w:val="32"/>
        </w:rPr>
        <w:t>报表等</w:t>
      </w:r>
      <w:r>
        <w:rPr>
          <w:rFonts w:ascii="仿宋" w:hAnsi="仿宋" w:eastAsia="仿宋" w:cs="宋体"/>
          <w:kern w:val="0"/>
          <w:sz w:val="32"/>
          <w:szCs w:val="32"/>
        </w:rPr>
        <w:t>信息</w:t>
      </w:r>
      <w:r>
        <w:rPr>
          <w:rFonts w:hint="eastAsia" w:ascii="仿宋" w:hAnsi="仿宋" w:eastAsia="仿宋" w:cs="宋体"/>
          <w:kern w:val="0"/>
          <w:sz w:val="32"/>
          <w:szCs w:val="32"/>
        </w:rPr>
        <w:t>栏</w:t>
      </w:r>
      <w:r>
        <w:rPr>
          <w:rFonts w:ascii="仿宋" w:hAnsi="仿宋" w:eastAsia="仿宋" w:cs="宋体"/>
          <w:kern w:val="0"/>
          <w:sz w:val="32"/>
          <w:szCs w:val="32"/>
        </w:rPr>
        <w:t>，</w:t>
      </w:r>
      <w:r>
        <w:rPr>
          <w:rFonts w:hint="eastAsia" w:ascii="仿宋" w:hAnsi="仿宋" w:eastAsia="仿宋" w:cs="宋体"/>
          <w:kern w:val="0"/>
          <w:sz w:val="32"/>
          <w:szCs w:val="32"/>
        </w:rPr>
        <w:t>及时通过外网网站向社会进行公开。</w:t>
      </w:r>
    </w:p>
    <w:p w14:paraId="2C6CE131">
      <w:pPr>
        <w:widowControl/>
        <w:spacing w:line="520" w:lineRule="atLeast"/>
        <w:ind w:firstLine="640"/>
        <w:rPr>
          <w:rFonts w:ascii="仿宋" w:hAnsi="仿宋" w:eastAsia="仿宋" w:cs="宋体"/>
          <w:kern w:val="0"/>
          <w:sz w:val="32"/>
          <w:szCs w:val="32"/>
        </w:rPr>
      </w:pPr>
      <w:r>
        <w:rPr>
          <w:rFonts w:hint="eastAsia" w:ascii="仿宋" w:hAnsi="仿宋" w:eastAsia="仿宋" w:cs="宋体"/>
          <w:b/>
          <w:kern w:val="0"/>
          <w:sz w:val="32"/>
          <w:szCs w:val="32"/>
        </w:rPr>
        <w:t>（二）主动</w:t>
      </w:r>
      <w:r>
        <w:rPr>
          <w:rFonts w:ascii="仿宋" w:hAnsi="仿宋" w:eastAsia="仿宋" w:cs="宋体"/>
          <w:b/>
          <w:kern w:val="0"/>
          <w:sz w:val="32"/>
          <w:szCs w:val="32"/>
        </w:rPr>
        <w:t>公开</w:t>
      </w:r>
      <w:r>
        <w:rPr>
          <w:rFonts w:hint="eastAsia" w:ascii="仿宋" w:hAnsi="仿宋" w:eastAsia="仿宋" w:cs="宋体"/>
          <w:b/>
          <w:kern w:val="0"/>
          <w:sz w:val="32"/>
          <w:szCs w:val="32"/>
        </w:rPr>
        <w:t>政府信息</w:t>
      </w:r>
      <w:r>
        <w:rPr>
          <w:rFonts w:ascii="仿宋" w:hAnsi="仿宋" w:eastAsia="仿宋" w:cs="宋体"/>
          <w:b/>
          <w:kern w:val="0"/>
          <w:sz w:val="32"/>
          <w:szCs w:val="32"/>
        </w:rPr>
        <w:t>情况。</w:t>
      </w:r>
      <w:r>
        <w:rPr>
          <w:rFonts w:hint="eastAsia" w:ascii="仿宋" w:hAnsi="仿宋" w:eastAsia="仿宋" w:cs="宋体"/>
          <w:kern w:val="0"/>
          <w:sz w:val="32"/>
          <w:szCs w:val="32"/>
        </w:rPr>
        <w:t>我地区2018年度主动公开政府信息</w:t>
      </w:r>
      <w:r>
        <w:rPr>
          <w:rFonts w:ascii="仿宋" w:hAnsi="仿宋" w:eastAsia="仿宋" w:cs="宋体"/>
          <w:kern w:val="0"/>
          <w:sz w:val="32"/>
          <w:szCs w:val="32"/>
        </w:rPr>
        <w:t>138</w:t>
      </w:r>
      <w:r>
        <w:rPr>
          <w:rFonts w:hint="eastAsia" w:ascii="仿宋" w:hAnsi="仿宋" w:eastAsia="仿宋" w:cs="宋体"/>
          <w:kern w:val="0"/>
          <w:sz w:val="32"/>
          <w:szCs w:val="32"/>
        </w:rPr>
        <w:t>条，</w:t>
      </w:r>
      <w:r>
        <w:rPr>
          <w:rFonts w:ascii="仿宋" w:hAnsi="仿宋" w:eastAsia="仿宋" w:cs="宋体"/>
          <w:kern w:val="0"/>
          <w:sz w:val="32"/>
          <w:szCs w:val="32"/>
        </w:rPr>
        <w:t>涉及</w:t>
      </w:r>
      <w:r>
        <w:rPr>
          <w:rFonts w:hint="eastAsia" w:ascii="仿宋" w:hAnsi="仿宋" w:eastAsia="仿宋" w:cs="宋体"/>
          <w:kern w:val="0"/>
          <w:sz w:val="32"/>
          <w:szCs w:val="32"/>
        </w:rPr>
        <w:t>部门</w:t>
      </w:r>
      <w:r>
        <w:rPr>
          <w:rFonts w:ascii="仿宋" w:hAnsi="仿宋" w:eastAsia="仿宋" w:cs="宋体"/>
          <w:kern w:val="0"/>
          <w:sz w:val="32"/>
          <w:szCs w:val="32"/>
        </w:rPr>
        <w:t>动态、政务</w:t>
      </w:r>
      <w:r>
        <w:rPr>
          <w:rFonts w:hint="eastAsia" w:ascii="仿宋" w:hAnsi="仿宋" w:eastAsia="仿宋" w:cs="宋体"/>
          <w:kern w:val="0"/>
          <w:sz w:val="32"/>
          <w:szCs w:val="32"/>
        </w:rPr>
        <w:t>办理等</w:t>
      </w:r>
      <w:r>
        <w:rPr>
          <w:rFonts w:ascii="仿宋" w:hAnsi="仿宋" w:eastAsia="仿宋" w:cs="宋体"/>
          <w:kern w:val="0"/>
          <w:sz w:val="32"/>
          <w:szCs w:val="32"/>
        </w:rPr>
        <w:t>多方面</w:t>
      </w:r>
      <w:r>
        <w:rPr>
          <w:rFonts w:hint="eastAsia" w:ascii="仿宋" w:hAnsi="仿宋" w:eastAsia="仿宋" w:cs="宋体"/>
          <w:kern w:val="0"/>
          <w:sz w:val="32"/>
          <w:szCs w:val="32"/>
        </w:rPr>
        <w:t>信息，结合</w:t>
      </w:r>
      <w:r>
        <w:rPr>
          <w:rFonts w:ascii="仿宋" w:hAnsi="仿宋" w:eastAsia="仿宋" w:cs="宋体"/>
          <w:kern w:val="0"/>
          <w:sz w:val="32"/>
          <w:szCs w:val="32"/>
        </w:rPr>
        <w:t>工作实际</w:t>
      </w:r>
      <w:r>
        <w:rPr>
          <w:rFonts w:hint="eastAsia" w:ascii="仿宋" w:hAnsi="仿宋" w:eastAsia="仿宋" w:cs="宋体"/>
          <w:kern w:val="0"/>
          <w:sz w:val="32"/>
          <w:szCs w:val="32"/>
        </w:rPr>
        <w:t>抓落实</w:t>
      </w:r>
      <w:r>
        <w:rPr>
          <w:rFonts w:ascii="仿宋" w:hAnsi="仿宋" w:eastAsia="仿宋" w:cs="宋体"/>
          <w:kern w:val="0"/>
          <w:sz w:val="32"/>
          <w:szCs w:val="32"/>
        </w:rPr>
        <w:t>，</w:t>
      </w:r>
      <w:r>
        <w:rPr>
          <w:rFonts w:hint="eastAsia" w:ascii="仿宋" w:hAnsi="仿宋" w:eastAsia="仿宋" w:cs="宋体"/>
          <w:kern w:val="0"/>
          <w:sz w:val="32"/>
          <w:szCs w:val="32"/>
        </w:rPr>
        <w:t>提升</w:t>
      </w:r>
      <w:r>
        <w:rPr>
          <w:rFonts w:ascii="仿宋" w:hAnsi="仿宋" w:eastAsia="仿宋" w:cs="宋体"/>
          <w:kern w:val="0"/>
          <w:sz w:val="32"/>
          <w:szCs w:val="32"/>
        </w:rPr>
        <w:t>群众</w:t>
      </w:r>
      <w:r>
        <w:rPr>
          <w:rFonts w:hint="eastAsia" w:ascii="仿宋" w:hAnsi="仿宋" w:eastAsia="仿宋" w:cs="宋体"/>
          <w:kern w:val="0"/>
          <w:sz w:val="32"/>
          <w:szCs w:val="32"/>
        </w:rPr>
        <w:t>满意度。</w:t>
      </w:r>
    </w:p>
    <w:p w14:paraId="0D2A1AE5">
      <w:pPr>
        <w:widowControl/>
        <w:spacing w:line="520" w:lineRule="atLeast"/>
        <w:ind w:firstLine="640"/>
        <w:rPr>
          <w:rFonts w:ascii="仿宋" w:hAnsi="仿宋" w:eastAsia="仿宋" w:cs="宋体"/>
          <w:kern w:val="0"/>
          <w:sz w:val="32"/>
          <w:szCs w:val="32"/>
        </w:rPr>
      </w:pPr>
      <w:r>
        <w:rPr>
          <w:rFonts w:hint="eastAsia" w:ascii="仿宋" w:hAnsi="仿宋" w:eastAsia="仿宋" w:cs="宋体"/>
          <w:b/>
          <w:kern w:val="0"/>
          <w:sz w:val="32"/>
          <w:szCs w:val="32"/>
        </w:rPr>
        <w:t>（三）</w:t>
      </w:r>
      <w:r>
        <w:rPr>
          <w:rFonts w:ascii="仿宋" w:hAnsi="仿宋" w:eastAsia="仿宋" w:cs="宋体"/>
          <w:b/>
          <w:kern w:val="0"/>
          <w:sz w:val="32"/>
          <w:szCs w:val="32"/>
        </w:rPr>
        <w:t>重点领域公开政府信息</w:t>
      </w:r>
      <w:r>
        <w:rPr>
          <w:rFonts w:hint="eastAsia" w:ascii="仿宋" w:hAnsi="仿宋" w:eastAsia="仿宋" w:cs="宋体"/>
          <w:b/>
          <w:kern w:val="0"/>
          <w:sz w:val="32"/>
          <w:szCs w:val="32"/>
        </w:rPr>
        <w:t>情况</w:t>
      </w:r>
      <w:r>
        <w:rPr>
          <w:rFonts w:ascii="仿宋" w:hAnsi="仿宋" w:eastAsia="仿宋" w:cs="宋体"/>
          <w:b/>
          <w:kern w:val="0"/>
          <w:sz w:val="32"/>
          <w:szCs w:val="32"/>
        </w:rPr>
        <w:t>。</w:t>
      </w:r>
      <w:r>
        <w:rPr>
          <w:rFonts w:hint="eastAsia" w:ascii="仿宋" w:hAnsi="仿宋" w:eastAsia="仿宋" w:cs="宋体"/>
          <w:kern w:val="0"/>
          <w:sz w:val="32"/>
          <w:szCs w:val="32"/>
        </w:rPr>
        <w:t>我</w:t>
      </w:r>
      <w:r>
        <w:rPr>
          <w:rFonts w:ascii="仿宋" w:hAnsi="仿宋" w:eastAsia="仿宋" w:cs="宋体"/>
          <w:kern w:val="0"/>
          <w:sz w:val="32"/>
          <w:szCs w:val="32"/>
        </w:rPr>
        <w:t>地区</w:t>
      </w:r>
      <w:r>
        <w:rPr>
          <w:rFonts w:hint="eastAsia" w:ascii="仿宋" w:hAnsi="仿宋" w:eastAsia="仿宋" w:cs="宋体"/>
          <w:kern w:val="0"/>
          <w:sz w:val="32"/>
          <w:szCs w:val="32"/>
        </w:rPr>
        <w:t>2018年主动</w:t>
      </w:r>
      <w:r>
        <w:rPr>
          <w:rFonts w:ascii="仿宋" w:hAnsi="仿宋" w:eastAsia="仿宋" w:cs="宋体"/>
          <w:kern w:val="0"/>
          <w:sz w:val="32"/>
          <w:szCs w:val="32"/>
        </w:rPr>
        <w:t>公开信息</w:t>
      </w:r>
      <w:r>
        <w:rPr>
          <w:rFonts w:hint="eastAsia" w:ascii="仿宋" w:hAnsi="仿宋" w:eastAsia="仿宋" w:cs="宋体"/>
          <w:kern w:val="0"/>
          <w:sz w:val="32"/>
          <w:szCs w:val="32"/>
        </w:rPr>
        <w:t>2条</w:t>
      </w:r>
      <w:r>
        <w:rPr>
          <w:rFonts w:ascii="仿宋" w:hAnsi="仿宋" w:eastAsia="仿宋" w:cs="宋体"/>
          <w:kern w:val="0"/>
          <w:sz w:val="32"/>
          <w:szCs w:val="32"/>
        </w:rPr>
        <w:t>，</w:t>
      </w:r>
      <w:r>
        <w:rPr>
          <w:rFonts w:hint="eastAsia" w:ascii="仿宋" w:hAnsi="仿宋" w:eastAsia="仿宋" w:cs="宋体"/>
          <w:kern w:val="0"/>
          <w:sz w:val="32"/>
          <w:szCs w:val="32"/>
        </w:rPr>
        <w:t>涉及财政预算决算、“三公</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经费和行政经费信息。</w:t>
      </w:r>
    </w:p>
    <w:p w14:paraId="06BF2127">
      <w:pPr>
        <w:widowControl/>
        <w:spacing w:line="520" w:lineRule="atLeast"/>
        <w:ind w:firstLine="640"/>
        <w:rPr>
          <w:rFonts w:ascii="仿宋" w:hAnsi="仿宋" w:eastAsia="仿宋" w:cs="宋体"/>
          <w:kern w:val="0"/>
          <w:sz w:val="32"/>
          <w:szCs w:val="32"/>
        </w:rPr>
      </w:pPr>
      <w:r>
        <w:rPr>
          <w:rFonts w:hint="eastAsia" w:ascii="仿宋" w:hAnsi="仿宋" w:eastAsia="仿宋" w:cs="宋体"/>
          <w:b/>
          <w:kern w:val="0"/>
          <w:sz w:val="32"/>
          <w:szCs w:val="32"/>
        </w:rPr>
        <w:t>（四）通过不同渠道和方式公开政府信息</w:t>
      </w:r>
      <w:bookmarkStart w:id="2" w:name="_GoBack"/>
      <w:bookmarkEnd w:id="2"/>
      <w:r>
        <w:rPr>
          <w:rFonts w:hint="eastAsia" w:ascii="仿宋" w:hAnsi="仿宋" w:eastAsia="仿宋" w:cs="宋体"/>
          <w:b/>
          <w:kern w:val="0"/>
          <w:sz w:val="32"/>
          <w:szCs w:val="32"/>
        </w:rPr>
        <w:t>的情况。</w:t>
      </w:r>
      <w:r>
        <w:rPr>
          <w:rFonts w:ascii="仿宋" w:hAnsi="仿宋" w:eastAsia="仿宋" w:cs="宋体"/>
          <w:kern w:val="0"/>
          <w:sz w:val="32"/>
          <w:szCs w:val="32"/>
        </w:rPr>
        <w:t>通过政府网站公开政府信息</w:t>
      </w:r>
      <w:r>
        <w:rPr>
          <w:rFonts w:hint="eastAsia" w:ascii="仿宋" w:hAnsi="仿宋" w:eastAsia="仿宋" w:cs="宋体"/>
          <w:kern w:val="0"/>
          <w:sz w:val="32"/>
          <w:szCs w:val="32"/>
        </w:rPr>
        <w:t>6条</w:t>
      </w:r>
      <w:r>
        <w:rPr>
          <w:rFonts w:ascii="仿宋" w:hAnsi="仿宋" w:eastAsia="仿宋" w:cs="宋体"/>
          <w:kern w:val="0"/>
          <w:sz w:val="32"/>
          <w:szCs w:val="32"/>
        </w:rPr>
        <w:t>，</w:t>
      </w:r>
      <w:r>
        <w:rPr>
          <w:rFonts w:hint="eastAsia" w:ascii="仿宋" w:hAnsi="仿宋" w:eastAsia="仿宋" w:cs="宋体"/>
          <w:kern w:val="0"/>
          <w:sz w:val="32"/>
          <w:szCs w:val="32"/>
        </w:rPr>
        <w:t>办事处官方微博“卢沟晓月宛平城”发布信息</w:t>
      </w:r>
      <w:r>
        <w:rPr>
          <w:rFonts w:ascii="仿宋" w:hAnsi="仿宋" w:eastAsia="仿宋" w:cs="宋体"/>
          <w:kern w:val="0"/>
          <w:sz w:val="32"/>
          <w:szCs w:val="32"/>
        </w:rPr>
        <w:t>6</w:t>
      </w:r>
      <w:r>
        <w:rPr>
          <w:rFonts w:hint="eastAsia" w:ascii="仿宋" w:hAnsi="仿宋" w:eastAsia="仿宋" w:cs="宋体"/>
          <w:kern w:val="0"/>
          <w:sz w:val="32"/>
          <w:szCs w:val="32"/>
        </w:rPr>
        <w:t>条，微信公众号“宛平城地区办事处”发布信息</w:t>
      </w:r>
      <w:r>
        <w:rPr>
          <w:rFonts w:ascii="仿宋" w:hAnsi="仿宋" w:eastAsia="仿宋" w:cs="宋体"/>
          <w:kern w:val="0"/>
          <w:sz w:val="32"/>
          <w:szCs w:val="32"/>
        </w:rPr>
        <w:t>76</w:t>
      </w:r>
      <w:r>
        <w:rPr>
          <w:rFonts w:hint="eastAsia" w:ascii="仿宋" w:hAnsi="仿宋" w:eastAsia="仿宋" w:cs="宋体"/>
          <w:kern w:val="0"/>
          <w:sz w:val="32"/>
          <w:szCs w:val="32"/>
        </w:rPr>
        <w:t>条，进一步</w:t>
      </w:r>
      <w:r>
        <w:rPr>
          <w:rFonts w:ascii="仿宋" w:hAnsi="仿宋" w:eastAsia="仿宋" w:cs="宋体"/>
          <w:kern w:val="0"/>
          <w:sz w:val="32"/>
          <w:szCs w:val="32"/>
        </w:rPr>
        <w:t>拓宽了</w:t>
      </w:r>
      <w:r>
        <w:rPr>
          <w:rFonts w:hint="eastAsia" w:ascii="仿宋" w:hAnsi="仿宋" w:eastAsia="仿宋" w:cs="宋体"/>
          <w:kern w:val="0"/>
          <w:sz w:val="32"/>
          <w:szCs w:val="32"/>
        </w:rPr>
        <w:t>宣传</w:t>
      </w:r>
      <w:r>
        <w:rPr>
          <w:rFonts w:ascii="仿宋" w:hAnsi="仿宋" w:eastAsia="仿宋" w:cs="宋体"/>
          <w:kern w:val="0"/>
          <w:sz w:val="32"/>
          <w:szCs w:val="32"/>
        </w:rPr>
        <w:t>渠道，</w:t>
      </w:r>
      <w:r>
        <w:rPr>
          <w:rFonts w:hint="eastAsia" w:ascii="仿宋" w:hAnsi="仿宋" w:eastAsia="仿宋" w:cs="宋体"/>
          <w:kern w:val="0"/>
          <w:sz w:val="32"/>
          <w:szCs w:val="32"/>
        </w:rPr>
        <w:t>突出了政务公开、为民服务的内容，增加了机关工作透明度，提高了为民服务的意识和水平。</w:t>
      </w:r>
    </w:p>
    <w:p w14:paraId="2AFB8FB1">
      <w:pPr>
        <w:widowControl/>
        <w:spacing w:line="520" w:lineRule="atLeast"/>
        <w:ind w:firstLine="640" w:firstLineChars="200"/>
        <w:rPr>
          <w:rFonts w:ascii="Calibri" w:hAnsi="Calibri" w:eastAsia="宋体" w:cs="宋体"/>
          <w:kern w:val="0"/>
          <w:szCs w:val="21"/>
        </w:rPr>
      </w:pPr>
      <w:r>
        <w:rPr>
          <w:rFonts w:hint="eastAsia" w:ascii="黑体" w:hAnsi="黑体" w:eastAsia="黑体" w:cs="宋体"/>
          <w:kern w:val="0"/>
          <w:sz w:val="32"/>
          <w:szCs w:val="32"/>
        </w:rPr>
        <w:t>三、政府信息依申请公开情况</w:t>
      </w:r>
    </w:p>
    <w:p w14:paraId="0ED0713B">
      <w:pPr>
        <w:widowControl/>
        <w:spacing w:line="520" w:lineRule="atLeast"/>
        <w:ind w:firstLine="640"/>
        <w:rPr>
          <w:rFonts w:ascii="楷体_GB2312" w:hAnsi="Calibri" w:eastAsia="楷体_GB2312" w:cs="宋体"/>
          <w:kern w:val="0"/>
          <w:szCs w:val="21"/>
        </w:rPr>
      </w:pPr>
      <w:r>
        <w:rPr>
          <w:rFonts w:hint="eastAsia" w:ascii="楷体_GB2312" w:hAnsi="仿宋" w:eastAsia="楷体_GB2312" w:cs="宋体"/>
          <w:kern w:val="0"/>
          <w:sz w:val="32"/>
          <w:szCs w:val="32"/>
        </w:rPr>
        <w:t>（一）申请、答复情况</w:t>
      </w:r>
    </w:p>
    <w:p w14:paraId="5523B223">
      <w:pPr>
        <w:widowControl/>
        <w:spacing w:line="520" w:lineRule="atLeast"/>
        <w:ind w:firstLine="64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收到</w:t>
      </w:r>
      <w:r>
        <w:rPr>
          <w:rFonts w:ascii="仿宋" w:hAnsi="仿宋" w:eastAsia="仿宋" w:cs="宋体"/>
          <w:kern w:val="0"/>
          <w:sz w:val="32"/>
          <w:szCs w:val="32"/>
        </w:rPr>
        <w:t>申请</w:t>
      </w:r>
      <w:r>
        <w:rPr>
          <w:rFonts w:hint="eastAsia" w:ascii="仿宋" w:hAnsi="仿宋" w:eastAsia="仿宋" w:cs="宋体"/>
          <w:kern w:val="0"/>
          <w:sz w:val="32"/>
          <w:szCs w:val="32"/>
        </w:rPr>
        <w:t>数</w:t>
      </w:r>
    </w:p>
    <w:p w14:paraId="7E0BEA28">
      <w:pPr>
        <w:widowControl/>
        <w:spacing w:line="520" w:lineRule="atLeast"/>
        <w:ind w:firstLine="640"/>
        <w:rPr>
          <w:rFonts w:ascii="仿宋" w:hAnsi="仿宋" w:eastAsia="仿宋" w:cs="宋体"/>
          <w:kern w:val="0"/>
          <w:sz w:val="32"/>
          <w:szCs w:val="32"/>
        </w:rPr>
      </w:pPr>
      <w:r>
        <w:rPr>
          <w:rFonts w:hint="eastAsia" w:ascii="仿宋" w:hAnsi="仿宋" w:eastAsia="仿宋" w:cs="宋体"/>
          <w:kern w:val="0"/>
          <w:sz w:val="32"/>
          <w:szCs w:val="32"/>
        </w:rPr>
        <w:t>办事处收到申请总数</w:t>
      </w:r>
      <w:r>
        <w:rPr>
          <w:rFonts w:ascii="仿宋" w:hAnsi="仿宋" w:eastAsia="仿宋" w:cs="宋体"/>
          <w:kern w:val="0"/>
          <w:sz w:val="32"/>
          <w:szCs w:val="32"/>
        </w:rPr>
        <w:t>为4</w:t>
      </w:r>
      <w:r>
        <w:rPr>
          <w:rFonts w:hint="eastAsia" w:ascii="仿宋" w:hAnsi="仿宋" w:eastAsia="仿宋" w:cs="宋体"/>
          <w:kern w:val="0"/>
          <w:sz w:val="32"/>
          <w:szCs w:val="32"/>
        </w:rPr>
        <w:t>件。其中，当面申请1件，网络申请</w:t>
      </w:r>
      <w:r>
        <w:rPr>
          <w:rFonts w:ascii="仿宋" w:hAnsi="仿宋" w:eastAsia="仿宋" w:cs="宋体"/>
          <w:kern w:val="0"/>
          <w:sz w:val="32"/>
          <w:szCs w:val="32"/>
        </w:rPr>
        <w:t>3</w:t>
      </w:r>
      <w:r>
        <w:rPr>
          <w:rFonts w:hint="eastAsia" w:ascii="仿宋" w:hAnsi="仿宋" w:eastAsia="仿宋" w:cs="宋体"/>
          <w:kern w:val="0"/>
          <w:sz w:val="32"/>
          <w:szCs w:val="32"/>
        </w:rPr>
        <w:t>件。</w:t>
      </w:r>
    </w:p>
    <w:p w14:paraId="5A69FBA9">
      <w:pPr>
        <w:widowControl/>
        <w:spacing w:line="520" w:lineRule="atLeast"/>
        <w:ind w:firstLine="64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申请办结数</w:t>
      </w:r>
    </w:p>
    <w:p w14:paraId="7D0D69F7">
      <w:pPr>
        <w:widowControl/>
        <w:spacing w:line="520" w:lineRule="atLeast"/>
        <w:ind w:firstLine="640"/>
        <w:rPr>
          <w:rFonts w:ascii="仿宋" w:hAnsi="仿宋" w:eastAsia="仿宋" w:cs="宋体"/>
          <w:kern w:val="0"/>
          <w:sz w:val="32"/>
          <w:szCs w:val="32"/>
        </w:rPr>
      </w:pPr>
      <w:r>
        <w:rPr>
          <w:rFonts w:hint="eastAsia" w:ascii="仿宋" w:hAnsi="仿宋" w:eastAsia="仿宋" w:cs="宋体"/>
          <w:kern w:val="0"/>
          <w:sz w:val="32"/>
          <w:szCs w:val="32"/>
        </w:rPr>
        <w:t>共</w:t>
      </w:r>
      <w:r>
        <w:rPr>
          <w:rFonts w:ascii="仿宋" w:hAnsi="仿宋" w:eastAsia="仿宋" w:cs="宋体"/>
          <w:kern w:val="0"/>
          <w:sz w:val="32"/>
          <w:szCs w:val="32"/>
        </w:rPr>
        <w:t>办结</w:t>
      </w:r>
      <w:r>
        <w:rPr>
          <w:rFonts w:hint="eastAsia" w:ascii="仿宋" w:hAnsi="仿宋" w:eastAsia="仿宋" w:cs="宋体"/>
          <w:kern w:val="0"/>
          <w:sz w:val="32"/>
          <w:szCs w:val="32"/>
        </w:rPr>
        <w:t>4件，</w:t>
      </w:r>
      <w:r>
        <w:rPr>
          <w:rFonts w:ascii="仿宋" w:hAnsi="仿宋" w:eastAsia="仿宋" w:cs="宋体"/>
          <w:kern w:val="0"/>
          <w:sz w:val="32"/>
          <w:szCs w:val="32"/>
        </w:rPr>
        <w:t>均按时办结。</w:t>
      </w:r>
    </w:p>
    <w:p w14:paraId="0CCE7134">
      <w:pPr>
        <w:widowControl/>
        <w:spacing w:line="520" w:lineRule="atLeast"/>
        <w:ind w:firstLine="64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申请</w:t>
      </w:r>
      <w:r>
        <w:rPr>
          <w:rFonts w:ascii="仿宋" w:hAnsi="仿宋" w:eastAsia="仿宋" w:cs="宋体"/>
          <w:kern w:val="0"/>
          <w:sz w:val="32"/>
          <w:szCs w:val="32"/>
        </w:rPr>
        <w:t>答复</w:t>
      </w:r>
      <w:r>
        <w:rPr>
          <w:rFonts w:hint="eastAsia" w:ascii="仿宋" w:hAnsi="仿宋" w:eastAsia="仿宋" w:cs="宋体"/>
          <w:kern w:val="0"/>
          <w:sz w:val="32"/>
          <w:szCs w:val="32"/>
        </w:rPr>
        <w:t>数</w:t>
      </w:r>
    </w:p>
    <w:p w14:paraId="1394EAD9">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属于</w:t>
      </w:r>
      <w:r>
        <w:rPr>
          <w:rFonts w:ascii="仿宋" w:hAnsi="仿宋" w:eastAsia="仿宋" w:cs="宋体"/>
          <w:kern w:val="0"/>
          <w:sz w:val="32"/>
          <w:szCs w:val="32"/>
        </w:rPr>
        <w:t>主动公开</w:t>
      </w:r>
      <w:r>
        <w:rPr>
          <w:rFonts w:hint="eastAsia" w:ascii="仿宋" w:hAnsi="仿宋" w:eastAsia="仿宋" w:cs="宋体"/>
          <w:kern w:val="0"/>
          <w:sz w:val="32"/>
          <w:szCs w:val="32"/>
        </w:rPr>
        <w:t>数0件；</w:t>
      </w:r>
      <w:r>
        <w:rPr>
          <w:rFonts w:ascii="仿宋" w:hAnsi="仿宋" w:eastAsia="仿宋" w:cs="宋体"/>
          <w:kern w:val="0"/>
          <w:sz w:val="32"/>
          <w:szCs w:val="32"/>
        </w:rPr>
        <w:t>同意公开答复数</w:t>
      </w:r>
      <w:r>
        <w:rPr>
          <w:rFonts w:hint="eastAsia" w:ascii="仿宋" w:hAnsi="仿宋" w:eastAsia="仿宋" w:cs="宋体"/>
          <w:kern w:val="0"/>
          <w:sz w:val="32"/>
          <w:szCs w:val="32"/>
        </w:rPr>
        <w:t>2件；不同意</w:t>
      </w:r>
      <w:r>
        <w:rPr>
          <w:rFonts w:ascii="仿宋" w:hAnsi="仿宋" w:eastAsia="仿宋" w:cs="宋体"/>
          <w:kern w:val="0"/>
          <w:sz w:val="32"/>
          <w:szCs w:val="32"/>
        </w:rPr>
        <w:t>公开答复数</w:t>
      </w:r>
      <w:r>
        <w:rPr>
          <w:rFonts w:hint="eastAsia" w:ascii="仿宋" w:hAnsi="仿宋" w:eastAsia="仿宋" w:cs="宋体"/>
          <w:kern w:val="0"/>
          <w:sz w:val="32"/>
          <w:szCs w:val="32"/>
        </w:rPr>
        <w:t>1件，不是《条例》所指政府</w:t>
      </w:r>
      <w:r>
        <w:rPr>
          <w:rFonts w:ascii="仿宋" w:hAnsi="仿宋" w:eastAsia="仿宋" w:cs="宋体"/>
          <w:kern w:val="0"/>
          <w:sz w:val="32"/>
          <w:szCs w:val="32"/>
        </w:rPr>
        <w:t>信息</w:t>
      </w:r>
      <w:r>
        <w:rPr>
          <w:rFonts w:hint="eastAsia" w:ascii="仿宋" w:hAnsi="仿宋" w:eastAsia="仿宋" w:cs="宋体"/>
          <w:kern w:val="0"/>
          <w:sz w:val="32"/>
          <w:szCs w:val="32"/>
        </w:rPr>
        <w:t>；不属于</w:t>
      </w:r>
      <w:r>
        <w:rPr>
          <w:rFonts w:ascii="仿宋" w:hAnsi="仿宋" w:eastAsia="仿宋" w:cs="宋体"/>
          <w:kern w:val="0"/>
          <w:sz w:val="32"/>
          <w:szCs w:val="32"/>
        </w:rPr>
        <w:t>本行政机关公开数</w:t>
      </w:r>
      <w:r>
        <w:rPr>
          <w:rFonts w:hint="eastAsia" w:ascii="仿宋" w:hAnsi="仿宋" w:eastAsia="仿宋" w:cs="宋体"/>
          <w:kern w:val="0"/>
          <w:sz w:val="32"/>
          <w:szCs w:val="32"/>
        </w:rPr>
        <w:t>1件</w:t>
      </w:r>
      <w:r>
        <w:rPr>
          <w:rFonts w:ascii="仿宋" w:hAnsi="仿宋" w:eastAsia="仿宋" w:cs="宋体"/>
          <w:kern w:val="0"/>
          <w:sz w:val="32"/>
          <w:szCs w:val="32"/>
        </w:rPr>
        <w:t>。</w:t>
      </w:r>
    </w:p>
    <w:p w14:paraId="04788FD1">
      <w:pPr>
        <w:widowControl/>
        <w:spacing w:line="520" w:lineRule="atLeast"/>
        <w:ind w:firstLine="640"/>
        <w:rPr>
          <w:rFonts w:ascii="楷体_GB2312" w:hAnsi="仿宋" w:eastAsia="楷体_GB2312" w:cs="宋体"/>
          <w:kern w:val="0"/>
          <w:sz w:val="32"/>
          <w:szCs w:val="32"/>
        </w:rPr>
      </w:pPr>
      <w:r>
        <w:rPr>
          <w:rFonts w:hint="eastAsia" w:ascii="楷体_GB2312" w:hAnsi="仿宋" w:eastAsia="楷体_GB2312" w:cs="宋体"/>
          <w:kern w:val="0"/>
          <w:sz w:val="32"/>
          <w:szCs w:val="32"/>
        </w:rPr>
        <w:t>（二）依申请公开政府信息收费情况</w:t>
      </w:r>
    </w:p>
    <w:p w14:paraId="19548AE1">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按照《北京市行政机关依申请提供政府信息收费办法（试行）》，我地区针对政府信息公开收费0元。</w:t>
      </w:r>
    </w:p>
    <w:p w14:paraId="105CCD24">
      <w:pPr>
        <w:widowControl/>
        <w:spacing w:line="520" w:lineRule="atLeast"/>
        <w:ind w:firstLine="640" w:firstLineChars="200"/>
        <w:rPr>
          <w:rFonts w:ascii="Calibri" w:hAnsi="Calibri" w:eastAsia="宋体" w:cs="宋体"/>
          <w:kern w:val="0"/>
          <w:szCs w:val="21"/>
        </w:rPr>
      </w:pPr>
      <w:r>
        <w:rPr>
          <w:rFonts w:hint="eastAsia" w:ascii="黑体" w:hAnsi="黑体" w:eastAsia="黑体" w:cs="宋体"/>
          <w:kern w:val="0"/>
          <w:sz w:val="32"/>
          <w:szCs w:val="32"/>
        </w:rPr>
        <w:t>四、行政复议、行政诉讼情况</w:t>
      </w:r>
    </w:p>
    <w:p w14:paraId="4D0E1B4D">
      <w:pPr>
        <w:widowControl/>
        <w:spacing w:line="520" w:lineRule="atLeast"/>
        <w:ind w:firstLine="640"/>
        <w:rPr>
          <w:rFonts w:ascii="仿宋" w:hAnsi="仿宋" w:eastAsia="仿宋" w:cs="宋体"/>
          <w:kern w:val="0"/>
          <w:sz w:val="32"/>
          <w:szCs w:val="32"/>
        </w:rPr>
      </w:pPr>
      <w:r>
        <w:rPr>
          <w:rFonts w:hint="eastAsia" w:ascii="仿宋" w:hAnsi="仿宋" w:eastAsia="仿宋" w:cs="宋体"/>
          <w:kern w:val="0"/>
          <w:sz w:val="32"/>
          <w:szCs w:val="32"/>
        </w:rPr>
        <w:t>201</w:t>
      </w:r>
      <w:r>
        <w:rPr>
          <w:rFonts w:ascii="仿宋" w:hAnsi="仿宋" w:eastAsia="仿宋" w:cs="宋体"/>
          <w:kern w:val="0"/>
          <w:sz w:val="32"/>
          <w:szCs w:val="32"/>
        </w:rPr>
        <w:t>8</w:t>
      </w:r>
      <w:r>
        <w:rPr>
          <w:rFonts w:hint="eastAsia" w:ascii="仿宋" w:hAnsi="仿宋" w:eastAsia="仿宋" w:cs="宋体"/>
          <w:kern w:val="0"/>
          <w:sz w:val="32"/>
          <w:szCs w:val="32"/>
        </w:rPr>
        <w:t xml:space="preserve">年，针对我地区政府信息公开的行政复议件共0件，行政诉讼件0件。 </w:t>
      </w:r>
    </w:p>
    <w:p w14:paraId="7857BF2C">
      <w:pPr>
        <w:widowControl/>
        <w:spacing w:line="520" w:lineRule="atLeast"/>
        <w:ind w:firstLine="640" w:firstLineChars="200"/>
        <w:rPr>
          <w:rFonts w:ascii="Calibri" w:hAnsi="Calibri" w:eastAsia="宋体" w:cs="宋体"/>
          <w:kern w:val="0"/>
          <w:szCs w:val="21"/>
        </w:rPr>
      </w:pPr>
      <w:r>
        <w:rPr>
          <w:rFonts w:hint="eastAsia" w:ascii="黑体" w:hAnsi="黑体" w:eastAsia="黑体" w:cs="宋体"/>
          <w:kern w:val="0"/>
          <w:sz w:val="32"/>
          <w:szCs w:val="32"/>
        </w:rPr>
        <w:t>五、存在不足及2019年改进措施</w:t>
      </w:r>
    </w:p>
    <w:p w14:paraId="545CAF27">
      <w:pPr>
        <w:widowControl/>
        <w:shd w:val="clear" w:color="auto" w:fill="FFFFFF"/>
        <w:spacing w:line="520" w:lineRule="atLeast"/>
        <w:ind w:firstLine="640"/>
        <w:jc w:val="left"/>
        <w:rPr>
          <w:rFonts w:ascii="仿宋" w:hAnsi="仿宋" w:eastAsia="仿宋" w:cs="宋体"/>
          <w:kern w:val="0"/>
          <w:sz w:val="32"/>
          <w:szCs w:val="32"/>
        </w:rPr>
      </w:pPr>
      <w:r>
        <w:rPr>
          <w:rFonts w:hint="eastAsia" w:ascii="仿宋" w:hAnsi="仿宋" w:eastAsia="仿宋" w:cs="宋体"/>
          <w:kern w:val="0"/>
          <w:sz w:val="32"/>
          <w:szCs w:val="32"/>
        </w:rPr>
        <w:t>宛平城地区办事处信息公开和政务公开工作在区政府信息公开办公室的指导下，虽然取得了一些的成效，但与</w:t>
      </w:r>
      <w:r>
        <w:rPr>
          <w:rFonts w:ascii="仿宋" w:hAnsi="仿宋" w:eastAsia="仿宋" w:cs="宋体"/>
          <w:kern w:val="0"/>
          <w:sz w:val="32"/>
          <w:szCs w:val="32"/>
        </w:rPr>
        <w:t>群众日益增长的需求相比，</w:t>
      </w:r>
      <w:r>
        <w:rPr>
          <w:rFonts w:hint="eastAsia" w:ascii="仿宋" w:hAnsi="仿宋" w:eastAsia="仿宋" w:cs="宋体"/>
          <w:kern w:val="0"/>
          <w:sz w:val="32"/>
          <w:szCs w:val="32"/>
        </w:rPr>
        <w:t>仍存在需</w:t>
      </w:r>
      <w:r>
        <w:rPr>
          <w:rFonts w:ascii="仿宋" w:hAnsi="仿宋" w:eastAsia="仿宋" w:cs="宋体"/>
          <w:kern w:val="0"/>
          <w:sz w:val="32"/>
          <w:szCs w:val="32"/>
        </w:rPr>
        <w:t>加强和改善的地方。</w:t>
      </w:r>
    </w:p>
    <w:p w14:paraId="60F93518">
      <w:pPr>
        <w:widowControl/>
        <w:spacing w:line="520" w:lineRule="atLeast"/>
        <w:ind w:firstLine="640"/>
        <w:rPr>
          <w:rFonts w:ascii="楷体_GB2312" w:hAnsi="仿宋" w:eastAsia="楷体_GB2312" w:cs="宋体"/>
          <w:kern w:val="0"/>
          <w:sz w:val="32"/>
          <w:szCs w:val="32"/>
        </w:rPr>
      </w:pPr>
      <w:r>
        <w:rPr>
          <w:rFonts w:hint="eastAsia" w:ascii="楷体_GB2312" w:hAnsi="仿宋" w:eastAsia="楷体_GB2312" w:cs="宋体"/>
          <w:kern w:val="0"/>
          <w:sz w:val="32"/>
          <w:szCs w:val="32"/>
        </w:rPr>
        <w:t>（一）存在</w:t>
      </w:r>
      <w:r>
        <w:rPr>
          <w:rFonts w:ascii="楷体_GB2312" w:hAnsi="仿宋" w:eastAsia="楷体_GB2312" w:cs="宋体"/>
          <w:kern w:val="0"/>
          <w:sz w:val="32"/>
          <w:szCs w:val="32"/>
        </w:rPr>
        <w:t>问题</w:t>
      </w:r>
    </w:p>
    <w:p w14:paraId="1E2FB0DC">
      <w:pPr>
        <w:widowControl/>
        <w:shd w:val="clear" w:color="auto" w:fill="FFFFFF"/>
        <w:spacing w:line="520" w:lineRule="atLeast"/>
        <w:ind w:firstLine="640"/>
        <w:jc w:val="left"/>
        <w:rPr>
          <w:rFonts w:ascii="仿宋" w:hAnsi="仿宋" w:eastAsia="仿宋" w:cs="宋体"/>
          <w:kern w:val="0"/>
          <w:sz w:val="32"/>
          <w:szCs w:val="32"/>
        </w:rPr>
      </w:pPr>
      <w:r>
        <w:rPr>
          <w:rFonts w:hint="eastAsia" w:ascii="仿宋" w:hAnsi="仿宋" w:eastAsia="仿宋" w:cs="宋体"/>
          <w:kern w:val="0"/>
          <w:sz w:val="32"/>
          <w:szCs w:val="32"/>
        </w:rPr>
        <w:t>一是主动公开的</w:t>
      </w:r>
      <w:r>
        <w:rPr>
          <w:rFonts w:ascii="仿宋" w:hAnsi="仿宋" w:eastAsia="仿宋" w:cs="宋体"/>
          <w:kern w:val="0"/>
          <w:sz w:val="32"/>
          <w:szCs w:val="32"/>
        </w:rPr>
        <w:t>信息内容</w:t>
      </w:r>
      <w:r>
        <w:rPr>
          <w:rFonts w:hint="eastAsia" w:ascii="仿宋" w:hAnsi="仿宋" w:eastAsia="仿宋" w:cs="宋体"/>
          <w:kern w:val="0"/>
          <w:sz w:val="32"/>
          <w:szCs w:val="32"/>
        </w:rPr>
        <w:t>深度</w:t>
      </w:r>
      <w:r>
        <w:rPr>
          <w:rFonts w:ascii="仿宋" w:hAnsi="仿宋" w:eastAsia="仿宋" w:cs="宋体"/>
          <w:kern w:val="0"/>
          <w:sz w:val="32"/>
          <w:szCs w:val="32"/>
        </w:rPr>
        <w:t>不够</w:t>
      </w:r>
      <w:r>
        <w:rPr>
          <w:rFonts w:hint="eastAsia" w:ascii="仿宋" w:hAnsi="仿宋" w:eastAsia="仿宋" w:cs="宋体"/>
          <w:kern w:val="0"/>
          <w:sz w:val="32"/>
          <w:szCs w:val="32"/>
        </w:rPr>
        <w:t>，与社会公众对于最直接</w:t>
      </w:r>
      <w:r>
        <w:rPr>
          <w:rFonts w:ascii="仿宋" w:hAnsi="仿宋" w:eastAsia="仿宋" w:cs="宋体"/>
          <w:kern w:val="0"/>
          <w:sz w:val="32"/>
          <w:szCs w:val="32"/>
        </w:rPr>
        <w:t>的</w:t>
      </w:r>
      <w:r>
        <w:rPr>
          <w:rFonts w:hint="eastAsia" w:ascii="仿宋" w:hAnsi="仿宋" w:eastAsia="仿宋" w:cs="宋体"/>
          <w:kern w:val="0"/>
          <w:sz w:val="32"/>
          <w:szCs w:val="32"/>
        </w:rPr>
        <w:t>现实利益需求还存在差距。</w:t>
      </w:r>
      <w:r>
        <w:rPr>
          <w:rFonts w:ascii="仿宋" w:hAnsi="仿宋" w:eastAsia="仿宋" w:cs="宋体"/>
          <w:kern w:val="0"/>
          <w:sz w:val="32"/>
          <w:szCs w:val="32"/>
        </w:rPr>
        <w:t>二是</w:t>
      </w:r>
      <w:r>
        <w:rPr>
          <w:rFonts w:hint="eastAsia" w:ascii="仿宋" w:hAnsi="仿宋" w:eastAsia="仿宋" w:cs="宋体"/>
          <w:kern w:val="0"/>
          <w:sz w:val="32"/>
          <w:szCs w:val="32"/>
        </w:rPr>
        <w:t>工作</w:t>
      </w:r>
      <w:r>
        <w:rPr>
          <w:rFonts w:ascii="仿宋" w:hAnsi="仿宋" w:eastAsia="仿宋" w:cs="宋体"/>
          <w:kern w:val="0"/>
          <w:sz w:val="32"/>
          <w:szCs w:val="32"/>
        </w:rPr>
        <w:t>人员对</w:t>
      </w:r>
      <w:r>
        <w:rPr>
          <w:rFonts w:hint="eastAsia" w:ascii="仿宋" w:hAnsi="仿宋" w:eastAsia="仿宋" w:cs="宋体"/>
          <w:kern w:val="0"/>
          <w:sz w:val="32"/>
          <w:szCs w:val="32"/>
        </w:rPr>
        <w:t>信息</w:t>
      </w:r>
      <w:r>
        <w:rPr>
          <w:rFonts w:ascii="仿宋" w:hAnsi="仿宋" w:eastAsia="仿宋" w:cs="宋体"/>
          <w:kern w:val="0"/>
          <w:sz w:val="32"/>
          <w:szCs w:val="32"/>
        </w:rPr>
        <w:t>公开</w:t>
      </w:r>
      <w:r>
        <w:rPr>
          <w:rFonts w:hint="eastAsia" w:ascii="仿宋" w:hAnsi="仿宋" w:eastAsia="仿宋" w:cs="宋体"/>
          <w:kern w:val="0"/>
          <w:sz w:val="32"/>
          <w:szCs w:val="32"/>
        </w:rPr>
        <w:t>意识还</w:t>
      </w:r>
      <w:r>
        <w:rPr>
          <w:rFonts w:ascii="仿宋" w:hAnsi="仿宋" w:eastAsia="仿宋" w:cs="宋体"/>
          <w:kern w:val="0"/>
          <w:sz w:val="32"/>
          <w:szCs w:val="32"/>
        </w:rPr>
        <w:t>不够，</w:t>
      </w:r>
      <w:r>
        <w:rPr>
          <w:rFonts w:hint="eastAsia" w:ascii="仿宋" w:hAnsi="仿宋" w:eastAsia="仿宋" w:cs="宋体"/>
          <w:kern w:val="0"/>
          <w:sz w:val="32"/>
          <w:szCs w:val="32"/>
        </w:rPr>
        <w:t>在业务能力</w:t>
      </w:r>
      <w:r>
        <w:rPr>
          <w:rFonts w:ascii="仿宋" w:hAnsi="仿宋" w:eastAsia="仿宋" w:cs="宋体"/>
          <w:kern w:val="0"/>
          <w:sz w:val="32"/>
          <w:szCs w:val="32"/>
        </w:rPr>
        <w:t>和服务水平</w:t>
      </w:r>
      <w:r>
        <w:rPr>
          <w:rFonts w:hint="eastAsia" w:ascii="仿宋" w:hAnsi="仿宋" w:eastAsia="仿宋" w:cs="宋体"/>
          <w:kern w:val="0"/>
          <w:sz w:val="32"/>
          <w:szCs w:val="32"/>
        </w:rPr>
        <w:t>上有待</w:t>
      </w:r>
      <w:r>
        <w:rPr>
          <w:rFonts w:ascii="仿宋" w:hAnsi="仿宋" w:eastAsia="仿宋" w:cs="宋体"/>
          <w:kern w:val="0"/>
          <w:sz w:val="32"/>
          <w:szCs w:val="32"/>
        </w:rPr>
        <w:t>进一步提升</w:t>
      </w:r>
      <w:r>
        <w:rPr>
          <w:rFonts w:hint="eastAsia" w:ascii="仿宋" w:hAnsi="仿宋" w:eastAsia="仿宋" w:cs="宋体"/>
          <w:kern w:val="0"/>
          <w:sz w:val="32"/>
          <w:szCs w:val="32"/>
        </w:rPr>
        <w:t>。</w:t>
      </w:r>
    </w:p>
    <w:p w14:paraId="37826C0C">
      <w:pPr>
        <w:widowControl/>
        <w:spacing w:line="520" w:lineRule="atLeast"/>
        <w:ind w:firstLine="640"/>
        <w:rPr>
          <w:rFonts w:ascii="楷体_GB2312" w:hAnsi="仿宋" w:eastAsia="楷体_GB2312" w:cs="宋体"/>
          <w:kern w:val="0"/>
          <w:sz w:val="32"/>
          <w:szCs w:val="32"/>
        </w:rPr>
      </w:pPr>
      <w:r>
        <w:rPr>
          <w:rFonts w:hint="eastAsia" w:ascii="楷体_GB2312" w:hAnsi="仿宋" w:eastAsia="楷体_GB2312" w:cs="宋体"/>
          <w:kern w:val="0"/>
          <w:sz w:val="32"/>
          <w:szCs w:val="32"/>
        </w:rPr>
        <w:t>（二） 201</w:t>
      </w:r>
      <w:r>
        <w:rPr>
          <w:rFonts w:ascii="楷体_GB2312" w:hAnsi="仿宋" w:eastAsia="楷体_GB2312" w:cs="宋体"/>
          <w:kern w:val="0"/>
          <w:sz w:val="32"/>
          <w:szCs w:val="32"/>
        </w:rPr>
        <w:t>9</w:t>
      </w:r>
      <w:r>
        <w:rPr>
          <w:rFonts w:hint="eastAsia" w:ascii="楷体_GB2312" w:hAnsi="仿宋" w:eastAsia="楷体_GB2312" w:cs="宋体"/>
          <w:kern w:val="0"/>
          <w:sz w:val="32"/>
          <w:szCs w:val="32"/>
        </w:rPr>
        <w:t>年改进措施</w:t>
      </w:r>
    </w:p>
    <w:p w14:paraId="42FC4651">
      <w:pPr>
        <w:widowControl/>
        <w:shd w:val="clear" w:color="auto" w:fill="FFFFFF"/>
        <w:spacing w:line="520" w:lineRule="atLeast"/>
        <w:ind w:firstLine="640"/>
        <w:jc w:val="left"/>
        <w:rPr>
          <w:rFonts w:ascii="Calibri" w:hAnsi="Calibri" w:eastAsia="宋体" w:cs="宋体"/>
          <w:kern w:val="0"/>
          <w:szCs w:val="21"/>
        </w:rPr>
      </w:pPr>
      <w:r>
        <w:rPr>
          <w:rFonts w:hint="eastAsia" w:ascii="仿宋" w:hAnsi="仿宋" w:eastAsia="仿宋" w:cs="宋体"/>
          <w:kern w:val="0"/>
          <w:sz w:val="32"/>
          <w:szCs w:val="32"/>
        </w:rPr>
        <w:t>一是探索</w:t>
      </w:r>
      <w:r>
        <w:rPr>
          <w:rFonts w:ascii="仿宋" w:hAnsi="仿宋" w:eastAsia="仿宋" w:cs="宋体"/>
          <w:kern w:val="0"/>
          <w:sz w:val="32"/>
          <w:szCs w:val="32"/>
        </w:rPr>
        <w:t>信息公开新思路，</w:t>
      </w:r>
      <w:r>
        <w:rPr>
          <w:rFonts w:hint="eastAsia" w:ascii="仿宋" w:hAnsi="仿宋" w:eastAsia="仿宋" w:cs="宋体"/>
          <w:kern w:val="0"/>
          <w:sz w:val="32"/>
          <w:szCs w:val="32"/>
        </w:rPr>
        <w:t>围绕政务服务</w:t>
      </w:r>
      <w:r>
        <w:rPr>
          <w:rFonts w:ascii="仿宋" w:hAnsi="仿宋" w:eastAsia="仿宋" w:cs="宋体"/>
          <w:kern w:val="0"/>
          <w:sz w:val="32"/>
          <w:szCs w:val="32"/>
        </w:rPr>
        <w:t>、</w:t>
      </w:r>
      <w:r>
        <w:rPr>
          <w:rFonts w:hint="eastAsia" w:ascii="仿宋" w:hAnsi="仿宋" w:eastAsia="仿宋" w:cs="宋体"/>
          <w:kern w:val="0"/>
          <w:sz w:val="32"/>
          <w:szCs w:val="32"/>
        </w:rPr>
        <w:t>民生诉求等</w:t>
      </w:r>
      <w:r>
        <w:rPr>
          <w:rFonts w:ascii="仿宋" w:hAnsi="仿宋" w:eastAsia="仿宋" w:cs="宋体"/>
          <w:kern w:val="0"/>
          <w:sz w:val="32"/>
          <w:szCs w:val="32"/>
        </w:rPr>
        <w:t>热点</w:t>
      </w:r>
      <w:r>
        <w:rPr>
          <w:rFonts w:hint="eastAsia" w:ascii="仿宋" w:hAnsi="仿宋" w:eastAsia="仿宋" w:cs="宋体"/>
          <w:kern w:val="0"/>
          <w:sz w:val="32"/>
          <w:szCs w:val="32"/>
        </w:rPr>
        <w:t>、</w:t>
      </w:r>
      <w:r>
        <w:rPr>
          <w:rFonts w:ascii="仿宋" w:hAnsi="仿宋" w:eastAsia="仿宋" w:cs="宋体"/>
          <w:kern w:val="0"/>
          <w:sz w:val="32"/>
          <w:szCs w:val="32"/>
        </w:rPr>
        <w:t>重点，</w:t>
      </w:r>
      <w:r>
        <w:rPr>
          <w:rFonts w:hint="eastAsia" w:ascii="仿宋" w:hAnsi="仿宋" w:eastAsia="仿宋" w:cs="宋体"/>
          <w:kern w:val="0"/>
          <w:sz w:val="32"/>
          <w:szCs w:val="32"/>
        </w:rPr>
        <w:t>进一步</w:t>
      </w:r>
      <w:r>
        <w:rPr>
          <w:rFonts w:ascii="仿宋" w:hAnsi="仿宋" w:eastAsia="仿宋" w:cs="宋体"/>
          <w:kern w:val="0"/>
          <w:sz w:val="32"/>
          <w:szCs w:val="32"/>
        </w:rPr>
        <w:t>提高</w:t>
      </w:r>
      <w:r>
        <w:rPr>
          <w:rFonts w:hint="eastAsia" w:ascii="仿宋" w:hAnsi="仿宋" w:eastAsia="仿宋" w:cs="宋体"/>
          <w:kern w:val="0"/>
          <w:sz w:val="32"/>
          <w:szCs w:val="32"/>
        </w:rPr>
        <w:t>信息</w:t>
      </w:r>
      <w:r>
        <w:rPr>
          <w:rFonts w:ascii="仿宋" w:hAnsi="仿宋" w:eastAsia="仿宋" w:cs="宋体"/>
          <w:kern w:val="0"/>
          <w:sz w:val="32"/>
          <w:szCs w:val="32"/>
        </w:rPr>
        <w:t>公开数量和质量</w:t>
      </w:r>
      <w:r>
        <w:rPr>
          <w:rFonts w:hint="eastAsia" w:ascii="仿宋" w:hAnsi="仿宋" w:eastAsia="仿宋" w:cs="宋体"/>
          <w:kern w:val="0"/>
          <w:sz w:val="32"/>
          <w:szCs w:val="32"/>
        </w:rPr>
        <w:t>，充分发挥</w:t>
      </w:r>
      <w:r>
        <w:rPr>
          <w:rFonts w:ascii="仿宋" w:hAnsi="仿宋" w:eastAsia="仿宋" w:cs="宋体"/>
          <w:kern w:val="0"/>
          <w:sz w:val="32"/>
          <w:szCs w:val="32"/>
        </w:rPr>
        <w:t>信息公开</w:t>
      </w:r>
      <w:r>
        <w:rPr>
          <w:rFonts w:hint="eastAsia" w:ascii="仿宋" w:hAnsi="仿宋" w:eastAsia="仿宋" w:cs="宋体"/>
          <w:kern w:val="0"/>
          <w:sz w:val="32"/>
          <w:szCs w:val="32"/>
        </w:rPr>
        <w:t>作用</w:t>
      </w:r>
      <w:r>
        <w:rPr>
          <w:rFonts w:ascii="仿宋" w:hAnsi="仿宋" w:eastAsia="仿宋" w:cs="宋体"/>
          <w:kern w:val="0"/>
          <w:sz w:val="32"/>
          <w:szCs w:val="32"/>
        </w:rPr>
        <w:t>，</w:t>
      </w:r>
      <w:r>
        <w:rPr>
          <w:rFonts w:hint="eastAsia" w:ascii="仿宋" w:hAnsi="仿宋" w:eastAsia="仿宋" w:cs="宋体"/>
          <w:kern w:val="0"/>
          <w:sz w:val="32"/>
          <w:szCs w:val="32"/>
        </w:rPr>
        <w:t>将</w:t>
      </w:r>
      <w:r>
        <w:rPr>
          <w:rFonts w:ascii="仿宋" w:hAnsi="仿宋" w:eastAsia="仿宋" w:cs="宋体"/>
          <w:kern w:val="0"/>
          <w:sz w:val="32"/>
          <w:szCs w:val="32"/>
        </w:rPr>
        <w:t>政策、经验、措施</w:t>
      </w:r>
      <w:r>
        <w:rPr>
          <w:rFonts w:hint="eastAsia" w:ascii="仿宋" w:hAnsi="仿宋" w:eastAsia="仿宋" w:cs="宋体"/>
          <w:kern w:val="0"/>
          <w:sz w:val="32"/>
          <w:szCs w:val="32"/>
        </w:rPr>
        <w:t>与</w:t>
      </w:r>
      <w:r>
        <w:rPr>
          <w:rFonts w:ascii="仿宋" w:hAnsi="仿宋" w:eastAsia="仿宋" w:cs="宋体"/>
          <w:kern w:val="0"/>
          <w:sz w:val="32"/>
          <w:szCs w:val="32"/>
        </w:rPr>
        <w:t>公众分享，做好宣传工作</w:t>
      </w:r>
      <w:r>
        <w:rPr>
          <w:rFonts w:hint="eastAsia" w:ascii="仿宋" w:hAnsi="仿宋" w:eastAsia="仿宋" w:cs="宋体"/>
          <w:kern w:val="0"/>
          <w:sz w:val="32"/>
          <w:szCs w:val="32"/>
        </w:rPr>
        <w:t>。</w:t>
      </w:r>
    </w:p>
    <w:p w14:paraId="3288A7B3">
      <w:pPr>
        <w:widowControl/>
        <w:shd w:val="clear" w:color="auto" w:fill="FFFFFF"/>
        <w:spacing w:line="520" w:lineRule="atLeast"/>
        <w:ind w:firstLine="640"/>
        <w:jc w:val="left"/>
        <w:rPr>
          <w:rFonts w:ascii="仿宋" w:hAnsi="仿宋" w:eastAsia="仿宋" w:cs="宋体"/>
          <w:kern w:val="0"/>
          <w:sz w:val="32"/>
          <w:szCs w:val="32"/>
        </w:rPr>
      </w:pPr>
      <w:r>
        <w:rPr>
          <w:rFonts w:ascii="Calibri" w:hAnsi="Calibri" w:eastAsia="仿宋" w:cs="Calibri"/>
          <w:kern w:val="0"/>
          <w:sz w:val="32"/>
          <w:szCs w:val="32"/>
        </w:rPr>
        <w:t> </w:t>
      </w:r>
      <w:r>
        <w:rPr>
          <w:rFonts w:hint="eastAsia" w:ascii="仿宋" w:hAnsi="仿宋" w:eastAsia="仿宋" w:cs="宋体"/>
          <w:kern w:val="0"/>
          <w:sz w:val="32"/>
          <w:szCs w:val="32"/>
        </w:rPr>
        <w:t>二是开展多样化培训工作，立足</w:t>
      </w:r>
      <w:r>
        <w:rPr>
          <w:rFonts w:ascii="仿宋" w:hAnsi="仿宋" w:eastAsia="仿宋" w:cs="宋体"/>
          <w:kern w:val="0"/>
          <w:sz w:val="32"/>
          <w:szCs w:val="32"/>
        </w:rPr>
        <w:t>科室</w:t>
      </w:r>
      <w:r>
        <w:rPr>
          <w:rFonts w:hint="eastAsia" w:ascii="仿宋" w:hAnsi="仿宋" w:eastAsia="仿宋" w:cs="宋体"/>
          <w:kern w:val="0"/>
          <w:sz w:val="32"/>
          <w:szCs w:val="32"/>
        </w:rPr>
        <w:t>职能</w:t>
      </w:r>
      <w:r>
        <w:rPr>
          <w:rFonts w:ascii="仿宋" w:hAnsi="仿宋" w:eastAsia="仿宋" w:cs="宋体"/>
          <w:kern w:val="0"/>
          <w:sz w:val="32"/>
          <w:szCs w:val="32"/>
        </w:rPr>
        <w:t>、岗位职责，对科室负责人及相关工作人员</w:t>
      </w:r>
      <w:r>
        <w:rPr>
          <w:rFonts w:hint="eastAsia" w:ascii="仿宋" w:hAnsi="仿宋" w:eastAsia="仿宋" w:cs="宋体"/>
          <w:kern w:val="0"/>
          <w:sz w:val="32"/>
          <w:szCs w:val="32"/>
        </w:rPr>
        <w:t>进行</w:t>
      </w:r>
      <w:r>
        <w:rPr>
          <w:rFonts w:ascii="仿宋" w:hAnsi="仿宋" w:eastAsia="仿宋" w:cs="宋体"/>
          <w:kern w:val="0"/>
          <w:sz w:val="32"/>
          <w:szCs w:val="32"/>
        </w:rPr>
        <w:t>专项培训</w:t>
      </w:r>
      <w:r>
        <w:rPr>
          <w:rFonts w:hint="eastAsia" w:ascii="仿宋" w:hAnsi="仿宋" w:eastAsia="仿宋" w:cs="宋体"/>
          <w:kern w:val="0"/>
          <w:sz w:val="32"/>
          <w:szCs w:val="32"/>
        </w:rPr>
        <w:t>，进一步加强</w:t>
      </w:r>
      <w:r>
        <w:rPr>
          <w:rFonts w:ascii="仿宋" w:hAnsi="仿宋" w:eastAsia="仿宋" w:cs="宋体"/>
          <w:kern w:val="0"/>
          <w:sz w:val="32"/>
          <w:szCs w:val="32"/>
        </w:rPr>
        <w:t>信息公开意识</w:t>
      </w:r>
      <w:r>
        <w:rPr>
          <w:rFonts w:hint="eastAsia" w:ascii="仿宋" w:hAnsi="仿宋" w:eastAsia="仿宋" w:cs="宋体"/>
          <w:kern w:val="0"/>
          <w:sz w:val="32"/>
          <w:szCs w:val="32"/>
        </w:rPr>
        <w:t>，提高信息</w:t>
      </w:r>
      <w:r>
        <w:rPr>
          <w:rFonts w:ascii="仿宋" w:hAnsi="仿宋" w:eastAsia="仿宋" w:cs="宋体"/>
          <w:kern w:val="0"/>
          <w:sz w:val="32"/>
          <w:szCs w:val="32"/>
        </w:rPr>
        <w:t>公开工作水平</w:t>
      </w:r>
      <w:r>
        <w:rPr>
          <w:rFonts w:hint="eastAsia" w:ascii="仿宋" w:hAnsi="仿宋" w:eastAsia="仿宋" w:cs="宋体"/>
          <w:kern w:val="0"/>
          <w:sz w:val="32"/>
          <w:szCs w:val="32"/>
        </w:rPr>
        <w:t>。</w:t>
      </w:r>
    </w:p>
    <w:p w14:paraId="2B1012D5">
      <w:pPr>
        <w:widowControl/>
        <w:shd w:val="clear" w:color="auto" w:fill="FFFFFF"/>
        <w:spacing w:line="520" w:lineRule="atLeast"/>
        <w:ind w:firstLine="640"/>
        <w:jc w:val="left"/>
        <w:rPr>
          <w:rFonts w:ascii="Calibri" w:hAnsi="Calibri" w:eastAsia="宋体" w:cs="宋体"/>
          <w:kern w:val="0"/>
          <w:szCs w:val="21"/>
        </w:rPr>
      </w:pPr>
    </w:p>
    <w:p w14:paraId="7CF4F82F">
      <w:pPr>
        <w:widowControl/>
        <w:spacing w:line="540" w:lineRule="atLeast"/>
        <w:ind w:firstLine="4960" w:firstLineChars="1550"/>
        <w:rPr>
          <w:rFonts w:ascii="仿宋" w:hAnsi="仿宋" w:eastAsia="仿宋" w:cs="宋体"/>
          <w:kern w:val="0"/>
          <w:sz w:val="32"/>
          <w:szCs w:val="32"/>
        </w:rPr>
      </w:pPr>
      <w:r>
        <w:rPr>
          <w:rFonts w:hint="eastAsia" w:ascii="仿宋" w:hAnsi="仿宋" w:eastAsia="仿宋" w:cs="宋体"/>
          <w:kern w:val="0"/>
          <w:sz w:val="32"/>
          <w:szCs w:val="32"/>
        </w:rPr>
        <w:t>北京市</w:t>
      </w:r>
      <w:r>
        <w:rPr>
          <w:rFonts w:ascii="仿宋" w:hAnsi="仿宋" w:eastAsia="仿宋" w:cs="宋体"/>
          <w:kern w:val="0"/>
          <w:sz w:val="32"/>
          <w:szCs w:val="32"/>
        </w:rPr>
        <w:t>丰台区人民政府</w:t>
      </w:r>
    </w:p>
    <w:p w14:paraId="516650A1">
      <w:pPr>
        <w:widowControl/>
        <w:spacing w:line="540" w:lineRule="atLeast"/>
        <w:ind w:firstLine="5440" w:firstLineChars="1700"/>
        <w:rPr>
          <w:rFonts w:ascii="Calibri" w:hAnsi="Calibri" w:eastAsia="宋体" w:cs="宋体"/>
          <w:kern w:val="0"/>
          <w:szCs w:val="21"/>
        </w:rPr>
      </w:pPr>
      <w:r>
        <w:rPr>
          <w:rFonts w:hint="eastAsia" w:ascii="仿宋" w:hAnsi="仿宋" w:eastAsia="仿宋" w:cs="宋体"/>
          <w:kern w:val="0"/>
          <w:sz w:val="32"/>
          <w:szCs w:val="32"/>
        </w:rPr>
        <w:t>宛平城地区办事处</w:t>
      </w:r>
    </w:p>
    <w:p w14:paraId="07FA63C2">
      <w:pPr>
        <w:widowControl/>
        <w:spacing w:line="540" w:lineRule="atLeast"/>
        <w:ind w:firstLine="5600" w:firstLineChars="1750"/>
        <w:rPr>
          <w:rFonts w:ascii="Calibri" w:hAnsi="Calibri" w:eastAsia="宋体" w:cs="宋体"/>
          <w:kern w:val="0"/>
          <w:szCs w:val="21"/>
        </w:rPr>
      </w:pPr>
      <w:r>
        <w:rPr>
          <w:rFonts w:hint="eastAsia" w:ascii="仿宋" w:hAnsi="仿宋" w:eastAsia="仿宋" w:cs="宋体"/>
          <w:kern w:val="0"/>
          <w:sz w:val="32"/>
          <w:szCs w:val="32"/>
        </w:rPr>
        <w:t>二〇一九年三月</w:t>
      </w:r>
    </w:p>
    <w:bookmarkEnd w:id="0"/>
    <w:p w14:paraId="207A9005">
      <w:pPr>
        <w:widowControl/>
        <w:spacing w:line="540" w:lineRule="atLeast"/>
        <w:rPr>
          <w:rFonts w:ascii="Calibri" w:hAnsi="Calibri" w:eastAsia="宋体" w:cs="宋体"/>
          <w:kern w:val="0"/>
          <w:szCs w:val="21"/>
        </w:rPr>
      </w:pPr>
      <w:r>
        <w:rPr>
          <w:rFonts w:ascii="Calibri" w:hAnsi="Calibri" w:eastAsia="仿宋" w:cs="Calibri"/>
          <w:kern w:val="0"/>
          <w:sz w:val="32"/>
          <w:szCs w:val="32"/>
        </w:rPr>
        <w:t> </w:t>
      </w:r>
    </w:p>
    <w:p w14:paraId="48DEF189">
      <w:pPr>
        <w:widowControl/>
        <w:spacing w:line="540" w:lineRule="atLeast"/>
        <w:rPr>
          <w:rFonts w:ascii="Calibri" w:hAnsi="Calibri" w:eastAsia="宋体" w:cs="宋体"/>
          <w:kern w:val="0"/>
          <w:szCs w:val="21"/>
        </w:rPr>
      </w:pPr>
      <w:r>
        <w:rPr>
          <w:rFonts w:ascii="Calibri" w:hAnsi="Calibri" w:eastAsia="仿宋" w:cs="Calibri"/>
          <w:kern w:val="0"/>
          <w:sz w:val="32"/>
          <w:szCs w:val="32"/>
        </w:rPr>
        <w:t> </w:t>
      </w:r>
    </w:p>
    <w:p w14:paraId="5A511566">
      <w:pPr>
        <w:widowControl/>
        <w:spacing w:line="540" w:lineRule="atLeast"/>
        <w:ind w:left="2180" w:leftChars="200" w:hanging="1760" w:hangingChars="550"/>
        <w:jc w:val="center"/>
        <w:rPr>
          <w:rFonts w:ascii="楷体" w:hAnsi="楷体" w:eastAsia="楷体" w:cs="宋体"/>
          <w:kern w:val="0"/>
          <w:sz w:val="32"/>
          <w:szCs w:val="32"/>
        </w:rPr>
      </w:pPr>
      <w:r>
        <w:rPr>
          <w:rFonts w:hint="eastAsia" w:ascii="楷体" w:hAnsi="楷体" w:eastAsia="楷体" w:cs="宋体"/>
          <w:kern w:val="0"/>
          <w:sz w:val="32"/>
          <w:szCs w:val="32"/>
        </w:rPr>
        <w:t>丰台区宛平城地区</w:t>
      </w:r>
      <w:r>
        <w:rPr>
          <w:rFonts w:ascii="楷体" w:hAnsi="楷体" w:eastAsia="楷体" w:cs="宋体"/>
          <w:kern w:val="0"/>
          <w:sz w:val="32"/>
          <w:szCs w:val="32"/>
        </w:rPr>
        <w:t>办事处</w:t>
      </w:r>
      <w:r>
        <w:rPr>
          <w:rFonts w:hint="eastAsia" w:ascii="楷体" w:hAnsi="楷体" w:eastAsia="楷体" w:cs="宋体"/>
          <w:kern w:val="0"/>
          <w:sz w:val="32"/>
          <w:szCs w:val="32"/>
        </w:rPr>
        <w:t>政府信息公开情况统计表</w:t>
      </w:r>
    </w:p>
    <w:p w14:paraId="16E12EE3">
      <w:pPr>
        <w:widowControl/>
        <w:spacing w:line="540" w:lineRule="atLeast"/>
        <w:ind w:left="2180" w:leftChars="200" w:hanging="1760" w:hangingChars="550"/>
        <w:jc w:val="center"/>
        <w:rPr>
          <w:rFonts w:ascii="楷体" w:hAnsi="楷体" w:eastAsia="楷体" w:cs="宋体"/>
          <w:kern w:val="0"/>
          <w:sz w:val="32"/>
          <w:szCs w:val="32"/>
        </w:rPr>
      </w:pPr>
      <w:r>
        <w:rPr>
          <w:rFonts w:hint="eastAsia" w:ascii="楷体" w:hAnsi="楷体" w:eastAsia="楷体" w:cs="宋体"/>
          <w:kern w:val="0"/>
          <w:sz w:val="32"/>
          <w:szCs w:val="32"/>
        </w:rPr>
        <w:t>（2018年度）</w:t>
      </w:r>
    </w:p>
    <w:p w14:paraId="130C522C">
      <w:pPr>
        <w:widowControl/>
        <w:spacing w:line="560" w:lineRule="exact"/>
        <w:ind w:left="2400" w:hanging="2400" w:hangingChars="750"/>
        <w:rPr>
          <w:rFonts w:ascii="楷体" w:hAnsi="楷体" w:eastAsia="楷体" w:cs="宋体"/>
          <w:kern w:val="0"/>
          <w:sz w:val="32"/>
          <w:szCs w:val="32"/>
        </w:rPr>
      </w:pPr>
      <w:r>
        <w:rPr>
          <w:rFonts w:hint="eastAsia" w:ascii="楷体" w:hAnsi="楷体" w:eastAsia="楷体" w:cs="宋体"/>
          <w:kern w:val="0"/>
          <w:sz w:val="32"/>
          <w:szCs w:val="32"/>
        </w:rPr>
        <w:t>填报</w:t>
      </w:r>
      <w:r>
        <w:rPr>
          <w:rFonts w:ascii="楷体" w:hAnsi="楷体" w:eastAsia="楷体" w:cs="宋体"/>
          <w:kern w:val="0"/>
          <w:sz w:val="32"/>
          <w:szCs w:val="32"/>
        </w:rPr>
        <w:t>单位：北京市丰台区宛平城地区办事处</w:t>
      </w:r>
    </w:p>
    <w:tbl>
      <w:tblPr>
        <w:tblStyle w:val="5"/>
        <w:tblW w:w="9105" w:type="dxa"/>
        <w:jc w:val="center"/>
        <w:tblLayout w:type="autofit"/>
        <w:tblCellMar>
          <w:top w:w="0" w:type="dxa"/>
          <w:left w:w="108" w:type="dxa"/>
          <w:bottom w:w="0" w:type="dxa"/>
          <w:right w:w="108" w:type="dxa"/>
        </w:tblCellMar>
      </w:tblPr>
      <w:tblGrid>
        <w:gridCol w:w="7612"/>
        <w:gridCol w:w="454"/>
        <w:gridCol w:w="1039"/>
      </w:tblGrid>
      <w:tr w14:paraId="07378F69">
        <w:tblPrEx>
          <w:tblCellMar>
            <w:top w:w="0" w:type="dxa"/>
            <w:left w:w="108" w:type="dxa"/>
            <w:bottom w:w="0" w:type="dxa"/>
            <w:right w:w="108" w:type="dxa"/>
          </w:tblCellMar>
        </w:tblPrEx>
        <w:trPr>
          <w:trHeight w:val="414" w:hRule="atLeast"/>
          <w:jc w:val="center"/>
        </w:trPr>
        <w:tc>
          <w:tcPr>
            <w:tcW w:w="7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00B7A">
            <w:pPr>
              <w:widowControl/>
              <w:jc w:val="left"/>
              <w:rPr>
                <w:rFonts w:ascii="Arial" w:hAnsi="Arial" w:eastAsia="宋体" w:cs="Arial"/>
                <w:kern w:val="0"/>
                <w:sz w:val="20"/>
                <w:szCs w:val="20"/>
              </w:rPr>
            </w:pPr>
            <w:r>
              <w:rPr>
                <w:rFonts w:ascii="Arial" w:hAnsi="Arial" w:eastAsia="宋体" w:cs="Arial"/>
                <w:kern w:val="0"/>
                <w:sz w:val="20"/>
                <w:szCs w:val="20"/>
              </w:rPr>
              <w:t>统 计 指 标</w:t>
            </w:r>
          </w:p>
        </w:tc>
        <w:tc>
          <w:tcPr>
            <w:tcW w:w="454" w:type="dxa"/>
            <w:tcBorders>
              <w:top w:val="single" w:color="000000" w:sz="4" w:space="0"/>
              <w:left w:val="nil"/>
              <w:bottom w:val="single" w:color="000000" w:sz="4" w:space="0"/>
              <w:right w:val="single" w:color="000000" w:sz="4" w:space="0"/>
            </w:tcBorders>
            <w:shd w:val="clear" w:color="000000" w:fill="FFFFFF"/>
            <w:vAlign w:val="center"/>
          </w:tcPr>
          <w:p w14:paraId="156321EA">
            <w:pPr>
              <w:widowControl/>
              <w:jc w:val="center"/>
              <w:rPr>
                <w:rFonts w:ascii="等线" w:hAnsi="Arial" w:eastAsia="等线" w:cs="Arial"/>
                <w:b/>
                <w:bCs/>
                <w:color w:val="000000"/>
                <w:kern w:val="0"/>
                <w:sz w:val="22"/>
              </w:rPr>
            </w:pPr>
            <w:r>
              <w:rPr>
                <w:rFonts w:hint="eastAsia" w:ascii="等线" w:hAnsi="Arial" w:eastAsia="等线" w:cs="Arial"/>
                <w:b/>
                <w:bCs/>
                <w:color w:val="000000"/>
                <w:kern w:val="0"/>
                <w:sz w:val="22"/>
              </w:rPr>
              <w:t>单位</w:t>
            </w:r>
          </w:p>
        </w:tc>
        <w:tc>
          <w:tcPr>
            <w:tcW w:w="1039" w:type="dxa"/>
            <w:tcBorders>
              <w:top w:val="single" w:color="000000" w:sz="4" w:space="0"/>
              <w:left w:val="nil"/>
              <w:bottom w:val="single" w:color="000000" w:sz="4" w:space="0"/>
              <w:right w:val="single" w:color="000000" w:sz="4" w:space="0"/>
            </w:tcBorders>
            <w:shd w:val="clear" w:color="auto" w:fill="auto"/>
            <w:noWrap/>
            <w:vAlign w:val="bottom"/>
          </w:tcPr>
          <w:p w14:paraId="4513A09D">
            <w:pPr>
              <w:widowControl/>
              <w:jc w:val="left"/>
              <w:rPr>
                <w:rFonts w:ascii="Arial" w:hAnsi="Arial" w:eastAsia="宋体" w:cs="Arial"/>
                <w:kern w:val="0"/>
                <w:sz w:val="20"/>
                <w:szCs w:val="20"/>
              </w:rPr>
            </w:pPr>
            <w:r>
              <w:rPr>
                <w:rFonts w:ascii="Arial" w:hAnsi="Arial" w:eastAsia="宋体" w:cs="Arial"/>
                <w:kern w:val="0"/>
                <w:sz w:val="20"/>
                <w:szCs w:val="20"/>
              </w:rPr>
              <w:t>统计数</w:t>
            </w:r>
          </w:p>
        </w:tc>
      </w:tr>
      <w:tr w14:paraId="2AD8B3C7">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DB6C5B0">
            <w:pPr>
              <w:widowControl/>
              <w:jc w:val="left"/>
              <w:rPr>
                <w:rFonts w:ascii="Arial" w:hAnsi="Arial" w:eastAsia="宋体" w:cs="Arial"/>
                <w:kern w:val="0"/>
                <w:sz w:val="20"/>
                <w:szCs w:val="20"/>
              </w:rPr>
            </w:pPr>
            <w:r>
              <w:rPr>
                <w:rFonts w:ascii="Arial" w:hAnsi="Arial" w:eastAsia="宋体" w:cs="Arial"/>
                <w:kern w:val="0"/>
                <w:sz w:val="20"/>
                <w:szCs w:val="20"/>
              </w:rPr>
              <w:t>一、主动公开情况</w:t>
            </w:r>
          </w:p>
        </w:tc>
        <w:tc>
          <w:tcPr>
            <w:tcW w:w="454" w:type="dxa"/>
            <w:tcBorders>
              <w:top w:val="nil"/>
              <w:left w:val="nil"/>
              <w:bottom w:val="nil"/>
              <w:right w:val="nil"/>
            </w:tcBorders>
            <w:shd w:val="clear" w:color="000000" w:fill="FFFFFF"/>
            <w:noWrap/>
            <w:vAlign w:val="center"/>
          </w:tcPr>
          <w:p w14:paraId="22E8AFF8">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39" w:type="dxa"/>
            <w:tcBorders>
              <w:top w:val="nil"/>
              <w:left w:val="single" w:color="000000" w:sz="4" w:space="0"/>
              <w:bottom w:val="single" w:color="000000" w:sz="4" w:space="0"/>
              <w:right w:val="single" w:color="000000" w:sz="4" w:space="0"/>
            </w:tcBorders>
            <w:shd w:val="clear" w:color="auto" w:fill="auto"/>
            <w:noWrap/>
            <w:vAlign w:val="bottom"/>
          </w:tcPr>
          <w:p w14:paraId="0A2DE993">
            <w:pPr>
              <w:widowControl/>
              <w:jc w:val="center"/>
              <w:rPr>
                <w:rFonts w:ascii="Arial" w:hAnsi="Arial" w:eastAsia="宋体" w:cs="Arial"/>
                <w:kern w:val="0"/>
                <w:sz w:val="20"/>
                <w:szCs w:val="20"/>
              </w:rPr>
            </w:pPr>
          </w:p>
        </w:tc>
      </w:tr>
      <w:tr w14:paraId="53D8C39E">
        <w:tblPrEx>
          <w:tblCellMar>
            <w:top w:w="0" w:type="dxa"/>
            <w:left w:w="108" w:type="dxa"/>
            <w:bottom w:w="0" w:type="dxa"/>
            <w:right w:w="108" w:type="dxa"/>
          </w:tblCellMar>
        </w:tblPrEx>
        <w:trPr>
          <w:trHeight w:val="343"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303B5B77">
            <w:pPr>
              <w:widowControl/>
              <w:jc w:val="left"/>
              <w:rPr>
                <w:rFonts w:ascii="Arial" w:hAnsi="Arial" w:eastAsia="宋体" w:cs="Arial"/>
                <w:kern w:val="0"/>
                <w:sz w:val="20"/>
                <w:szCs w:val="20"/>
              </w:rPr>
            </w:pPr>
            <w:r>
              <w:rPr>
                <w:rFonts w:ascii="Arial" w:hAnsi="Arial" w:eastAsia="宋体" w:cs="Arial"/>
                <w:kern w:val="0"/>
                <w:sz w:val="20"/>
                <w:szCs w:val="20"/>
              </w:rPr>
              <w:t>（一）主动公开政府信息数（不同渠道和方式公开相同信息计1条）</w:t>
            </w:r>
          </w:p>
        </w:tc>
        <w:tc>
          <w:tcPr>
            <w:tcW w:w="454" w:type="dxa"/>
            <w:tcBorders>
              <w:top w:val="single" w:color="000000" w:sz="4" w:space="0"/>
              <w:left w:val="nil"/>
              <w:bottom w:val="single" w:color="000000" w:sz="4" w:space="0"/>
              <w:right w:val="single" w:color="000000" w:sz="4" w:space="0"/>
            </w:tcBorders>
            <w:shd w:val="clear" w:color="000000" w:fill="FFFFFF"/>
            <w:vAlign w:val="center"/>
          </w:tcPr>
          <w:p w14:paraId="3AF2B5EA">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4D4C329C">
            <w:pPr>
              <w:widowControl/>
              <w:jc w:val="center"/>
              <w:rPr>
                <w:rFonts w:ascii="Arial" w:hAnsi="Arial" w:eastAsia="宋体" w:cs="Arial"/>
                <w:kern w:val="0"/>
                <w:sz w:val="20"/>
                <w:szCs w:val="20"/>
              </w:rPr>
            </w:pPr>
            <w:r>
              <w:rPr>
                <w:rFonts w:ascii="Arial" w:hAnsi="Arial" w:eastAsia="宋体" w:cs="Arial"/>
                <w:kern w:val="0"/>
                <w:sz w:val="20"/>
                <w:szCs w:val="20"/>
              </w:rPr>
              <w:t>138</w:t>
            </w:r>
          </w:p>
        </w:tc>
      </w:tr>
      <w:tr w14:paraId="05225C36">
        <w:tblPrEx>
          <w:tblCellMar>
            <w:top w:w="0" w:type="dxa"/>
            <w:left w:w="108" w:type="dxa"/>
            <w:bottom w:w="0" w:type="dxa"/>
            <w:right w:w="108" w:type="dxa"/>
          </w:tblCellMar>
        </w:tblPrEx>
        <w:trPr>
          <w:trHeight w:val="343"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6A37332E">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其中：主动公开规范性文件数</w:t>
            </w:r>
          </w:p>
        </w:tc>
        <w:tc>
          <w:tcPr>
            <w:tcW w:w="454" w:type="dxa"/>
            <w:tcBorders>
              <w:top w:val="nil"/>
              <w:left w:val="nil"/>
              <w:bottom w:val="single" w:color="000000" w:sz="4" w:space="0"/>
              <w:right w:val="single" w:color="000000" w:sz="4" w:space="0"/>
            </w:tcBorders>
            <w:shd w:val="clear" w:color="000000" w:fill="FFFFFF"/>
            <w:vAlign w:val="center"/>
          </w:tcPr>
          <w:p w14:paraId="37854EFA">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6C633FAA">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3AB06268">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60D63F6">
            <w:pPr>
              <w:widowControl/>
              <w:jc w:val="left"/>
              <w:rPr>
                <w:rFonts w:ascii="Arial" w:hAnsi="Arial" w:eastAsia="宋体" w:cs="Arial"/>
                <w:kern w:val="0"/>
                <w:sz w:val="20"/>
                <w:szCs w:val="20"/>
              </w:rPr>
            </w:pPr>
            <w:r>
              <w:rPr>
                <w:rFonts w:ascii="Arial" w:hAnsi="Arial" w:eastAsia="宋体" w:cs="Arial"/>
                <w:kern w:val="0"/>
                <w:sz w:val="20"/>
                <w:szCs w:val="20"/>
              </w:rPr>
              <w:t xml:space="preserve">           制发规范性文件总数</w:t>
            </w:r>
          </w:p>
        </w:tc>
        <w:tc>
          <w:tcPr>
            <w:tcW w:w="454" w:type="dxa"/>
            <w:tcBorders>
              <w:top w:val="nil"/>
              <w:left w:val="nil"/>
              <w:bottom w:val="single" w:color="000000" w:sz="4" w:space="0"/>
              <w:right w:val="single" w:color="000000" w:sz="4" w:space="0"/>
            </w:tcBorders>
            <w:shd w:val="clear" w:color="000000" w:fill="FFFFFF"/>
            <w:vAlign w:val="center"/>
          </w:tcPr>
          <w:p w14:paraId="74C959D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60E6B794">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79F782DB">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22F4838">
            <w:pPr>
              <w:widowControl/>
              <w:jc w:val="left"/>
              <w:rPr>
                <w:rFonts w:ascii="Arial" w:hAnsi="Arial" w:eastAsia="宋体" w:cs="Arial"/>
                <w:kern w:val="0"/>
                <w:sz w:val="20"/>
                <w:szCs w:val="20"/>
              </w:rPr>
            </w:pPr>
            <w:r>
              <w:rPr>
                <w:rFonts w:ascii="Arial" w:hAnsi="Arial" w:eastAsia="宋体" w:cs="Arial"/>
                <w:kern w:val="0"/>
                <w:sz w:val="20"/>
                <w:szCs w:val="20"/>
              </w:rPr>
              <w:t xml:space="preserve">  （二）重点领域公开政府信息数（不同渠道和方式公开相同信息计1条）</w:t>
            </w:r>
          </w:p>
        </w:tc>
        <w:tc>
          <w:tcPr>
            <w:tcW w:w="454" w:type="dxa"/>
            <w:tcBorders>
              <w:top w:val="nil"/>
              <w:left w:val="nil"/>
              <w:bottom w:val="single" w:color="000000" w:sz="4" w:space="0"/>
              <w:right w:val="single" w:color="000000" w:sz="4" w:space="0"/>
            </w:tcBorders>
            <w:shd w:val="clear" w:color="000000" w:fill="FFFFFF"/>
            <w:vAlign w:val="center"/>
          </w:tcPr>
          <w:p w14:paraId="22E7C0E7">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5092D266">
            <w:pPr>
              <w:widowControl/>
              <w:jc w:val="center"/>
              <w:rPr>
                <w:rFonts w:ascii="Arial" w:hAnsi="Arial" w:eastAsia="宋体" w:cs="Arial"/>
                <w:kern w:val="0"/>
                <w:sz w:val="20"/>
                <w:szCs w:val="20"/>
              </w:rPr>
            </w:pPr>
            <w:r>
              <w:rPr>
                <w:rFonts w:ascii="Arial" w:hAnsi="Arial" w:eastAsia="宋体" w:cs="Arial"/>
                <w:kern w:val="0"/>
                <w:sz w:val="20"/>
                <w:szCs w:val="20"/>
              </w:rPr>
              <w:t>2</w:t>
            </w:r>
          </w:p>
        </w:tc>
      </w:tr>
      <w:tr w14:paraId="377B5806">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7EF70E1D">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其中：主动公开财政预算决算、</w:t>
            </w:r>
            <w:r>
              <w:rPr>
                <w:rFonts w:hint="eastAsia" w:ascii="Arial" w:hAnsi="Arial" w:eastAsia="宋体" w:cs="Arial"/>
                <w:kern w:val="0"/>
                <w:sz w:val="20"/>
                <w:szCs w:val="20"/>
              </w:rPr>
              <w:t>“三公</w:t>
            </w:r>
            <w:r>
              <w:rPr>
                <w:rFonts w:hint="eastAsia" w:ascii="Arial" w:hAnsi="Arial" w:eastAsia="宋体" w:cs="Arial"/>
                <w:kern w:val="0"/>
                <w:sz w:val="20"/>
                <w:szCs w:val="20"/>
                <w:lang w:eastAsia="zh-CN"/>
              </w:rPr>
              <w:t>”</w:t>
            </w:r>
            <w:r>
              <w:rPr>
                <w:rFonts w:hint="eastAsia" w:ascii="Arial" w:hAnsi="Arial" w:eastAsia="宋体" w:cs="Arial"/>
                <w:kern w:val="0"/>
                <w:sz w:val="20"/>
                <w:szCs w:val="20"/>
              </w:rPr>
              <w:t>经费</w:t>
            </w:r>
            <w:r>
              <w:rPr>
                <w:rFonts w:ascii="Arial" w:hAnsi="Arial" w:eastAsia="宋体" w:cs="Arial"/>
                <w:kern w:val="0"/>
                <w:sz w:val="20"/>
                <w:szCs w:val="20"/>
              </w:rPr>
              <w:t>和行政经费信息数</w:t>
            </w:r>
          </w:p>
        </w:tc>
        <w:tc>
          <w:tcPr>
            <w:tcW w:w="454" w:type="dxa"/>
            <w:tcBorders>
              <w:top w:val="nil"/>
              <w:left w:val="nil"/>
              <w:bottom w:val="single" w:color="000000" w:sz="4" w:space="0"/>
              <w:right w:val="single" w:color="000000" w:sz="4" w:space="0"/>
            </w:tcBorders>
            <w:shd w:val="clear" w:color="000000" w:fill="FFFFFF"/>
            <w:vAlign w:val="center"/>
          </w:tcPr>
          <w:p w14:paraId="0B6769A9">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35B32ECC">
            <w:pPr>
              <w:widowControl/>
              <w:jc w:val="center"/>
              <w:rPr>
                <w:rFonts w:ascii="Arial" w:hAnsi="Arial" w:eastAsia="宋体" w:cs="Arial"/>
                <w:kern w:val="0"/>
                <w:sz w:val="20"/>
                <w:szCs w:val="20"/>
              </w:rPr>
            </w:pPr>
            <w:r>
              <w:rPr>
                <w:rFonts w:ascii="Arial" w:hAnsi="Arial" w:eastAsia="宋体" w:cs="Arial"/>
                <w:kern w:val="0"/>
                <w:sz w:val="20"/>
                <w:szCs w:val="20"/>
              </w:rPr>
              <w:t>2</w:t>
            </w:r>
          </w:p>
        </w:tc>
      </w:tr>
      <w:tr w14:paraId="00607597">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1769C976">
            <w:pPr>
              <w:widowControl/>
              <w:jc w:val="left"/>
              <w:rPr>
                <w:rFonts w:ascii="Arial" w:hAnsi="Arial" w:eastAsia="宋体" w:cs="Arial"/>
                <w:kern w:val="0"/>
                <w:sz w:val="20"/>
                <w:szCs w:val="20"/>
              </w:rPr>
            </w:pPr>
            <w:r>
              <w:rPr>
                <w:rFonts w:ascii="Arial" w:hAnsi="Arial" w:eastAsia="宋体" w:cs="Arial"/>
                <w:kern w:val="0"/>
                <w:sz w:val="20"/>
                <w:szCs w:val="20"/>
              </w:rPr>
              <w:t xml:space="preserve">         主动公开保障性安居工程建设计划、项目开工和竣工情况，保障性住房的分配和退出等信息数</w:t>
            </w:r>
          </w:p>
        </w:tc>
        <w:tc>
          <w:tcPr>
            <w:tcW w:w="454" w:type="dxa"/>
            <w:tcBorders>
              <w:top w:val="nil"/>
              <w:left w:val="nil"/>
              <w:bottom w:val="single" w:color="000000" w:sz="4" w:space="0"/>
              <w:right w:val="single" w:color="000000" w:sz="4" w:space="0"/>
            </w:tcBorders>
            <w:shd w:val="clear" w:color="000000" w:fill="FFFFFF"/>
            <w:vAlign w:val="center"/>
          </w:tcPr>
          <w:p w14:paraId="3DF4D795">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43203F82">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76C8A155">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4ACA36C5">
            <w:pPr>
              <w:widowControl/>
              <w:jc w:val="left"/>
              <w:rPr>
                <w:rFonts w:ascii="Arial" w:hAnsi="Arial" w:eastAsia="宋体" w:cs="Arial"/>
                <w:kern w:val="0"/>
                <w:sz w:val="20"/>
                <w:szCs w:val="20"/>
              </w:rPr>
            </w:pPr>
            <w:r>
              <w:rPr>
                <w:rFonts w:ascii="Arial" w:hAnsi="Arial" w:eastAsia="宋体" w:cs="Arial"/>
                <w:kern w:val="0"/>
                <w:sz w:val="20"/>
                <w:szCs w:val="20"/>
              </w:rPr>
              <w:t xml:space="preserve">         主动公开食品安全标准，食品生产经营许可、专项检查整治等信息数</w:t>
            </w:r>
          </w:p>
        </w:tc>
        <w:tc>
          <w:tcPr>
            <w:tcW w:w="454" w:type="dxa"/>
            <w:tcBorders>
              <w:top w:val="nil"/>
              <w:left w:val="nil"/>
              <w:bottom w:val="single" w:color="000000" w:sz="4" w:space="0"/>
              <w:right w:val="single" w:color="000000" w:sz="4" w:space="0"/>
            </w:tcBorders>
            <w:shd w:val="clear" w:color="000000" w:fill="FFFFFF"/>
            <w:vAlign w:val="center"/>
          </w:tcPr>
          <w:p w14:paraId="4BF010CA">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23DA3140">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6A9F4566">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6E2C4D64">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主动公开环境核查审批、环境状况公报和重特大突发环境事件等信息数</w:t>
            </w:r>
          </w:p>
        </w:tc>
        <w:tc>
          <w:tcPr>
            <w:tcW w:w="454" w:type="dxa"/>
            <w:tcBorders>
              <w:top w:val="nil"/>
              <w:left w:val="nil"/>
              <w:bottom w:val="single" w:color="000000" w:sz="4" w:space="0"/>
              <w:right w:val="single" w:color="000000" w:sz="4" w:space="0"/>
            </w:tcBorders>
            <w:shd w:val="clear" w:color="000000" w:fill="FFFFFF"/>
            <w:vAlign w:val="center"/>
          </w:tcPr>
          <w:p w14:paraId="74373962">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7757D903">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1FF1DE49">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630637B">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主动公开招投标违法违规行为及处理情况、国有资金占控股或者主导地位依法应当招标的项目等信息数</w:t>
            </w:r>
          </w:p>
        </w:tc>
        <w:tc>
          <w:tcPr>
            <w:tcW w:w="454" w:type="dxa"/>
            <w:tcBorders>
              <w:top w:val="nil"/>
              <w:left w:val="nil"/>
              <w:bottom w:val="single" w:color="000000" w:sz="4" w:space="0"/>
              <w:right w:val="single" w:color="000000" w:sz="4" w:space="0"/>
            </w:tcBorders>
            <w:shd w:val="clear" w:color="000000" w:fill="FFFFFF"/>
            <w:vAlign w:val="center"/>
          </w:tcPr>
          <w:p w14:paraId="76289BC6">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41ACC913">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3E12C51B">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B6A7CAE">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主动公开生产安全事故的政府举措、处置进展、风险预警、防范措施等信息数</w:t>
            </w:r>
          </w:p>
        </w:tc>
        <w:tc>
          <w:tcPr>
            <w:tcW w:w="454" w:type="dxa"/>
            <w:tcBorders>
              <w:top w:val="nil"/>
              <w:left w:val="nil"/>
              <w:bottom w:val="single" w:color="000000" w:sz="4" w:space="0"/>
              <w:right w:val="single" w:color="000000" w:sz="4" w:space="0"/>
            </w:tcBorders>
            <w:shd w:val="clear" w:color="000000" w:fill="FFFFFF"/>
            <w:vAlign w:val="center"/>
          </w:tcPr>
          <w:p w14:paraId="78518C80">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5BE324E8">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40908A76">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1A6F7F47">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主动公开农用地转为建设用地批准、征收集体土地批准、征地公告征地补偿安置公示、集体土地征收结案等信息数</w:t>
            </w:r>
          </w:p>
        </w:tc>
        <w:tc>
          <w:tcPr>
            <w:tcW w:w="454" w:type="dxa"/>
            <w:tcBorders>
              <w:top w:val="nil"/>
              <w:left w:val="nil"/>
              <w:bottom w:val="single" w:color="000000" w:sz="4" w:space="0"/>
              <w:right w:val="single" w:color="000000" w:sz="4" w:space="0"/>
            </w:tcBorders>
            <w:shd w:val="clear" w:color="000000" w:fill="FFFFFF"/>
            <w:vAlign w:val="center"/>
          </w:tcPr>
          <w:p w14:paraId="55984223">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7EC69CD8">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35C7EC1F">
        <w:tblPrEx>
          <w:tblCellMar>
            <w:top w:w="0" w:type="dxa"/>
            <w:left w:w="108" w:type="dxa"/>
            <w:bottom w:w="0" w:type="dxa"/>
            <w:right w:w="108" w:type="dxa"/>
          </w:tblCellMar>
        </w:tblPrEx>
        <w:trPr>
          <w:trHeight w:val="343"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55BD1FF">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主动公开政府指导价、政府定价和收费标准调整的项目、价格、依据、执行时间和范围等信息数</w:t>
            </w:r>
          </w:p>
        </w:tc>
        <w:tc>
          <w:tcPr>
            <w:tcW w:w="454" w:type="dxa"/>
            <w:tcBorders>
              <w:top w:val="nil"/>
              <w:left w:val="nil"/>
              <w:bottom w:val="single" w:color="000000" w:sz="4" w:space="0"/>
              <w:right w:val="single" w:color="000000" w:sz="4" w:space="0"/>
            </w:tcBorders>
            <w:shd w:val="clear" w:color="000000" w:fill="FFFFFF"/>
            <w:vAlign w:val="center"/>
          </w:tcPr>
          <w:p w14:paraId="750BBD7A">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5736D47F">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45D4A4A5">
        <w:tblPrEx>
          <w:tblCellMar>
            <w:top w:w="0" w:type="dxa"/>
            <w:left w:w="108" w:type="dxa"/>
            <w:bottom w:w="0" w:type="dxa"/>
            <w:right w:w="108" w:type="dxa"/>
          </w:tblCellMar>
        </w:tblPrEx>
        <w:trPr>
          <w:trHeight w:val="343"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2D71568">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主动公开本市企业信用信息系统中的警示信息和良好信息等信息数</w:t>
            </w:r>
          </w:p>
        </w:tc>
        <w:tc>
          <w:tcPr>
            <w:tcW w:w="454" w:type="dxa"/>
            <w:tcBorders>
              <w:top w:val="nil"/>
              <w:left w:val="nil"/>
              <w:bottom w:val="single" w:color="000000" w:sz="4" w:space="0"/>
              <w:right w:val="single" w:color="000000" w:sz="4" w:space="0"/>
            </w:tcBorders>
            <w:shd w:val="clear" w:color="000000" w:fill="FFFFFF"/>
            <w:vAlign w:val="center"/>
          </w:tcPr>
          <w:p w14:paraId="13A86A3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2E6610B7">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2EB5C18D">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6C94A0B">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主动公开政府部门预算执行审计结果等信息数</w:t>
            </w:r>
          </w:p>
        </w:tc>
        <w:tc>
          <w:tcPr>
            <w:tcW w:w="454" w:type="dxa"/>
            <w:tcBorders>
              <w:top w:val="nil"/>
              <w:left w:val="nil"/>
              <w:bottom w:val="single" w:color="000000" w:sz="4" w:space="0"/>
              <w:right w:val="single" w:color="000000" w:sz="4" w:space="0"/>
            </w:tcBorders>
            <w:shd w:val="clear" w:color="000000" w:fill="FFFFFF"/>
            <w:vAlign w:val="center"/>
          </w:tcPr>
          <w:p w14:paraId="2A9DEE65">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4E38999A">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5A3050E2">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612A42B">
            <w:pPr>
              <w:widowControl/>
              <w:jc w:val="left"/>
              <w:rPr>
                <w:rFonts w:ascii="Arial" w:hAnsi="Arial" w:eastAsia="宋体" w:cs="Arial"/>
                <w:kern w:val="0"/>
                <w:sz w:val="20"/>
                <w:szCs w:val="20"/>
              </w:rPr>
            </w:pPr>
            <w:r>
              <w:rPr>
                <w:rFonts w:ascii="Arial" w:hAnsi="Arial" w:eastAsia="宋体" w:cs="Arial"/>
                <w:kern w:val="0"/>
                <w:sz w:val="20"/>
                <w:szCs w:val="20"/>
              </w:rPr>
              <w:t xml:space="preserve">         主动公开行政机关对与人民群众利益密切相关的公共企事业单位进行监督管理的信息数</w:t>
            </w:r>
          </w:p>
        </w:tc>
        <w:tc>
          <w:tcPr>
            <w:tcW w:w="454" w:type="dxa"/>
            <w:tcBorders>
              <w:top w:val="nil"/>
              <w:left w:val="nil"/>
              <w:bottom w:val="single" w:color="000000" w:sz="4" w:space="0"/>
              <w:right w:val="single" w:color="000000" w:sz="4" w:space="0"/>
            </w:tcBorders>
            <w:shd w:val="clear" w:color="000000" w:fill="FFFFFF"/>
            <w:vAlign w:val="center"/>
          </w:tcPr>
          <w:p w14:paraId="11B74410">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72A2BC78">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76FDBAA2">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06E4722C">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主动公开市人民政府决定主动公开的其他信息数</w:t>
            </w:r>
          </w:p>
        </w:tc>
        <w:tc>
          <w:tcPr>
            <w:tcW w:w="454" w:type="dxa"/>
            <w:tcBorders>
              <w:top w:val="nil"/>
              <w:left w:val="nil"/>
              <w:bottom w:val="single" w:color="000000" w:sz="4" w:space="0"/>
              <w:right w:val="single" w:color="000000" w:sz="4" w:space="0"/>
            </w:tcBorders>
            <w:shd w:val="clear" w:color="000000" w:fill="FFFFFF"/>
            <w:vAlign w:val="center"/>
          </w:tcPr>
          <w:p w14:paraId="1BCC0A4C">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165791B6">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035DA4FB">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33794BB9">
            <w:pPr>
              <w:widowControl/>
              <w:jc w:val="left"/>
              <w:rPr>
                <w:rFonts w:ascii="Arial" w:hAnsi="Arial" w:eastAsia="宋体" w:cs="Arial"/>
                <w:kern w:val="0"/>
                <w:sz w:val="20"/>
                <w:szCs w:val="20"/>
              </w:rPr>
            </w:pPr>
            <w:r>
              <w:rPr>
                <w:rFonts w:ascii="Arial" w:hAnsi="Arial" w:eastAsia="宋体" w:cs="Arial"/>
                <w:kern w:val="0"/>
                <w:sz w:val="20"/>
                <w:szCs w:val="20"/>
              </w:rPr>
              <w:t xml:space="preserve">  （三）通过不同渠道和方式公开政府信息的情况</w:t>
            </w:r>
          </w:p>
        </w:tc>
        <w:tc>
          <w:tcPr>
            <w:tcW w:w="454" w:type="dxa"/>
            <w:tcBorders>
              <w:top w:val="nil"/>
              <w:left w:val="nil"/>
              <w:bottom w:val="single" w:color="000000" w:sz="4" w:space="0"/>
              <w:right w:val="single" w:color="000000" w:sz="4" w:space="0"/>
            </w:tcBorders>
            <w:shd w:val="clear" w:color="000000" w:fill="FFFFFF"/>
            <w:vAlign w:val="center"/>
          </w:tcPr>
          <w:p w14:paraId="40DBD197">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39" w:type="dxa"/>
            <w:tcBorders>
              <w:top w:val="nil"/>
              <w:left w:val="nil"/>
              <w:bottom w:val="single" w:color="000000" w:sz="4" w:space="0"/>
              <w:right w:val="single" w:color="000000" w:sz="4" w:space="0"/>
            </w:tcBorders>
            <w:shd w:val="clear" w:color="auto" w:fill="auto"/>
            <w:noWrap/>
            <w:vAlign w:val="bottom"/>
          </w:tcPr>
          <w:p w14:paraId="1ADE5FEF">
            <w:pPr>
              <w:widowControl/>
              <w:jc w:val="center"/>
              <w:rPr>
                <w:rFonts w:ascii="Arial" w:hAnsi="Arial" w:eastAsia="宋体" w:cs="Arial"/>
                <w:kern w:val="0"/>
                <w:sz w:val="20"/>
                <w:szCs w:val="20"/>
              </w:rPr>
            </w:pPr>
          </w:p>
        </w:tc>
      </w:tr>
      <w:tr w14:paraId="7265DEF7">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7DE87F7">
            <w:pPr>
              <w:widowControl/>
              <w:jc w:val="left"/>
              <w:rPr>
                <w:rFonts w:ascii="Arial" w:hAnsi="Arial" w:eastAsia="宋体" w:cs="Arial"/>
                <w:kern w:val="0"/>
                <w:sz w:val="20"/>
                <w:szCs w:val="20"/>
              </w:rPr>
            </w:pPr>
            <w:r>
              <w:rPr>
                <w:rFonts w:ascii="Arial" w:hAnsi="Arial" w:eastAsia="宋体" w:cs="Arial"/>
                <w:kern w:val="0"/>
                <w:sz w:val="20"/>
                <w:szCs w:val="20"/>
              </w:rPr>
              <w:t xml:space="preserve">     1.政府公报公开政府信息数</w:t>
            </w:r>
          </w:p>
        </w:tc>
        <w:tc>
          <w:tcPr>
            <w:tcW w:w="454" w:type="dxa"/>
            <w:tcBorders>
              <w:top w:val="nil"/>
              <w:left w:val="nil"/>
              <w:bottom w:val="single" w:color="000000" w:sz="4" w:space="0"/>
              <w:right w:val="single" w:color="000000" w:sz="4" w:space="0"/>
            </w:tcBorders>
            <w:shd w:val="clear" w:color="000000" w:fill="FFFFFF"/>
            <w:vAlign w:val="center"/>
          </w:tcPr>
          <w:p w14:paraId="0CEDFB10">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52FE9F6F">
            <w:pPr>
              <w:widowControl/>
              <w:jc w:val="center"/>
              <w:rPr>
                <w:rFonts w:ascii="Arial" w:hAnsi="Arial" w:eastAsia="宋体" w:cs="Arial"/>
                <w:kern w:val="0"/>
                <w:sz w:val="20"/>
                <w:szCs w:val="20"/>
              </w:rPr>
            </w:pPr>
            <w:r>
              <w:rPr>
                <w:rFonts w:hint="eastAsia" w:ascii="Arial" w:hAnsi="Arial" w:eastAsia="宋体" w:cs="Arial"/>
                <w:kern w:val="0"/>
                <w:sz w:val="20"/>
                <w:szCs w:val="20"/>
              </w:rPr>
              <w:t>0</w:t>
            </w:r>
          </w:p>
        </w:tc>
      </w:tr>
      <w:tr w14:paraId="2A44B367">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7F082168">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2.政府网站公开政府信息数</w:t>
            </w:r>
          </w:p>
        </w:tc>
        <w:tc>
          <w:tcPr>
            <w:tcW w:w="454" w:type="dxa"/>
            <w:tcBorders>
              <w:top w:val="nil"/>
              <w:left w:val="nil"/>
              <w:bottom w:val="single" w:color="000000" w:sz="4" w:space="0"/>
              <w:right w:val="single" w:color="000000" w:sz="4" w:space="0"/>
            </w:tcBorders>
            <w:shd w:val="clear" w:color="000000" w:fill="FFFFFF"/>
            <w:vAlign w:val="center"/>
          </w:tcPr>
          <w:p w14:paraId="69731F2A">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511087B4">
            <w:pPr>
              <w:widowControl/>
              <w:jc w:val="center"/>
              <w:rPr>
                <w:rFonts w:ascii="Arial" w:hAnsi="Arial" w:eastAsia="宋体" w:cs="Arial"/>
                <w:kern w:val="0"/>
                <w:sz w:val="20"/>
                <w:szCs w:val="20"/>
              </w:rPr>
            </w:pPr>
            <w:r>
              <w:rPr>
                <w:rFonts w:ascii="Arial" w:hAnsi="Arial" w:eastAsia="宋体" w:cs="Arial"/>
                <w:kern w:val="0"/>
                <w:sz w:val="20"/>
                <w:szCs w:val="20"/>
              </w:rPr>
              <w:t>6</w:t>
            </w:r>
          </w:p>
        </w:tc>
      </w:tr>
      <w:tr w14:paraId="0AAD8E00">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443AC19C">
            <w:pPr>
              <w:widowControl/>
              <w:jc w:val="left"/>
              <w:rPr>
                <w:rFonts w:ascii="Arial" w:hAnsi="Arial" w:eastAsia="宋体" w:cs="Arial"/>
                <w:kern w:val="0"/>
                <w:sz w:val="20"/>
                <w:szCs w:val="20"/>
              </w:rPr>
            </w:pPr>
            <w:r>
              <w:rPr>
                <w:rFonts w:ascii="Arial" w:hAnsi="Arial" w:eastAsia="宋体" w:cs="Arial"/>
                <w:kern w:val="0"/>
                <w:sz w:val="20"/>
                <w:szCs w:val="20"/>
              </w:rPr>
              <w:t xml:space="preserve">     3.政务微博公开政府信息数</w:t>
            </w:r>
          </w:p>
        </w:tc>
        <w:tc>
          <w:tcPr>
            <w:tcW w:w="454" w:type="dxa"/>
            <w:tcBorders>
              <w:top w:val="nil"/>
              <w:left w:val="nil"/>
              <w:bottom w:val="single" w:color="000000" w:sz="4" w:space="0"/>
              <w:right w:val="single" w:color="000000" w:sz="4" w:space="0"/>
            </w:tcBorders>
            <w:shd w:val="clear" w:color="000000" w:fill="FFFFFF"/>
            <w:vAlign w:val="center"/>
          </w:tcPr>
          <w:p w14:paraId="139D7A4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098706D9">
            <w:pPr>
              <w:widowControl/>
              <w:jc w:val="center"/>
              <w:rPr>
                <w:rFonts w:ascii="Arial" w:hAnsi="Arial" w:eastAsia="宋体" w:cs="Arial"/>
                <w:kern w:val="0"/>
                <w:sz w:val="20"/>
                <w:szCs w:val="20"/>
              </w:rPr>
            </w:pPr>
            <w:r>
              <w:rPr>
                <w:rFonts w:ascii="Arial" w:hAnsi="Arial" w:eastAsia="宋体" w:cs="Arial"/>
                <w:kern w:val="0"/>
                <w:sz w:val="20"/>
                <w:szCs w:val="20"/>
              </w:rPr>
              <w:t>6</w:t>
            </w:r>
          </w:p>
        </w:tc>
      </w:tr>
      <w:tr w14:paraId="7A5F1C3D">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BAA7614">
            <w:pPr>
              <w:widowControl/>
              <w:jc w:val="left"/>
              <w:rPr>
                <w:rFonts w:ascii="Arial" w:hAnsi="Arial" w:eastAsia="宋体" w:cs="Arial"/>
                <w:kern w:val="0"/>
                <w:sz w:val="20"/>
                <w:szCs w:val="20"/>
              </w:rPr>
            </w:pPr>
            <w:r>
              <w:rPr>
                <w:rFonts w:ascii="Arial" w:hAnsi="Arial" w:eastAsia="宋体" w:cs="Arial"/>
                <w:kern w:val="0"/>
                <w:sz w:val="20"/>
                <w:szCs w:val="20"/>
              </w:rPr>
              <w:t xml:space="preserve">     4.政务微信公开政府信息数</w:t>
            </w:r>
          </w:p>
        </w:tc>
        <w:tc>
          <w:tcPr>
            <w:tcW w:w="454" w:type="dxa"/>
            <w:tcBorders>
              <w:top w:val="nil"/>
              <w:left w:val="nil"/>
              <w:bottom w:val="single" w:color="000000" w:sz="4" w:space="0"/>
              <w:right w:val="single" w:color="000000" w:sz="4" w:space="0"/>
            </w:tcBorders>
            <w:shd w:val="clear" w:color="000000" w:fill="FFFFFF"/>
            <w:vAlign w:val="center"/>
          </w:tcPr>
          <w:p w14:paraId="6404CA30">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0AF32A58">
            <w:pPr>
              <w:widowControl/>
              <w:jc w:val="center"/>
              <w:rPr>
                <w:rFonts w:ascii="Arial" w:hAnsi="Arial" w:eastAsia="宋体" w:cs="Arial"/>
                <w:kern w:val="0"/>
                <w:sz w:val="20"/>
                <w:szCs w:val="20"/>
              </w:rPr>
            </w:pPr>
            <w:r>
              <w:rPr>
                <w:rFonts w:ascii="Arial" w:hAnsi="Arial" w:eastAsia="宋体" w:cs="Arial"/>
                <w:kern w:val="0"/>
                <w:sz w:val="20"/>
                <w:szCs w:val="20"/>
              </w:rPr>
              <w:t>76</w:t>
            </w:r>
          </w:p>
        </w:tc>
      </w:tr>
      <w:tr w14:paraId="42496F0B">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7B82DE2A">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5.其他方式公开政府信息数</w:t>
            </w:r>
          </w:p>
        </w:tc>
        <w:tc>
          <w:tcPr>
            <w:tcW w:w="454" w:type="dxa"/>
            <w:tcBorders>
              <w:top w:val="nil"/>
              <w:left w:val="nil"/>
              <w:bottom w:val="single" w:color="000000" w:sz="4" w:space="0"/>
              <w:right w:val="single" w:color="000000" w:sz="4" w:space="0"/>
            </w:tcBorders>
            <w:shd w:val="clear" w:color="000000" w:fill="FFFFFF"/>
            <w:vAlign w:val="center"/>
          </w:tcPr>
          <w:p w14:paraId="5F0E472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39" w:type="dxa"/>
            <w:tcBorders>
              <w:top w:val="nil"/>
              <w:left w:val="nil"/>
              <w:bottom w:val="single" w:color="000000" w:sz="4" w:space="0"/>
              <w:right w:val="single" w:color="000000" w:sz="4" w:space="0"/>
            </w:tcBorders>
            <w:shd w:val="clear" w:color="auto" w:fill="auto"/>
            <w:noWrap/>
            <w:vAlign w:val="bottom"/>
          </w:tcPr>
          <w:p w14:paraId="41462502">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54627A53">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774D7766">
            <w:pPr>
              <w:widowControl/>
              <w:jc w:val="left"/>
              <w:rPr>
                <w:rFonts w:ascii="Arial" w:hAnsi="Arial" w:eastAsia="宋体" w:cs="Arial"/>
                <w:kern w:val="0"/>
                <w:sz w:val="20"/>
                <w:szCs w:val="20"/>
              </w:rPr>
            </w:pPr>
            <w:r>
              <w:rPr>
                <w:rFonts w:ascii="Arial" w:hAnsi="Arial" w:eastAsia="宋体" w:cs="Arial"/>
                <w:kern w:val="0"/>
                <w:sz w:val="20"/>
                <w:szCs w:val="20"/>
              </w:rPr>
              <w:t>二、回应解读情况</w:t>
            </w:r>
          </w:p>
        </w:tc>
        <w:tc>
          <w:tcPr>
            <w:tcW w:w="454" w:type="dxa"/>
            <w:tcBorders>
              <w:top w:val="nil"/>
              <w:left w:val="nil"/>
              <w:bottom w:val="single" w:color="000000" w:sz="4" w:space="0"/>
              <w:right w:val="single" w:color="000000" w:sz="4" w:space="0"/>
            </w:tcBorders>
            <w:shd w:val="clear" w:color="000000" w:fill="FFFFFF"/>
            <w:vAlign w:val="center"/>
          </w:tcPr>
          <w:p w14:paraId="615E03E9">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39" w:type="dxa"/>
            <w:tcBorders>
              <w:top w:val="nil"/>
              <w:left w:val="nil"/>
              <w:bottom w:val="single" w:color="000000" w:sz="4" w:space="0"/>
              <w:right w:val="single" w:color="000000" w:sz="4" w:space="0"/>
            </w:tcBorders>
            <w:shd w:val="clear" w:color="auto" w:fill="auto"/>
            <w:noWrap/>
            <w:vAlign w:val="bottom"/>
          </w:tcPr>
          <w:p w14:paraId="5EF43BD6">
            <w:pPr>
              <w:widowControl/>
              <w:jc w:val="center"/>
              <w:rPr>
                <w:rFonts w:ascii="Arial" w:hAnsi="Arial" w:eastAsia="宋体" w:cs="Arial"/>
                <w:kern w:val="0"/>
                <w:sz w:val="20"/>
                <w:szCs w:val="20"/>
              </w:rPr>
            </w:pPr>
          </w:p>
        </w:tc>
      </w:tr>
      <w:tr w14:paraId="19C3F300">
        <w:tblPrEx>
          <w:tblCellMar>
            <w:top w:w="0" w:type="dxa"/>
            <w:left w:w="108" w:type="dxa"/>
            <w:bottom w:w="0" w:type="dxa"/>
            <w:right w:w="108" w:type="dxa"/>
          </w:tblCellMar>
        </w:tblPrEx>
        <w:trPr>
          <w:trHeight w:val="430"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46126CE4">
            <w:pPr>
              <w:widowControl/>
              <w:jc w:val="left"/>
              <w:rPr>
                <w:rFonts w:ascii="Arial" w:hAnsi="Arial" w:eastAsia="宋体" w:cs="Arial"/>
                <w:kern w:val="0"/>
                <w:sz w:val="20"/>
                <w:szCs w:val="20"/>
              </w:rPr>
            </w:pPr>
            <w:r>
              <w:rPr>
                <w:rFonts w:ascii="Arial" w:hAnsi="Arial" w:eastAsia="宋体" w:cs="Arial"/>
                <w:kern w:val="0"/>
                <w:sz w:val="20"/>
                <w:szCs w:val="20"/>
              </w:rPr>
              <w:t>（一）回应公众关注热点或重大舆情数（不同方式回应同一热点或舆情计1次）</w:t>
            </w:r>
          </w:p>
        </w:tc>
        <w:tc>
          <w:tcPr>
            <w:tcW w:w="454" w:type="dxa"/>
            <w:tcBorders>
              <w:top w:val="nil"/>
              <w:left w:val="nil"/>
              <w:bottom w:val="single" w:color="000000" w:sz="4" w:space="0"/>
              <w:right w:val="single" w:color="000000" w:sz="4" w:space="0"/>
            </w:tcBorders>
            <w:shd w:val="clear" w:color="000000" w:fill="FFFFFF"/>
            <w:vAlign w:val="center"/>
          </w:tcPr>
          <w:p w14:paraId="4EC4071B">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39" w:type="dxa"/>
            <w:tcBorders>
              <w:top w:val="nil"/>
              <w:left w:val="nil"/>
              <w:bottom w:val="single" w:color="000000" w:sz="4" w:space="0"/>
              <w:right w:val="single" w:color="000000" w:sz="4" w:space="0"/>
            </w:tcBorders>
            <w:shd w:val="clear" w:color="auto" w:fill="auto"/>
            <w:noWrap/>
            <w:vAlign w:val="bottom"/>
          </w:tcPr>
          <w:p w14:paraId="2FDEBEAC">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310A357E">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9E06822">
            <w:pPr>
              <w:widowControl/>
              <w:jc w:val="left"/>
              <w:rPr>
                <w:rFonts w:ascii="Arial" w:hAnsi="Arial" w:eastAsia="宋体" w:cs="Arial"/>
                <w:kern w:val="0"/>
                <w:sz w:val="20"/>
                <w:szCs w:val="20"/>
              </w:rPr>
            </w:pPr>
            <w:r>
              <w:rPr>
                <w:rFonts w:ascii="Arial" w:hAnsi="Arial" w:eastAsia="宋体" w:cs="Arial"/>
                <w:kern w:val="0"/>
                <w:sz w:val="20"/>
                <w:szCs w:val="20"/>
              </w:rPr>
              <w:t xml:space="preserve">  （二）通过不同渠道和方式回应解读的情况</w:t>
            </w:r>
          </w:p>
        </w:tc>
        <w:tc>
          <w:tcPr>
            <w:tcW w:w="454" w:type="dxa"/>
            <w:tcBorders>
              <w:top w:val="nil"/>
              <w:left w:val="nil"/>
              <w:bottom w:val="single" w:color="000000" w:sz="4" w:space="0"/>
              <w:right w:val="single" w:color="000000" w:sz="4" w:space="0"/>
            </w:tcBorders>
            <w:shd w:val="clear" w:color="000000" w:fill="FFFFFF"/>
            <w:vAlign w:val="center"/>
          </w:tcPr>
          <w:p w14:paraId="66F62692">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39" w:type="dxa"/>
            <w:tcBorders>
              <w:top w:val="nil"/>
              <w:left w:val="nil"/>
              <w:bottom w:val="single" w:color="000000" w:sz="4" w:space="0"/>
              <w:right w:val="single" w:color="000000" w:sz="4" w:space="0"/>
            </w:tcBorders>
            <w:shd w:val="clear" w:color="auto" w:fill="auto"/>
            <w:noWrap/>
            <w:vAlign w:val="bottom"/>
          </w:tcPr>
          <w:p w14:paraId="5F5DF53C">
            <w:pPr>
              <w:widowControl/>
              <w:jc w:val="center"/>
              <w:rPr>
                <w:rFonts w:ascii="Arial" w:hAnsi="Arial" w:eastAsia="宋体" w:cs="Arial"/>
                <w:kern w:val="0"/>
                <w:sz w:val="20"/>
                <w:szCs w:val="20"/>
              </w:rPr>
            </w:pPr>
          </w:p>
        </w:tc>
      </w:tr>
      <w:tr w14:paraId="2A3B5B41">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15F8B5EA">
            <w:pPr>
              <w:widowControl/>
              <w:jc w:val="left"/>
              <w:rPr>
                <w:rFonts w:ascii="Arial" w:hAnsi="Arial" w:eastAsia="宋体" w:cs="Arial"/>
                <w:kern w:val="0"/>
                <w:sz w:val="20"/>
                <w:szCs w:val="20"/>
              </w:rPr>
            </w:pPr>
            <w:r>
              <w:rPr>
                <w:rFonts w:ascii="Arial" w:hAnsi="Arial" w:eastAsia="宋体" w:cs="Arial"/>
                <w:kern w:val="0"/>
                <w:sz w:val="20"/>
                <w:szCs w:val="20"/>
              </w:rPr>
              <w:t xml:space="preserve">     1.参加或举办新闻发布会总次数</w:t>
            </w:r>
          </w:p>
        </w:tc>
        <w:tc>
          <w:tcPr>
            <w:tcW w:w="454" w:type="dxa"/>
            <w:tcBorders>
              <w:top w:val="nil"/>
              <w:left w:val="nil"/>
              <w:bottom w:val="single" w:color="000000" w:sz="4" w:space="0"/>
              <w:right w:val="single" w:color="000000" w:sz="4" w:space="0"/>
            </w:tcBorders>
            <w:shd w:val="clear" w:color="000000" w:fill="FFFFFF"/>
            <w:vAlign w:val="center"/>
          </w:tcPr>
          <w:p w14:paraId="2734D5E8">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39" w:type="dxa"/>
            <w:tcBorders>
              <w:top w:val="nil"/>
              <w:left w:val="nil"/>
              <w:bottom w:val="single" w:color="000000" w:sz="4" w:space="0"/>
              <w:right w:val="single" w:color="000000" w:sz="4" w:space="0"/>
            </w:tcBorders>
            <w:shd w:val="clear" w:color="auto" w:fill="auto"/>
            <w:noWrap/>
            <w:vAlign w:val="bottom"/>
          </w:tcPr>
          <w:p w14:paraId="4E7155BC">
            <w:pPr>
              <w:widowControl/>
              <w:jc w:val="center"/>
              <w:rPr>
                <w:rFonts w:ascii="Arial" w:hAnsi="Arial" w:eastAsia="宋体" w:cs="Arial"/>
                <w:kern w:val="0"/>
                <w:sz w:val="20"/>
                <w:szCs w:val="20"/>
              </w:rPr>
            </w:pPr>
            <w:r>
              <w:rPr>
                <w:rFonts w:hint="eastAsia" w:ascii="Arial" w:hAnsi="Arial" w:eastAsia="宋体" w:cs="Arial"/>
                <w:kern w:val="0"/>
                <w:sz w:val="20"/>
                <w:szCs w:val="20"/>
              </w:rPr>
              <w:t>0</w:t>
            </w:r>
          </w:p>
        </w:tc>
      </w:tr>
      <w:tr w14:paraId="21FB982A">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98C900E">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其中：主要负责同志参加新闻发布会次数</w:t>
            </w:r>
          </w:p>
        </w:tc>
        <w:tc>
          <w:tcPr>
            <w:tcW w:w="454" w:type="dxa"/>
            <w:tcBorders>
              <w:top w:val="nil"/>
              <w:left w:val="nil"/>
              <w:bottom w:val="single" w:color="000000" w:sz="4" w:space="0"/>
              <w:right w:val="single" w:color="000000" w:sz="4" w:space="0"/>
            </w:tcBorders>
            <w:shd w:val="clear" w:color="000000" w:fill="FFFFFF"/>
            <w:vAlign w:val="center"/>
          </w:tcPr>
          <w:p w14:paraId="7C2D416B">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39" w:type="dxa"/>
            <w:tcBorders>
              <w:top w:val="nil"/>
              <w:left w:val="nil"/>
              <w:bottom w:val="single" w:color="000000" w:sz="4" w:space="0"/>
              <w:right w:val="single" w:color="000000" w:sz="4" w:space="0"/>
            </w:tcBorders>
            <w:shd w:val="clear" w:color="auto" w:fill="auto"/>
            <w:noWrap/>
            <w:vAlign w:val="bottom"/>
          </w:tcPr>
          <w:p w14:paraId="41A4C668">
            <w:pPr>
              <w:widowControl/>
              <w:jc w:val="center"/>
              <w:rPr>
                <w:rFonts w:ascii="Arial" w:hAnsi="Arial" w:eastAsia="宋体" w:cs="Arial"/>
                <w:kern w:val="0"/>
                <w:sz w:val="20"/>
                <w:szCs w:val="20"/>
              </w:rPr>
            </w:pPr>
            <w:r>
              <w:rPr>
                <w:rFonts w:hint="eastAsia" w:ascii="Arial" w:hAnsi="Arial" w:eastAsia="宋体" w:cs="Arial"/>
                <w:kern w:val="0"/>
                <w:sz w:val="20"/>
                <w:szCs w:val="20"/>
              </w:rPr>
              <w:t>0</w:t>
            </w:r>
          </w:p>
        </w:tc>
      </w:tr>
      <w:tr w14:paraId="6B2F214E">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69D3C906">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2.政府网站在线访谈次数</w:t>
            </w:r>
          </w:p>
        </w:tc>
        <w:tc>
          <w:tcPr>
            <w:tcW w:w="454" w:type="dxa"/>
            <w:tcBorders>
              <w:top w:val="nil"/>
              <w:left w:val="nil"/>
              <w:bottom w:val="single" w:color="000000" w:sz="4" w:space="0"/>
              <w:right w:val="single" w:color="000000" w:sz="4" w:space="0"/>
            </w:tcBorders>
            <w:shd w:val="clear" w:color="000000" w:fill="FFFFFF"/>
            <w:vAlign w:val="center"/>
          </w:tcPr>
          <w:p w14:paraId="0E689520">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39" w:type="dxa"/>
            <w:tcBorders>
              <w:top w:val="nil"/>
              <w:left w:val="nil"/>
              <w:bottom w:val="single" w:color="000000" w:sz="4" w:space="0"/>
              <w:right w:val="single" w:color="000000" w:sz="4" w:space="0"/>
            </w:tcBorders>
            <w:shd w:val="clear" w:color="auto" w:fill="auto"/>
            <w:noWrap/>
            <w:vAlign w:val="bottom"/>
          </w:tcPr>
          <w:p w14:paraId="170D71F4">
            <w:pPr>
              <w:widowControl/>
              <w:jc w:val="center"/>
              <w:rPr>
                <w:rFonts w:ascii="Arial" w:hAnsi="Arial" w:eastAsia="宋体" w:cs="Arial"/>
                <w:kern w:val="0"/>
                <w:sz w:val="20"/>
                <w:szCs w:val="20"/>
              </w:rPr>
            </w:pPr>
            <w:r>
              <w:rPr>
                <w:rFonts w:hint="eastAsia" w:ascii="Arial" w:hAnsi="Arial" w:eastAsia="宋体" w:cs="Arial"/>
                <w:kern w:val="0"/>
                <w:sz w:val="20"/>
                <w:szCs w:val="20"/>
              </w:rPr>
              <w:t>0</w:t>
            </w:r>
          </w:p>
        </w:tc>
      </w:tr>
      <w:tr w14:paraId="2B21DB45">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6747CC9B">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其中：主要负责同志参加政府网站在线访谈次数</w:t>
            </w:r>
          </w:p>
        </w:tc>
        <w:tc>
          <w:tcPr>
            <w:tcW w:w="454" w:type="dxa"/>
            <w:tcBorders>
              <w:top w:val="nil"/>
              <w:left w:val="nil"/>
              <w:bottom w:val="single" w:color="000000" w:sz="4" w:space="0"/>
              <w:right w:val="single" w:color="000000" w:sz="4" w:space="0"/>
            </w:tcBorders>
            <w:shd w:val="clear" w:color="000000" w:fill="FFFFFF"/>
            <w:vAlign w:val="center"/>
          </w:tcPr>
          <w:p w14:paraId="72945E70">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39" w:type="dxa"/>
            <w:tcBorders>
              <w:top w:val="nil"/>
              <w:left w:val="nil"/>
              <w:bottom w:val="single" w:color="000000" w:sz="4" w:space="0"/>
              <w:right w:val="single" w:color="000000" w:sz="4" w:space="0"/>
            </w:tcBorders>
            <w:shd w:val="clear" w:color="auto" w:fill="auto"/>
            <w:noWrap/>
            <w:vAlign w:val="bottom"/>
          </w:tcPr>
          <w:p w14:paraId="14DEBB4A">
            <w:pPr>
              <w:widowControl/>
              <w:jc w:val="center"/>
              <w:rPr>
                <w:rFonts w:ascii="Arial" w:hAnsi="Arial" w:eastAsia="宋体" w:cs="Arial"/>
                <w:kern w:val="0"/>
                <w:sz w:val="20"/>
                <w:szCs w:val="20"/>
              </w:rPr>
            </w:pPr>
            <w:r>
              <w:rPr>
                <w:rFonts w:hint="eastAsia" w:ascii="Arial" w:hAnsi="Arial" w:eastAsia="宋体" w:cs="Arial"/>
                <w:kern w:val="0"/>
                <w:sz w:val="20"/>
                <w:szCs w:val="20"/>
              </w:rPr>
              <w:t>0</w:t>
            </w:r>
          </w:p>
        </w:tc>
      </w:tr>
      <w:tr w14:paraId="394DBC21">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6895866F">
            <w:pPr>
              <w:widowControl/>
              <w:jc w:val="left"/>
              <w:rPr>
                <w:rFonts w:ascii="Arial" w:hAnsi="Arial" w:eastAsia="宋体" w:cs="Arial"/>
                <w:kern w:val="0"/>
                <w:sz w:val="20"/>
                <w:szCs w:val="20"/>
              </w:rPr>
            </w:pPr>
            <w:r>
              <w:rPr>
                <w:rFonts w:ascii="Arial" w:hAnsi="Arial" w:eastAsia="宋体" w:cs="Arial"/>
                <w:kern w:val="0"/>
                <w:sz w:val="20"/>
                <w:szCs w:val="20"/>
              </w:rPr>
              <w:t xml:space="preserve">     3.政策解读稿件发布数</w:t>
            </w:r>
          </w:p>
        </w:tc>
        <w:tc>
          <w:tcPr>
            <w:tcW w:w="454" w:type="dxa"/>
            <w:tcBorders>
              <w:top w:val="nil"/>
              <w:left w:val="nil"/>
              <w:bottom w:val="single" w:color="000000" w:sz="4" w:space="0"/>
              <w:right w:val="single" w:color="000000" w:sz="4" w:space="0"/>
            </w:tcBorders>
            <w:shd w:val="clear" w:color="000000" w:fill="FFFFFF"/>
            <w:vAlign w:val="center"/>
          </w:tcPr>
          <w:p w14:paraId="507DFA58">
            <w:pPr>
              <w:widowControl/>
              <w:jc w:val="center"/>
              <w:rPr>
                <w:rFonts w:ascii="Arial" w:hAnsi="Arial" w:eastAsia="宋体" w:cs="Arial"/>
                <w:kern w:val="0"/>
                <w:sz w:val="20"/>
                <w:szCs w:val="20"/>
              </w:rPr>
            </w:pPr>
            <w:r>
              <w:rPr>
                <w:rFonts w:ascii="Arial" w:hAnsi="Arial" w:eastAsia="宋体" w:cs="Arial"/>
                <w:kern w:val="0"/>
                <w:sz w:val="20"/>
                <w:szCs w:val="20"/>
              </w:rPr>
              <w:t>篇</w:t>
            </w:r>
          </w:p>
        </w:tc>
        <w:tc>
          <w:tcPr>
            <w:tcW w:w="1039" w:type="dxa"/>
            <w:tcBorders>
              <w:top w:val="nil"/>
              <w:left w:val="nil"/>
              <w:bottom w:val="single" w:color="000000" w:sz="4" w:space="0"/>
              <w:right w:val="single" w:color="000000" w:sz="4" w:space="0"/>
            </w:tcBorders>
            <w:shd w:val="clear" w:color="auto" w:fill="auto"/>
            <w:noWrap/>
            <w:vAlign w:val="bottom"/>
          </w:tcPr>
          <w:p w14:paraId="32C3A2F7">
            <w:pPr>
              <w:widowControl/>
              <w:jc w:val="center"/>
              <w:rPr>
                <w:rFonts w:ascii="Arial" w:hAnsi="Arial" w:eastAsia="宋体" w:cs="Arial"/>
                <w:kern w:val="0"/>
                <w:sz w:val="20"/>
                <w:szCs w:val="20"/>
              </w:rPr>
            </w:pPr>
            <w:r>
              <w:rPr>
                <w:rFonts w:hint="eastAsia" w:ascii="Arial" w:hAnsi="Arial" w:eastAsia="宋体" w:cs="Arial"/>
                <w:kern w:val="0"/>
                <w:sz w:val="20"/>
                <w:szCs w:val="20"/>
              </w:rPr>
              <w:t>0</w:t>
            </w:r>
          </w:p>
        </w:tc>
      </w:tr>
      <w:tr w14:paraId="067EE768">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09C1FCB">
            <w:pPr>
              <w:widowControl/>
              <w:jc w:val="left"/>
              <w:rPr>
                <w:rFonts w:ascii="Arial" w:hAnsi="Arial" w:eastAsia="宋体" w:cs="Arial"/>
                <w:kern w:val="0"/>
                <w:sz w:val="20"/>
                <w:szCs w:val="20"/>
              </w:rPr>
            </w:pPr>
            <w:r>
              <w:rPr>
                <w:rFonts w:ascii="Arial" w:hAnsi="Arial" w:eastAsia="宋体" w:cs="Arial"/>
                <w:kern w:val="0"/>
                <w:sz w:val="20"/>
                <w:szCs w:val="20"/>
              </w:rPr>
              <w:t xml:space="preserve">     4.微博微信回应事件数</w:t>
            </w:r>
          </w:p>
        </w:tc>
        <w:tc>
          <w:tcPr>
            <w:tcW w:w="454" w:type="dxa"/>
            <w:tcBorders>
              <w:top w:val="nil"/>
              <w:left w:val="nil"/>
              <w:bottom w:val="single" w:color="000000" w:sz="4" w:space="0"/>
              <w:right w:val="single" w:color="000000" w:sz="4" w:space="0"/>
            </w:tcBorders>
            <w:shd w:val="clear" w:color="000000" w:fill="FFFFFF"/>
            <w:vAlign w:val="center"/>
          </w:tcPr>
          <w:p w14:paraId="434A0CD7">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39" w:type="dxa"/>
            <w:tcBorders>
              <w:top w:val="nil"/>
              <w:left w:val="nil"/>
              <w:bottom w:val="single" w:color="000000" w:sz="4" w:space="0"/>
              <w:right w:val="single" w:color="000000" w:sz="4" w:space="0"/>
            </w:tcBorders>
            <w:shd w:val="clear" w:color="auto" w:fill="auto"/>
            <w:noWrap/>
            <w:vAlign w:val="bottom"/>
          </w:tcPr>
          <w:p w14:paraId="2821A478">
            <w:pPr>
              <w:widowControl/>
              <w:jc w:val="center"/>
              <w:rPr>
                <w:rFonts w:ascii="Arial" w:hAnsi="Arial" w:eastAsia="宋体" w:cs="Arial"/>
                <w:kern w:val="0"/>
                <w:sz w:val="20"/>
                <w:szCs w:val="20"/>
              </w:rPr>
            </w:pPr>
            <w:r>
              <w:rPr>
                <w:rFonts w:hint="eastAsia" w:ascii="Arial" w:hAnsi="Arial" w:eastAsia="宋体" w:cs="Arial"/>
                <w:kern w:val="0"/>
                <w:sz w:val="20"/>
                <w:szCs w:val="20"/>
              </w:rPr>
              <w:t>0</w:t>
            </w:r>
          </w:p>
        </w:tc>
      </w:tr>
      <w:tr w14:paraId="44C675BC">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0BF636F2">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5.其他方式回应事件数</w:t>
            </w:r>
          </w:p>
        </w:tc>
        <w:tc>
          <w:tcPr>
            <w:tcW w:w="454" w:type="dxa"/>
            <w:tcBorders>
              <w:top w:val="nil"/>
              <w:left w:val="nil"/>
              <w:bottom w:val="single" w:color="000000" w:sz="4" w:space="0"/>
              <w:right w:val="single" w:color="000000" w:sz="4" w:space="0"/>
            </w:tcBorders>
            <w:shd w:val="clear" w:color="000000" w:fill="FFFFFF"/>
            <w:vAlign w:val="center"/>
          </w:tcPr>
          <w:p w14:paraId="475649E8">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39" w:type="dxa"/>
            <w:tcBorders>
              <w:top w:val="nil"/>
              <w:left w:val="nil"/>
              <w:bottom w:val="single" w:color="000000" w:sz="4" w:space="0"/>
              <w:right w:val="single" w:color="000000" w:sz="4" w:space="0"/>
            </w:tcBorders>
            <w:shd w:val="clear" w:color="auto" w:fill="auto"/>
            <w:noWrap/>
            <w:vAlign w:val="bottom"/>
          </w:tcPr>
          <w:p w14:paraId="76F88C60">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683B5FDC">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10A36208">
            <w:pPr>
              <w:widowControl/>
              <w:jc w:val="left"/>
              <w:rPr>
                <w:rFonts w:ascii="Arial" w:hAnsi="Arial" w:eastAsia="宋体" w:cs="Arial"/>
                <w:kern w:val="0"/>
                <w:sz w:val="20"/>
                <w:szCs w:val="20"/>
              </w:rPr>
            </w:pPr>
            <w:r>
              <w:rPr>
                <w:rFonts w:ascii="Arial" w:hAnsi="Arial" w:eastAsia="宋体" w:cs="Arial"/>
                <w:kern w:val="0"/>
                <w:sz w:val="20"/>
                <w:szCs w:val="20"/>
              </w:rPr>
              <w:t>三、依申请公开情况</w:t>
            </w:r>
          </w:p>
        </w:tc>
        <w:tc>
          <w:tcPr>
            <w:tcW w:w="454" w:type="dxa"/>
            <w:tcBorders>
              <w:top w:val="nil"/>
              <w:left w:val="nil"/>
              <w:bottom w:val="single" w:color="000000" w:sz="4" w:space="0"/>
              <w:right w:val="single" w:color="000000" w:sz="4" w:space="0"/>
            </w:tcBorders>
            <w:shd w:val="clear" w:color="000000" w:fill="FFFFFF"/>
            <w:vAlign w:val="center"/>
          </w:tcPr>
          <w:p w14:paraId="0A09EE66">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39" w:type="dxa"/>
            <w:tcBorders>
              <w:top w:val="nil"/>
              <w:left w:val="nil"/>
              <w:bottom w:val="single" w:color="000000" w:sz="4" w:space="0"/>
              <w:right w:val="single" w:color="000000" w:sz="4" w:space="0"/>
            </w:tcBorders>
            <w:shd w:val="clear" w:color="auto" w:fill="auto"/>
            <w:noWrap/>
            <w:vAlign w:val="bottom"/>
          </w:tcPr>
          <w:p w14:paraId="5740EEAC">
            <w:pPr>
              <w:widowControl/>
              <w:jc w:val="center"/>
              <w:rPr>
                <w:rFonts w:ascii="Arial" w:hAnsi="Arial" w:eastAsia="宋体" w:cs="Arial"/>
                <w:kern w:val="0"/>
                <w:sz w:val="20"/>
                <w:szCs w:val="20"/>
              </w:rPr>
            </w:pPr>
          </w:p>
        </w:tc>
      </w:tr>
      <w:tr w14:paraId="6E270920">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0399BBC1">
            <w:pPr>
              <w:widowControl/>
              <w:jc w:val="left"/>
              <w:rPr>
                <w:rFonts w:ascii="Arial" w:hAnsi="Arial" w:eastAsia="宋体" w:cs="Arial"/>
                <w:kern w:val="0"/>
                <w:sz w:val="20"/>
                <w:szCs w:val="20"/>
              </w:rPr>
            </w:pPr>
            <w:r>
              <w:rPr>
                <w:rFonts w:ascii="Arial" w:hAnsi="Arial" w:eastAsia="宋体" w:cs="Arial"/>
                <w:kern w:val="0"/>
                <w:sz w:val="20"/>
                <w:szCs w:val="20"/>
              </w:rPr>
              <w:t xml:space="preserve">  （一）收到申请数</w:t>
            </w:r>
          </w:p>
        </w:tc>
        <w:tc>
          <w:tcPr>
            <w:tcW w:w="454" w:type="dxa"/>
            <w:tcBorders>
              <w:top w:val="nil"/>
              <w:left w:val="nil"/>
              <w:bottom w:val="single" w:color="000000" w:sz="4" w:space="0"/>
              <w:right w:val="single" w:color="000000" w:sz="4" w:space="0"/>
            </w:tcBorders>
            <w:shd w:val="clear" w:color="000000" w:fill="FFFFFF"/>
            <w:vAlign w:val="center"/>
          </w:tcPr>
          <w:p w14:paraId="35689360">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464FF548">
            <w:pPr>
              <w:widowControl/>
              <w:jc w:val="center"/>
              <w:rPr>
                <w:rFonts w:ascii="Arial" w:hAnsi="Arial" w:eastAsia="宋体" w:cs="Arial"/>
                <w:kern w:val="0"/>
                <w:sz w:val="20"/>
                <w:szCs w:val="20"/>
              </w:rPr>
            </w:pPr>
            <w:r>
              <w:rPr>
                <w:rFonts w:ascii="Arial" w:hAnsi="Arial" w:eastAsia="宋体" w:cs="Arial"/>
                <w:kern w:val="0"/>
                <w:sz w:val="20"/>
                <w:szCs w:val="20"/>
              </w:rPr>
              <w:t>4</w:t>
            </w:r>
          </w:p>
        </w:tc>
      </w:tr>
      <w:tr w14:paraId="7E712345">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19D5672A">
            <w:pPr>
              <w:widowControl/>
              <w:jc w:val="left"/>
              <w:rPr>
                <w:rFonts w:ascii="Arial" w:hAnsi="Arial" w:eastAsia="宋体" w:cs="Arial"/>
                <w:kern w:val="0"/>
                <w:sz w:val="20"/>
                <w:szCs w:val="20"/>
              </w:rPr>
            </w:pPr>
            <w:r>
              <w:rPr>
                <w:rFonts w:ascii="Arial" w:hAnsi="Arial" w:eastAsia="宋体" w:cs="Arial"/>
                <w:kern w:val="0"/>
                <w:sz w:val="20"/>
                <w:szCs w:val="20"/>
              </w:rPr>
              <w:t xml:space="preserve">     1.当面申请数</w:t>
            </w:r>
          </w:p>
        </w:tc>
        <w:tc>
          <w:tcPr>
            <w:tcW w:w="454" w:type="dxa"/>
            <w:tcBorders>
              <w:top w:val="nil"/>
              <w:left w:val="nil"/>
              <w:bottom w:val="single" w:color="000000" w:sz="4" w:space="0"/>
              <w:right w:val="single" w:color="000000" w:sz="4" w:space="0"/>
            </w:tcBorders>
            <w:shd w:val="clear" w:color="000000" w:fill="FFFFFF"/>
            <w:vAlign w:val="center"/>
          </w:tcPr>
          <w:p w14:paraId="35C87DD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59070400">
            <w:pPr>
              <w:widowControl/>
              <w:jc w:val="center"/>
              <w:rPr>
                <w:rFonts w:ascii="Arial" w:hAnsi="Arial" w:eastAsia="宋体" w:cs="Arial"/>
                <w:kern w:val="0"/>
                <w:sz w:val="20"/>
                <w:szCs w:val="20"/>
              </w:rPr>
            </w:pPr>
            <w:r>
              <w:rPr>
                <w:rFonts w:ascii="Arial" w:hAnsi="Arial" w:eastAsia="宋体" w:cs="Arial"/>
                <w:kern w:val="0"/>
                <w:sz w:val="20"/>
                <w:szCs w:val="20"/>
              </w:rPr>
              <w:t>1</w:t>
            </w:r>
          </w:p>
        </w:tc>
      </w:tr>
      <w:tr w14:paraId="140556C7">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993CCDE">
            <w:pPr>
              <w:widowControl/>
              <w:jc w:val="left"/>
              <w:rPr>
                <w:rFonts w:ascii="Arial" w:hAnsi="Arial" w:eastAsia="宋体" w:cs="Arial"/>
                <w:kern w:val="0"/>
                <w:sz w:val="20"/>
                <w:szCs w:val="20"/>
              </w:rPr>
            </w:pPr>
            <w:r>
              <w:rPr>
                <w:rFonts w:ascii="Arial" w:hAnsi="Arial" w:eastAsia="宋体" w:cs="Arial"/>
                <w:kern w:val="0"/>
                <w:sz w:val="20"/>
                <w:szCs w:val="20"/>
              </w:rPr>
              <w:t xml:space="preserve">     2.传真申请数</w:t>
            </w:r>
          </w:p>
        </w:tc>
        <w:tc>
          <w:tcPr>
            <w:tcW w:w="454" w:type="dxa"/>
            <w:tcBorders>
              <w:top w:val="nil"/>
              <w:left w:val="nil"/>
              <w:bottom w:val="single" w:color="000000" w:sz="4" w:space="0"/>
              <w:right w:val="single" w:color="000000" w:sz="4" w:space="0"/>
            </w:tcBorders>
            <w:shd w:val="clear" w:color="000000" w:fill="FFFFFF"/>
            <w:vAlign w:val="center"/>
          </w:tcPr>
          <w:p w14:paraId="7D5A5A6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438432E5">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63791C0F">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9F277EF">
            <w:pPr>
              <w:widowControl/>
              <w:jc w:val="left"/>
              <w:rPr>
                <w:rFonts w:ascii="Arial" w:hAnsi="Arial" w:eastAsia="宋体" w:cs="Arial"/>
                <w:kern w:val="0"/>
                <w:sz w:val="20"/>
                <w:szCs w:val="20"/>
              </w:rPr>
            </w:pPr>
            <w:r>
              <w:rPr>
                <w:rFonts w:ascii="Arial" w:hAnsi="Arial" w:eastAsia="宋体" w:cs="Arial"/>
                <w:kern w:val="0"/>
                <w:sz w:val="20"/>
                <w:szCs w:val="20"/>
              </w:rPr>
              <w:t xml:space="preserve">     3.网络申请数</w:t>
            </w:r>
          </w:p>
        </w:tc>
        <w:tc>
          <w:tcPr>
            <w:tcW w:w="454" w:type="dxa"/>
            <w:tcBorders>
              <w:top w:val="nil"/>
              <w:left w:val="nil"/>
              <w:bottom w:val="single" w:color="000000" w:sz="4" w:space="0"/>
              <w:right w:val="single" w:color="000000" w:sz="4" w:space="0"/>
            </w:tcBorders>
            <w:shd w:val="clear" w:color="000000" w:fill="FFFFFF"/>
            <w:vAlign w:val="center"/>
          </w:tcPr>
          <w:p w14:paraId="485B0D8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2E6237A0">
            <w:pPr>
              <w:widowControl/>
              <w:jc w:val="center"/>
              <w:rPr>
                <w:rFonts w:ascii="Arial" w:hAnsi="Arial" w:eastAsia="宋体" w:cs="Arial"/>
                <w:kern w:val="0"/>
                <w:sz w:val="20"/>
                <w:szCs w:val="20"/>
              </w:rPr>
            </w:pPr>
            <w:r>
              <w:rPr>
                <w:rFonts w:ascii="Arial" w:hAnsi="Arial" w:eastAsia="宋体" w:cs="Arial"/>
                <w:kern w:val="0"/>
                <w:sz w:val="20"/>
                <w:szCs w:val="20"/>
              </w:rPr>
              <w:t>2</w:t>
            </w:r>
          </w:p>
        </w:tc>
      </w:tr>
      <w:tr w14:paraId="34796262">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60980C78">
            <w:pPr>
              <w:widowControl/>
              <w:jc w:val="left"/>
              <w:rPr>
                <w:rFonts w:ascii="Arial" w:hAnsi="Arial" w:eastAsia="宋体" w:cs="Arial"/>
                <w:kern w:val="0"/>
                <w:sz w:val="20"/>
                <w:szCs w:val="20"/>
              </w:rPr>
            </w:pPr>
            <w:r>
              <w:rPr>
                <w:rFonts w:ascii="Arial" w:hAnsi="Arial" w:eastAsia="宋体" w:cs="Arial"/>
                <w:kern w:val="0"/>
                <w:sz w:val="20"/>
                <w:szCs w:val="20"/>
              </w:rPr>
              <w:t xml:space="preserve">     4.信函申请数</w:t>
            </w:r>
          </w:p>
        </w:tc>
        <w:tc>
          <w:tcPr>
            <w:tcW w:w="454" w:type="dxa"/>
            <w:tcBorders>
              <w:top w:val="nil"/>
              <w:left w:val="nil"/>
              <w:bottom w:val="single" w:color="000000" w:sz="4" w:space="0"/>
              <w:right w:val="single" w:color="000000" w:sz="4" w:space="0"/>
            </w:tcBorders>
            <w:shd w:val="clear" w:color="000000" w:fill="FFFFFF"/>
            <w:vAlign w:val="center"/>
          </w:tcPr>
          <w:p w14:paraId="53D90A52">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104E7944">
            <w:pPr>
              <w:widowControl/>
              <w:jc w:val="center"/>
              <w:rPr>
                <w:rFonts w:ascii="Arial" w:hAnsi="Arial" w:eastAsia="宋体" w:cs="Arial"/>
                <w:kern w:val="0"/>
                <w:sz w:val="20"/>
                <w:szCs w:val="20"/>
              </w:rPr>
            </w:pPr>
            <w:r>
              <w:rPr>
                <w:rFonts w:ascii="Arial" w:hAnsi="Arial" w:eastAsia="宋体" w:cs="Arial"/>
                <w:kern w:val="0"/>
                <w:sz w:val="20"/>
                <w:szCs w:val="20"/>
              </w:rPr>
              <w:t>1</w:t>
            </w:r>
          </w:p>
        </w:tc>
      </w:tr>
      <w:tr w14:paraId="6E178D4A">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A9EC138">
            <w:pPr>
              <w:widowControl/>
              <w:jc w:val="left"/>
              <w:rPr>
                <w:rFonts w:ascii="Arial" w:hAnsi="Arial" w:eastAsia="宋体" w:cs="Arial"/>
                <w:kern w:val="0"/>
                <w:sz w:val="20"/>
                <w:szCs w:val="20"/>
              </w:rPr>
            </w:pPr>
            <w:r>
              <w:rPr>
                <w:rFonts w:ascii="Arial" w:hAnsi="Arial" w:eastAsia="宋体" w:cs="Arial"/>
                <w:kern w:val="0"/>
                <w:sz w:val="20"/>
                <w:szCs w:val="20"/>
              </w:rPr>
              <w:t xml:space="preserve">  （二）申请办结数</w:t>
            </w:r>
          </w:p>
        </w:tc>
        <w:tc>
          <w:tcPr>
            <w:tcW w:w="454" w:type="dxa"/>
            <w:tcBorders>
              <w:top w:val="nil"/>
              <w:left w:val="nil"/>
              <w:bottom w:val="single" w:color="000000" w:sz="4" w:space="0"/>
              <w:right w:val="single" w:color="000000" w:sz="4" w:space="0"/>
            </w:tcBorders>
            <w:shd w:val="clear" w:color="000000" w:fill="FFFFFF"/>
            <w:vAlign w:val="center"/>
          </w:tcPr>
          <w:p w14:paraId="0DB0A900">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54680A64">
            <w:pPr>
              <w:widowControl/>
              <w:jc w:val="center"/>
              <w:rPr>
                <w:rFonts w:ascii="Arial" w:hAnsi="Arial" w:eastAsia="宋体" w:cs="Arial"/>
                <w:kern w:val="0"/>
                <w:sz w:val="20"/>
                <w:szCs w:val="20"/>
              </w:rPr>
            </w:pPr>
            <w:r>
              <w:rPr>
                <w:rFonts w:ascii="Arial" w:hAnsi="Arial" w:eastAsia="宋体" w:cs="Arial"/>
                <w:kern w:val="0"/>
                <w:sz w:val="20"/>
                <w:szCs w:val="20"/>
              </w:rPr>
              <w:t>4</w:t>
            </w:r>
          </w:p>
        </w:tc>
      </w:tr>
      <w:tr w14:paraId="750AD410">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797BF450">
            <w:pPr>
              <w:widowControl/>
              <w:jc w:val="left"/>
              <w:rPr>
                <w:rFonts w:ascii="Arial" w:hAnsi="Arial" w:eastAsia="宋体" w:cs="Arial"/>
                <w:kern w:val="0"/>
                <w:sz w:val="20"/>
                <w:szCs w:val="20"/>
              </w:rPr>
            </w:pPr>
            <w:r>
              <w:rPr>
                <w:rFonts w:ascii="Arial" w:hAnsi="Arial" w:eastAsia="宋体" w:cs="Arial"/>
                <w:kern w:val="0"/>
                <w:sz w:val="20"/>
                <w:szCs w:val="20"/>
              </w:rPr>
              <w:t xml:space="preserve">     1.按时办结数</w:t>
            </w:r>
          </w:p>
        </w:tc>
        <w:tc>
          <w:tcPr>
            <w:tcW w:w="454" w:type="dxa"/>
            <w:tcBorders>
              <w:top w:val="nil"/>
              <w:left w:val="nil"/>
              <w:bottom w:val="single" w:color="000000" w:sz="4" w:space="0"/>
              <w:right w:val="single" w:color="000000" w:sz="4" w:space="0"/>
            </w:tcBorders>
            <w:shd w:val="clear" w:color="000000" w:fill="FFFFFF"/>
            <w:vAlign w:val="center"/>
          </w:tcPr>
          <w:p w14:paraId="03F26D1B">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015B2F70">
            <w:pPr>
              <w:widowControl/>
              <w:jc w:val="center"/>
              <w:rPr>
                <w:rFonts w:ascii="Arial" w:hAnsi="Arial" w:eastAsia="宋体" w:cs="Arial"/>
                <w:kern w:val="0"/>
                <w:sz w:val="20"/>
                <w:szCs w:val="20"/>
              </w:rPr>
            </w:pPr>
            <w:r>
              <w:rPr>
                <w:rFonts w:ascii="Arial" w:hAnsi="Arial" w:eastAsia="宋体" w:cs="Arial"/>
                <w:kern w:val="0"/>
                <w:sz w:val="20"/>
                <w:szCs w:val="20"/>
              </w:rPr>
              <w:t>4</w:t>
            </w:r>
          </w:p>
        </w:tc>
      </w:tr>
      <w:tr w14:paraId="49BC9F6B">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4662DE6E">
            <w:pPr>
              <w:widowControl/>
              <w:jc w:val="left"/>
              <w:rPr>
                <w:rFonts w:ascii="Arial" w:hAnsi="Arial" w:eastAsia="宋体" w:cs="Arial"/>
                <w:kern w:val="0"/>
                <w:sz w:val="20"/>
                <w:szCs w:val="20"/>
              </w:rPr>
            </w:pPr>
            <w:r>
              <w:rPr>
                <w:rFonts w:ascii="Arial" w:hAnsi="Arial" w:eastAsia="宋体" w:cs="Arial"/>
                <w:kern w:val="0"/>
                <w:sz w:val="20"/>
                <w:szCs w:val="20"/>
              </w:rPr>
              <w:t xml:space="preserve">     2.延期办结数</w:t>
            </w:r>
          </w:p>
        </w:tc>
        <w:tc>
          <w:tcPr>
            <w:tcW w:w="454" w:type="dxa"/>
            <w:tcBorders>
              <w:top w:val="nil"/>
              <w:left w:val="nil"/>
              <w:bottom w:val="single" w:color="000000" w:sz="4" w:space="0"/>
              <w:right w:val="single" w:color="000000" w:sz="4" w:space="0"/>
            </w:tcBorders>
            <w:shd w:val="clear" w:color="000000" w:fill="FFFFFF"/>
            <w:vAlign w:val="center"/>
          </w:tcPr>
          <w:p w14:paraId="6322709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441C1A14">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7EAA4D00">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35A2D1E6">
            <w:pPr>
              <w:widowControl/>
              <w:jc w:val="left"/>
              <w:rPr>
                <w:rFonts w:ascii="Arial" w:hAnsi="Arial" w:eastAsia="宋体" w:cs="Arial"/>
                <w:kern w:val="0"/>
                <w:sz w:val="20"/>
                <w:szCs w:val="20"/>
              </w:rPr>
            </w:pPr>
            <w:r>
              <w:rPr>
                <w:rFonts w:ascii="Arial" w:hAnsi="Arial" w:eastAsia="宋体" w:cs="Arial"/>
                <w:kern w:val="0"/>
                <w:sz w:val="20"/>
                <w:szCs w:val="20"/>
              </w:rPr>
              <w:t xml:space="preserve">  （三）申请答复数</w:t>
            </w:r>
          </w:p>
        </w:tc>
        <w:tc>
          <w:tcPr>
            <w:tcW w:w="454" w:type="dxa"/>
            <w:tcBorders>
              <w:top w:val="nil"/>
              <w:left w:val="nil"/>
              <w:bottom w:val="single" w:color="000000" w:sz="4" w:space="0"/>
              <w:right w:val="single" w:color="000000" w:sz="4" w:space="0"/>
            </w:tcBorders>
            <w:shd w:val="clear" w:color="000000" w:fill="FFFFFF"/>
            <w:vAlign w:val="center"/>
          </w:tcPr>
          <w:p w14:paraId="366143E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4CEC4DEC">
            <w:pPr>
              <w:widowControl/>
              <w:jc w:val="center"/>
              <w:rPr>
                <w:rFonts w:ascii="Arial" w:hAnsi="Arial" w:eastAsia="宋体" w:cs="Arial"/>
                <w:kern w:val="0"/>
                <w:sz w:val="20"/>
                <w:szCs w:val="20"/>
              </w:rPr>
            </w:pPr>
            <w:r>
              <w:rPr>
                <w:rFonts w:ascii="Arial" w:hAnsi="Arial" w:eastAsia="宋体" w:cs="Arial"/>
                <w:kern w:val="0"/>
                <w:sz w:val="20"/>
                <w:szCs w:val="20"/>
              </w:rPr>
              <w:t>4</w:t>
            </w:r>
          </w:p>
        </w:tc>
      </w:tr>
      <w:tr w14:paraId="33057264">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219C2A7">
            <w:pPr>
              <w:widowControl/>
              <w:jc w:val="left"/>
              <w:rPr>
                <w:rFonts w:ascii="Arial" w:hAnsi="Arial" w:eastAsia="宋体" w:cs="Arial"/>
                <w:kern w:val="0"/>
                <w:sz w:val="20"/>
                <w:szCs w:val="20"/>
              </w:rPr>
            </w:pPr>
            <w:r>
              <w:rPr>
                <w:rFonts w:ascii="Arial" w:hAnsi="Arial" w:eastAsia="宋体" w:cs="Arial"/>
                <w:kern w:val="0"/>
                <w:sz w:val="20"/>
                <w:szCs w:val="20"/>
              </w:rPr>
              <w:t xml:space="preserve">     1.属于已主动公开范围数</w:t>
            </w:r>
          </w:p>
        </w:tc>
        <w:tc>
          <w:tcPr>
            <w:tcW w:w="454" w:type="dxa"/>
            <w:tcBorders>
              <w:top w:val="nil"/>
              <w:left w:val="nil"/>
              <w:bottom w:val="single" w:color="000000" w:sz="4" w:space="0"/>
              <w:right w:val="single" w:color="000000" w:sz="4" w:space="0"/>
            </w:tcBorders>
            <w:shd w:val="clear" w:color="000000" w:fill="FFFFFF"/>
            <w:vAlign w:val="center"/>
          </w:tcPr>
          <w:p w14:paraId="0CA178D0">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3E9D168F">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5F6F8D53">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3865A720">
            <w:pPr>
              <w:widowControl/>
              <w:jc w:val="left"/>
              <w:rPr>
                <w:rFonts w:ascii="Arial" w:hAnsi="Arial" w:eastAsia="宋体" w:cs="Arial"/>
                <w:kern w:val="0"/>
                <w:sz w:val="20"/>
                <w:szCs w:val="20"/>
              </w:rPr>
            </w:pPr>
            <w:r>
              <w:rPr>
                <w:rFonts w:ascii="Arial" w:hAnsi="Arial" w:eastAsia="宋体" w:cs="Arial"/>
                <w:kern w:val="0"/>
                <w:sz w:val="20"/>
                <w:szCs w:val="20"/>
              </w:rPr>
              <w:t xml:space="preserve">     2.同意公开答复数</w:t>
            </w:r>
          </w:p>
        </w:tc>
        <w:tc>
          <w:tcPr>
            <w:tcW w:w="454" w:type="dxa"/>
            <w:tcBorders>
              <w:top w:val="nil"/>
              <w:left w:val="nil"/>
              <w:bottom w:val="single" w:color="000000" w:sz="4" w:space="0"/>
              <w:right w:val="single" w:color="000000" w:sz="4" w:space="0"/>
            </w:tcBorders>
            <w:shd w:val="clear" w:color="000000" w:fill="FFFFFF"/>
            <w:vAlign w:val="center"/>
          </w:tcPr>
          <w:p w14:paraId="67D05745">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22770CDA">
            <w:pPr>
              <w:widowControl/>
              <w:jc w:val="center"/>
              <w:rPr>
                <w:rFonts w:ascii="Arial" w:hAnsi="Arial" w:eastAsia="宋体" w:cs="Arial"/>
                <w:kern w:val="0"/>
                <w:sz w:val="20"/>
                <w:szCs w:val="20"/>
              </w:rPr>
            </w:pPr>
            <w:r>
              <w:rPr>
                <w:rFonts w:ascii="Arial" w:hAnsi="Arial" w:eastAsia="宋体" w:cs="Arial"/>
                <w:kern w:val="0"/>
                <w:sz w:val="20"/>
                <w:szCs w:val="20"/>
              </w:rPr>
              <w:t>2</w:t>
            </w:r>
          </w:p>
        </w:tc>
      </w:tr>
      <w:tr w14:paraId="3C8118C2">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422FD486">
            <w:pPr>
              <w:widowControl/>
              <w:jc w:val="left"/>
              <w:rPr>
                <w:rFonts w:ascii="Arial" w:hAnsi="Arial" w:eastAsia="宋体" w:cs="Arial"/>
                <w:kern w:val="0"/>
                <w:sz w:val="20"/>
                <w:szCs w:val="20"/>
              </w:rPr>
            </w:pPr>
            <w:r>
              <w:rPr>
                <w:rFonts w:ascii="Arial" w:hAnsi="Arial" w:eastAsia="宋体" w:cs="Arial"/>
                <w:kern w:val="0"/>
                <w:sz w:val="20"/>
                <w:szCs w:val="20"/>
              </w:rPr>
              <w:t xml:space="preserve">     3.同意部分公开答复数</w:t>
            </w:r>
          </w:p>
        </w:tc>
        <w:tc>
          <w:tcPr>
            <w:tcW w:w="454" w:type="dxa"/>
            <w:tcBorders>
              <w:top w:val="nil"/>
              <w:left w:val="nil"/>
              <w:bottom w:val="single" w:color="000000" w:sz="4" w:space="0"/>
              <w:right w:val="single" w:color="000000" w:sz="4" w:space="0"/>
            </w:tcBorders>
            <w:shd w:val="clear" w:color="000000" w:fill="FFFFFF"/>
            <w:vAlign w:val="center"/>
          </w:tcPr>
          <w:p w14:paraId="5D2BEA95">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65B6FDBB">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7896F56B">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3F06815">
            <w:pPr>
              <w:widowControl/>
              <w:jc w:val="left"/>
              <w:rPr>
                <w:rFonts w:ascii="Arial" w:hAnsi="Arial" w:eastAsia="宋体" w:cs="Arial"/>
                <w:kern w:val="0"/>
                <w:sz w:val="20"/>
                <w:szCs w:val="20"/>
              </w:rPr>
            </w:pPr>
            <w:r>
              <w:rPr>
                <w:rFonts w:ascii="Arial" w:hAnsi="Arial" w:eastAsia="宋体" w:cs="Arial"/>
                <w:kern w:val="0"/>
                <w:sz w:val="20"/>
                <w:szCs w:val="20"/>
              </w:rPr>
              <w:t xml:space="preserve">     4.不同意公开答复数</w:t>
            </w:r>
          </w:p>
        </w:tc>
        <w:tc>
          <w:tcPr>
            <w:tcW w:w="454" w:type="dxa"/>
            <w:tcBorders>
              <w:top w:val="nil"/>
              <w:left w:val="nil"/>
              <w:bottom w:val="single" w:color="000000" w:sz="4" w:space="0"/>
              <w:right w:val="single" w:color="000000" w:sz="4" w:space="0"/>
            </w:tcBorders>
            <w:shd w:val="clear" w:color="000000" w:fill="FFFFFF"/>
            <w:vAlign w:val="center"/>
          </w:tcPr>
          <w:p w14:paraId="67DC557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34E5A8A1">
            <w:pPr>
              <w:widowControl/>
              <w:jc w:val="center"/>
              <w:rPr>
                <w:rFonts w:ascii="Arial" w:hAnsi="Arial" w:eastAsia="宋体" w:cs="Arial"/>
                <w:kern w:val="0"/>
                <w:sz w:val="20"/>
                <w:szCs w:val="20"/>
              </w:rPr>
            </w:pPr>
            <w:r>
              <w:rPr>
                <w:rFonts w:ascii="Arial" w:hAnsi="Arial" w:eastAsia="宋体" w:cs="Arial"/>
                <w:kern w:val="0"/>
                <w:sz w:val="20"/>
                <w:szCs w:val="20"/>
              </w:rPr>
              <w:t>1</w:t>
            </w:r>
          </w:p>
        </w:tc>
      </w:tr>
      <w:tr w14:paraId="5D28341F">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6CA7EA2">
            <w:pPr>
              <w:widowControl/>
              <w:jc w:val="left"/>
              <w:rPr>
                <w:rFonts w:ascii="Arial" w:hAnsi="Arial" w:eastAsia="宋体" w:cs="Arial"/>
                <w:kern w:val="0"/>
                <w:sz w:val="20"/>
                <w:szCs w:val="20"/>
              </w:rPr>
            </w:pPr>
            <w:r>
              <w:rPr>
                <w:rFonts w:ascii="Arial" w:hAnsi="Arial" w:eastAsia="宋体" w:cs="Arial"/>
                <w:kern w:val="0"/>
                <w:sz w:val="20"/>
                <w:szCs w:val="20"/>
              </w:rPr>
              <w:t xml:space="preserve">        其中：涉及国家秘密</w:t>
            </w:r>
          </w:p>
        </w:tc>
        <w:tc>
          <w:tcPr>
            <w:tcW w:w="454" w:type="dxa"/>
            <w:tcBorders>
              <w:top w:val="nil"/>
              <w:left w:val="nil"/>
              <w:bottom w:val="single" w:color="000000" w:sz="4" w:space="0"/>
              <w:right w:val="single" w:color="000000" w:sz="4" w:space="0"/>
            </w:tcBorders>
            <w:shd w:val="clear" w:color="000000" w:fill="FFFFFF"/>
            <w:vAlign w:val="center"/>
          </w:tcPr>
          <w:p w14:paraId="3BE080D8">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4AC6299E">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47431030">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41F0E637">
            <w:pPr>
              <w:widowControl/>
              <w:jc w:val="left"/>
              <w:rPr>
                <w:rFonts w:ascii="Arial" w:hAnsi="Arial" w:eastAsia="宋体" w:cs="Arial"/>
                <w:kern w:val="0"/>
                <w:sz w:val="20"/>
                <w:szCs w:val="20"/>
              </w:rPr>
            </w:pPr>
            <w:r>
              <w:rPr>
                <w:rFonts w:ascii="Arial" w:hAnsi="Arial" w:eastAsia="宋体" w:cs="Arial"/>
                <w:kern w:val="0"/>
                <w:sz w:val="20"/>
                <w:szCs w:val="20"/>
              </w:rPr>
              <w:t xml:space="preserve">        涉及商业秘密</w:t>
            </w:r>
          </w:p>
        </w:tc>
        <w:tc>
          <w:tcPr>
            <w:tcW w:w="454" w:type="dxa"/>
            <w:tcBorders>
              <w:top w:val="nil"/>
              <w:left w:val="nil"/>
              <w:bottom w:val="single" w:color="000000" w:sz="4" w:space="0"/>
              <w:right w:val="single" w:color="000000" w:sz="4" w:space="0"/>
            </w:tcBorders>
            <w:shd w:val="clear" w:color="000000" w:fill="FFFFFF"/>
            <w:vAlign w:val="center"/>
          </w:tcPr>
          <w:p w14:paraId="33B4838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6B672A5E">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4D209DD9">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05985E94">
            <w:pPr>
              <w:widowControl/>
              <w:jc w:val="left"/>
              <w:rPr>
                <w:rFonts w:ascii="Arial" w:hAnsi="Arial" w:eastAsia="宋体" w:cs="Arial"/>
                <w:kern w:val="0"/>
                <w:sz w:val="20"/>
                <w:szCs w:val="20"/>
              </w:rPr>
            </w:pPr>
            <w:r>
              <w:rPr>
                <w:rFonts w:ascii="Arial" w:hAnsi="Arial" w:eastAsia="宋体" w:cs="Arial"/>
                <w:kern w:val="0"/>
                <w:sz w:val="20"/>
                <w:szCs w:val="20"/>
              </w:rPr>
              <w:t xml:space="preserve">        涉及个人隐私</w:t>
            </w:r>
          </w:p>
        </w:tc>
        <w:tc>
          <w:tcPr>
            <w:tcW w:w="454" w:type="dxa"/>
            <w:tcBorders>
              <w:top w:val="nil"/>
              <w:left w:val="nil"/>
              <w:bottom w:val="single" w:color="000000" w:sz="4" w:space="0"/>
              <w:right w:val="single" w:color="000000" w:sz="4" w:space="0"/>
            </w:tcBorders>
            <w:shd w:val="clear" w:color="000000" w:fill="FFFFFF"/>
            <w:vAlign w:val="center"/>
          </w:tcPr>
          <w:p w14:paraId="3F3E36E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0CFFB633">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6BDB349D">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0422A72A">
            <w:pPr>
              <w:widowControl/>
              <w:jc w:val="left"/>
              <w:rPr>
                <w:rFonts w:ascii="Arial" w:hAnsi="Arial" w:eastAsia="宋体" w:cs="Arial"/>
                <w:kern w:val="0"/>
                <w:sz w:val="20"/>
                <w:szCs w:val="20"/>
              </w:rPr>
            </w:pPr>
            <w:r>
              <w:rPr>
                <w:rFonts w:ascii="Arial" w:hAnsi="Arial" w:eastAsia="宋体" w:cs="Arial"/>
                <w:kern w:val="0"/>
                <w:sz w:val="20"/>
                <w:szCs w:val="20"/>
              </w:rPr>
              <w:t xml:space="preserve">        危及国家安全、公共安全、经济安全和社会稳定</w:t>
            </w:r>
          </w:p>
        </w:tc>
        <w:tc>
          <w:tcPr>
            <w:tcW w:w="454" w:type="dxa"/>
            <w:tcBorders>
              <w:top w:val="nil"/>
              <w:left w:val="nil"/>
              <w:bottom w:val="single" w:color="000000" w:sz="4" w:space="0"/>
              <w:right w:val="single" w:color="000000" w:sz="4" w:space="0"/>
            </w:tcBorders>
            <w:shd w:val="clear" w:color="000000" w:fill="FFFFFF"/>
            <w:vAlign w:val="center"/>
          </w:tcPr>
          <w:p w14:paraId="40F2D7E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34A058DA">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2FE0B5C0">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60EAF42F">
            <w:pPr>
              <w:widowControl/>
              <w:jc w:val="left"/>
              <w:rPr>
                <w:rFonts w:ascii="Arial" w:hAnsi="Arial" w:eastAsia="宋体" w:cs="Arial"/>
                <w:kern w:val="0"/>
                <w:sz w:val="20"/>
                <w:szCs w:val="20"/>
              </w:rPr>
            </w:pPr>
            <w:r>
              <w:rPr>
                <w:rFonts w:ascii="Arial" w:hAnsi="Arial" w:eastAsia="宋体" w:cs="Arial"/>
                <w:kern w:val="0"/>
                <w:sz w:val="20"/>
                <w:szCs w:val="20"/>
              </w:rPr>
              <w:t xml:space="preserve">        不是《条例》所指政府信息</w:t>
            </w:r>
          </w:p>
        </w:tc>
        <w:tc>
          <w:tcPr>
            <w:tcW w:w="454" w:type="dxa"/>
            <w:tcBorders>
              <w:top w:val="nil"/>
              <w:left w:val="nil"/>
              <w:bottom w:val="single" w:color="000000" w:sz="4" w:space="0"/>
              <w:right w:val="single" w:color="000000" w:sz="4" w:space="0"/>
            </w:tcBorders>
            <w:shd w:val="clear" w:color="000000" w:fill="FFFFFF"/>
            <w:vAlign w:val="center"/>
          </w:tcPr>
          <w:p w14:paraId="31AAE788">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272FF057">
            <w:pPr>
              <w:widowControl/>
              <w:jc w:val="center"/>
              <w:rPr>
                <w:rFonts w:ascii="Arial" w:hAnsi="Arial" w:eastAsia="宋体" w:cs="Arial"/>
                <w:kern w:val="0"/>
                <w:sz w:val="20"/>
                <w:szCs w:val="20"/>
              </w:rPr>
            </w:pPr>
            <w:r>
              <w:rPr>
                <w:rFonts w:ascii="Arial" w:hAnsi="Arial" w:eastAsia="宋体" w:cs="Arial"/>
                <w:kern w:val="0"/>
                <w:sz w:val="20"/>
                <w:szCs w:val="20"/>
              </w:rPr>
              <w:t>1</w:t>
            </w:r>
          </w:p>
        </w:tc>
      </w:tr>
      <w:tr w14:paraId="13E2B2CF">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61B6DBBE">
            <w:pPr>
              <w:widowControl/>
              <w:jc w:val="left"/>
              <w:rPr>
                <w:rFonts w:ascii="Arial" w:hAnsi="Arial" w:eastAsia="宋体" w:cs="Arial"/>
                <w:kern w:val="0"/>
                <w:sz w:val="20"/>
                <w:szCs w:val="20"/>
              </w:rPr>
            </w:pPr>
            <w:r>
              <w:rPr>
                <w:rFonts w:ascii="Arial" w:hAnsi="Arial" w:eastAsia="宋体" w:cs="Arial"/>
                <w:kern w:val="0"/>
                <w:sz w:val="20"/>
                <w:szCs w:val="20"/>
              </w:rPr>
              <w:t xml:space="preserve">        法律法规规定的其他情形</w:t>
            </w:r>
          </w:p>
        </w:tc>
        <w:tc>
          <w:tcPr>
            <w:tcW w:w="454" w:type="dxa"/>
            <w:tcBorders>
              <w:top w:val="nil"/>
              <w:left w:val="nil"/>
              <w:bottom w:val="single" w:color="000000" w:sz="4" w:space="0"/>
              <w:right w:val="single" w:color="000000" w:sz="4" w:space="0"/>
            </w:tcBorders>
            <w:shd w:val="clear" w:color="000000" w:fill="FFFFFF"/>
            <w:vAlign w:val="center"/>
          </w:tcPr>
          <w:p w14:paraId="15836B55">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43A85A2C">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2957F03A">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7BF692B">
            <w:pPr>
              <w:widowControl/>
              <w:jc w:val="left"/>
              <w:rPr>
                <w:rFonts w:ascii="Arial" w:hAnsi="Arial" w:eastAsia="宋体" w:cs="Arial"/>
                <w:kern w:val="0"/>
                <w:sz w:val="20"/>
                <w:szCs w:val="20"/>
              </w:rPr>
            </w:pPr>
            <w:r>
              <w:rPr>
                <w:rFonts w:ascii="Arial" w:hAnsi="Arial" w:eastAsia="宋体" w:cs="Arial"/>
                <w:kern w:val="0"/>
                <w:sz w:val="20"/>
                <w:szCs w:val="20"/>
              </w:rPr>
              <w:t xml:space="preserve">     5.不属于本行政机关公开数</w:t>
            </w:r>
          </w:p>
        </w:tc>
        <w:tc>
          <w:tcPr>
            <w:tcW w:w="454" w:type="dxa"/>
            <w:tcBorders>
              <w:top w:val="nil"/>
              <w:left w:val="nil"/>
              <w:bottom w:val="single" w:color="000000" w:sz="4" w:space="0"/>
              <w:right w:val="single" w:color="000000" w:sz="4" w:space="0"/>
            </w:tcBorders>
            <w:shd w:val="clear" w:color="000000" w:fill="FFFFFF"/>
            <w:vAlign w:val="center"/>
          </w:tcPr>
          <w:p w14:paraId="6E82448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19C65CC8">
            <w:pPr>
              <w:widowControl/>
              <w:jc w:val="center"/>
              <w:rPr>
                <w:rFonts w:ascii="Arial" w:hAnsi="Arial" w:eastAsia="宋体" w:cs="Arial"/>
                <w:kern w:val="0"/>
                <w:sz w:val="20"/>
                <w:szCs w:val="20"/>
              </w:rPr>
            </w:pPr>
            <w:r>
              <w:rPr>
                <w:rFonts w:ascii="Arial" w:hAnsi="Arial" w:eastAsia="宋体" w:cs="Arial"/>
                <w:kern w:val="0"/>
                <w:sz w:val="20"/>
                <w:szCs w:val="20"/>
              </w:rPr>
              <w:t>1</w:t>
            </w:r>
          </w:p>
        </w:tc>
      </w:tr>
      <w:tr w14:paraId="0481FCD5">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46681F2F">
            <w:pPr>
              <w:widowControl/>
              <w:jc w:val="left"/>
              <w:rPr>
                <w:rFonts w:ascii="Arial" w:hAnsi="Arial" w:eastAsia="宋体" w:cs="Arial"/>
                <w:kern w:val="0"/>
                <w:sz w:val="20"/>
                <w:szCs w:val="20"/>
              </w:rPr>
            </w:pPr>
            <w:r>
              <w:rPr>
                <w:rFonts w:ascii="Arial" w:hAnsi="Arial" w:eastAsia="宋体" w:cs="Arial"/>
                <w:kern w:val="0"/>
                <w:sz w:val="20"/>
                <w:szCs w:val="20"/>
              </w:rPr>
              <w:t xml:space="preserve">     6.申请信息不存在数</w:t>
            </w:r>
          </w:p>
        </w:tc>
        <w:tc>
          <w:tcPr>
            <w:tcW w:w="454" w:type="dxa"/>
            <w:tcBorders>
              <w:top w:val="nil"/>
              <w:left w:val="nil"/>
              <w:bottom w:val="single" w:color="000000" w:sz="4" w:space="0"/>
              <w:right w:val="single" w:color="000000" w:sz="4" w:space="0"/>
            </w:tcBorders>
            <w:shd w:val="clear" w:color="000000" w:fill="FFFFFF"/>
            <w:vAlign w:val="center"/>
          </w:tcPr>
          <w:p w14:paraId="0B63F7D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7AD0FB22">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202962CE">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75500C6F">
            <w:pPr>
              <w:widowControl/>
              <w:jc w:val="left"/>
              <w:rPr>
                <w:rFonts w:ascii="Arial" w:hAnsi="Arial" w:eastAsia="宋体" w:cs="Arial"/>
                <w:kern w:val="0"/>
                <w:sz w:val="20"/>
                <w:szCs w:val="20"/>
              </w:rPr>
            </w:pPr>
            <w:r>
              <w:rPr>
                <w:rFonts w:ascii="Arial" w:hAnsi="Arial" w:eastAsia="宋体" w:cs="Arial"/>
                <w:kern w:val="0"/>
                <w:sz w:val="20"/>
                <w:szCs w:val="20"/>
              </w:rPr>
              <w:t xml:space="preserve">     7.告知作出更改补充数</w:t>
            </w:r>
          </w:p>
        </w:tc>
        <w:tc>
          <w:tcPr>
            <w:tcW w:w="454" w:type="dxa"/>
            <w:tcBorders>
              <w:top w:val="nil"/>
              <w:left w:val="nil"/>
              <w:bottom w:val="single" w:color="000000" w:sz="4" w:space="0"/>
              <w:right w:val="single" w:color="000000" w:sz="4" w:space="0"/>
            </w:tcBorders>
            <w:shd w:val="clear" w:color="000000" w:fill="FFFFFF"/>
            <w:vAlign w:val="center"/>
          </w:tcPr>
          <w:p w14:paraId="554DA0B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1DB1ADFF">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709DA172">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BD33382">
            <w:pPr>
              <w:widowControl/>
              <w:jc w:val="left"/>
              <w:rPr>
                <w:rFonts w:ascii="Arial" w:hAnsi="Arial" w:eastAsia="宋体" w:cs="Arial"/>
                <w:kern w:val="0"/>
                <w:sz w:val="20"/>
                <w:szCs w:val="20"/>
              </w:rPr>
            </w:pPr>
            <w:r>
              <w:rPr>
                <w:rFonts w:ascii="Arial" w:hAnsi="Arial" w:eastAsia="宋体" w:cs="Arial"/>
                <w:kern w:val="0"/>
                <w:sz w:val="20"/>
                <w:szCs w:val="20"/>
              </w:rPr>
              <w:t xml:space="preserve">     8.告知通过其他途径办理数</w:t>
            </w:r>
          </w:p>
        </w:tc>
        <w:tc>
          <w:tcPr>
            <w:tcW w:w="454" w:type="dxa"/>
            <w:tcBorders>
              <w:top w:val="nil"/>
              <w:left w:val="nil"/>
              <w:bottom w:val="single" w:color="000000" w:sz="4" w:space="0"/>
              <w:right w:val="single" w:color="000000" w:sz="4" w:space="0"/>
            </w:tcBorders>
            <w:shd w:val="clear" w:color="000000" w:fill="FFFFFF"/>
            <w:vAlign w:val="center"/>
          </w:tcPr>
          <w:p w14:paraId="0F6F1DF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43648EC5">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3D46DBCD">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797E9244">
            <w:pPr>
              <w:widowControl/>
              <w:jc w:val="left"/>
              <w:rPr>
                <w:rFonts w:ascii="Arial" w:hAnsi="Arial" w:eastAsia="宋体" w:cs="Arial"/>
                <w:kern w:val="0"/>
                <w:sz w:val="20"/>
                <w:szCs w:val="20"/>
              </w:rPr>
            </w:pPr>
            <w:r>
              <w:rPr>
                <w:rFonts w:ascii="Arial" w:hAnsi="Arial" w:eastAsia="宋体" w:cs="Arial"/>
                <w:kern w:val="0"/>
                <w:sz w:val="20"/>
                <w:szCs w:val="20"/>
              </w:rPr>
              <w:t>四、行政复议数量</w:t>
            </w:r>
          </w:p>
        </w:tc>
        <w:tc>
          <w:tcPr>
            <w:tcW w:w="454" w:type="dxa"/>
            <w:tcBorders>
              <w:top w:val="nil"/>
              <w:left w:val="nil"/>
              <w:bottom w:val="single" w:color="000000" w:sz="4" w:space="0"/>
              <w:right w:val="single" w:color="000000" w:sz="4" w:space="0"/>
            </w:tcBorders>
            <w:shd w:val="clear" w:color="000000" w:fill="FFFFFF"/>
            <w:vAlign w:val="center"/>
          </w:tcPr>
          <w:p w14:paraId="3B1564D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418239CF">
            <w:pPr>
              <w:widowControl/>
              <w:jc w:val="center"/>
              <w:rPr>
                <w:rFonts w:ascii="Arial" w:hAnsi="Arial" w:eastAsia="宋体" w:cs="Arial"/>
                <w:kern w:val="0"/>
                <w:sz w:val="20"/>
                <w:szCs w:val="20"/>
              </w:rPr>
            </w:pPr>
            <w:r>
              <w:rPr>
                <w:rFonts w:hint="eastAsia" w:ascii="Arial" w:hAnsi="Arial" w:eastAsia="宋体" w:cs="Arial"/>
                <w:kern w:val="0"/>
                <w:sz w:val="20"/>
                <w:szCs w:val="20"/>
              </w:rPr>
              <w:t>0</w:t>
            </w:r>
          </w:p>
        </w:tc>
      </w:tr>
      <w:tr w14:paraId="64BBC6C5">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17212A41">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（一）维持具体行政行为数</w:t>
            </w:r>
          </w:p>
        </w:tc>
        <w:tc>
          <w:tcPr>
            <w:tcW w:w="454" w:type="dxa"/>
            <w:tcBorders>
              <w:top w:val="nil"/>
              <w:left w:val="nil"/>
              <w:bottom w:val="single" w:color="000000" w:sz="4" w:space="0"/>
              <w:right w:val="single" w:color="000000" w:sz="4" w:space="0"/>
            </w:tcBorders>
            <w:shd w:val="clear" w:color="000000" w:fill="FFFFFF"/>
            <w:vAlign w:val="center"/>
          </w:tcPr>
          <w:p w14:paraId="1684DA52">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762439FD">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422F1205">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3E703B3">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454" w:type="dxa"/>
            <w:tcBorders>
              <w:top w:val="nil"/>
              <w:left w:val="nil"/>
              <w:bottom w:val="single" w:color="000000" w:sz="4" w:space="0"/>
              <w:right w:val="single" w:color="000000" w:sz="4" w:space="0"/>
            </w:tcBorders>
            <w:shd w:val="clear" w:color="000000" w:fill="FFFFFF"/>
            <w:vAlign w:val="center"/>
          </w:tcPr>
          <w:p w14:paraId="43A608CF">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6189ED7B">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46F641B9">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288A8754">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454" w:type="dxa"/>
            <w:tcBorders>
              <w:top w:val="nil"/>
              <w:left w:val="nil"/>
              <w:bottom w:val="single" w:color="000000" w:sz="4" w:space="0"/>
              <w:right w:val="single" w:color="000000" w:sz="4" w:space="0"/>
            </w:tcBorders>
            <w:shd w:val="clear" w:color="000000" w:fill="FFFFFF"/>
            <w:vAlign w:val="center"/>
          </w:tcPr>
          <w:p w14:paraId="55D08A90">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13111FFD">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6613E191">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A36B35F">
            <w:pPr>
              <w:widowControl/>
              <w:jc w:val="left"/>
              <w:rPr>
                <w:rFonts w:ascii="Arial" w:hAnsi="Arial" w:eastAsia="宋体" w:cs="Arial"/>
                <w:kern w:val="0"/>
                <w:sz w:val="20"/>
                <w:szCs w:val="20"/>
              </w:rPr>
            </w:pPr>
            <w:r>
              <w:rPr>
                <w:rFonts w:ascii="Arial" w:hAnsi="Arial" w:eastAsia="宋体" w:cs="Arial"/>
                <w:kern w:val="0"/>
                <w:sz w:val="20"/>
                <w:szCs w:val="20"/>
              </w:rPr>
              <w:t>五、行政诉讼数量</w:t>
            </w:r>
          </w:p>
        </w:tc>
        <w:tc>
          <w:tcPr>
            <w:tcW w:w="454" w:type="dxa"/>
            <w:tcBorders>
              <w:top w:val="nil"/>
              <w:left w:val="nil"/>
              <w:bottom w:val="single" w:color="000000" w:sz="4" w:space="0"/>
              <w:right w:val="single" w:color="000000" w:sz="4" w:space="0"/>
            </w:tcBorders>
            <w:shd w:val="clear" w:color="000000" w:fill="FFFFFF"/>
            <w:vAlign w:val="center"/>
          </w:tcPr>
          <w:p w14:paraId="1C25CBA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57F35F7E">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7A87A903">
        <w:tblPrEx>
          <w:tblCellMar>
            <w:top w:w="0" w:type="dxa"/>
            <w:left w:w="108" w:type="dxa"/>
            <w:bottom w:w="0" w:type="dxa"/>
            <w:right w:w="108" w:type="dxa"/>
          </w:tblCellMar>
        </w:tblPrEx>
        <w:trPr>
          <w:trHeight w:val="386"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B0A1874">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（一）维持具体行政行为或者驳回原告诉讼请求数</w:t>
            </w:r>
          </w:p>
        </w:tc>
        <w:tc>
          <w:tcPr>
            <w:tcW w:w="454" w:type="dxa"/>
            <w:tcBorders>
              <w:top w:val="nil"/>
              <w:left w:val="nil"/>
              <w:bottom w:val="single" w:color="000000" w:sz="4" w:space="0"/>
              <w:right w:val="single" w:color="000000" w:sz="4" w:space="0"/>
            </w:tcBorders>
            <w:shd w:val="clear" w:color="000000" w:fill="FFFFFF"/>
            <w:vAlign w:val="center"/>
          </w:tcPr>
          <w:p w14:paraId="15664DA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2D849757">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0BDC7131">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70628A85">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454" w:type="dxa"/>
            <w:tcBorders>
              <w:top w:val="nil"/>
              <w:left w:val="nil"/>
              <w:bottom w:val="single" w:color="000000" w:sz="4" w:space="0"/>
              <w:right w:val="single" w:color="000000" w:sz="4" w:space="0"/>
            </w:tcBorders>
            <w:shd w:val="clear" w:color="000000" w:fill="FFFFFF"/>
            <w:vAlign w:val="center"/>
          </w:tcPr>
          <w:p w14:paraId="2895CAB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6D46F4CB">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28543BEF">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0D271966">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454" w:type="dxa"/>
            <w:tcBorders>
              <w:top w:val="nil"/>
              <w:left w:val="nil"/>
              <w:bottom w:val="single" w:color="000000" w:sz="4" w:space="0"/>
              <w:right w:val="single" w:color="000000" w:sz="4" w:space="0"/>
            </w:tcBorders>
            <w:shd w:val="clear" w:color="000000" w:fill="FFFFFF"/>
            <w:vAlign w:val="center"/>
          </w:tcPr>
          <w:p w14:paraId="14A996B3">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6D152DD7">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420FCD14">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026D57C0">
            <w:pPr>
              <w:widowControl/>
              <w:jc w:val="left"/>
              <w:rPr>
                <w:rFonts w:ascii="Arial" w:hAnsi="Arial" w:eastAsia="宋体" w:cs="Arial"/>
                <w:kern w:val="0"/>
                <w:sz w:val="20"/>
                <w:szCs w:val="20"/>
              </w:rPr>
            </w:pPr>
            <w:r>
              <w:rPr>
                <w:rFonts w:ascii="Arial" w:hAnsi="Arial" w:eastAsia="宋体" w:cs="Arial"/>
                <w:kern w:val="0"/>
                <w:sz w:val="20"/>
                <w:szCs w:val="20"/>
              </w:rPr>
              <w:t>六、举报投诉数量</w:t>
            </w:r>
          </w:p>
        </w:tc>
        <w:tc>
          <w:tcPr>
            <w:tcW w:w="454" w:type="dxa"/>
            <w:tcBorders>
              <w:top w:val="nil"/>
              <w:left w:val="nil"/>
              <w:bottom w:val="single" w:color="000000" w:sz="4" w:space="0"/>
              <w:right w:val="single" w:color="000000" w:sz="4" w:space="0"/>
            </w:tcBorders>
            <w:shd w:val="clear" w:color="000000" w:fill="FFFFFF"/>
            <w:vAlign w:val="center"/>
          </w:tcPr>
          <w:p w14:paraId="57F33218">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39" w:type="dxa"/>
            <w:tcBorders>
              <w:top w:val="nil"/>
              <w:left w:val="nil"/>
              <w:bottom w:val="single" w:color="000000" w:sz="4" w:space="0"/>
              <w:right w:val="single" w:color="000000" w:sz="4" w:space="0"/>
            </w:tcBorders>
            <w:shd w:val="clear" w:color="auto" w:fill="auto"/>
            <w:noWrap/>
            <w:vAlign w:val="bottom"/>
          </w:tcPr>
          <w:p w14:paraId="2FEF3692">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47B6A581">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00671DB0">
            <w:pPr>
              <w:widowControl/>
              <w:jc w:val="left"/>
              <w:rPr>
                <w:rFonts w:ascii="Arial" w:hAnsi="Arial" w:eastAsia="宋体" w:cs="Arial"/>
                <w:kern w:val="0"/>
                <w:sz w:val="20"/>
                <w:szCs w:val="20"/>
              </w:rPr>
            </w:pPr>
            <w:r>
              <w:rPr>
                <w:rFonts w:ascii="Arial" w:hAnsi="Arial" w:eastAsia="宋体" w:cs="Arial"/>
                <w:kern w:val="0"/>
                <w:sz w:val="20"/>
                <w:szCs w:val="20"/>
              </w:rPr>
              <w:t>七、依申请公开信息收取的费用</w:t>
            </w:r>
          </w:p>
        </w:tc>
        <w:tc>
          <w:tcPr>
            <w:tcW w:w="454" w:type="dxa"/>
            <w:tcBorders>
              <w:top w:val="nil"/>
              <w:left w:val="nil"/>
              <w:bottom w:val="single" w:color="000000" w:sz="4" w:space="0"/>
              <w:right w:val="single" w:color="000000" w:sz="4" w:space="0"/>
            </w:tcBorders>
            <w:shd w:val="clear" w:color="000000" w:fill="FFFFFF"/>
            <w:vAlign w:val="center"/>
          </w:tcPr>
          <w:p w14:paraId="69651A1B">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1039" w:type="dxa"/>
            <w:tcBorders>
              <w:top w:val="nil"/>
              <w:left w:val="nil"/>
              <w:bottom w:val="single" w:color="000000" w:sz="4" w:space="0"/>
              <w:right w:val="single" w:color="000000" w:sz="4" w:space="0"/>
            </w:tcBorders>
            <w:shd w:val="clear" w:color="auto" w:fill="auto"/>
            <w:noWrap/>
            <w:vAlign w:val="bottom"/>
          </w:tcPr>
          <w:p w14:paraId="6ED81621">
            <w:pPr>
              <w:widowControl/>
              <w:jc w:val="center"/>
              <w:rPr>
                <w:rFonts w:ascii="Arial" w:hAnsi="Arial" w:eastAsia="宋体" w:cs="Arial"/>
                <w:kern w:val="0"/>
                <w:sz w:val="20"/>
                <w:szCs w:val="20"/>
              </w:rPr>
            </w:pPr>
            <w:r>
              <w:rPr>
                <w:rFonts w:hint="eastAsia" w:ascii="Arial" w:hAnsi="Arial" w:eastAsia="宋体" w:cs="Arial"/>
                <w:kern w:val="0"/>
                <w:sz w:val="20"/>
                <w:szCs w:val="20"/>
              </w:rPr>
              <w:t>0</w:t>
            </w:r>
          </w:p>
        </w:tc>
      </w:tr>
      <w:tr w14:paraId="4696D4C7">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39233610">
            <w:pPr>
              <w:widowControl/>
              <w:jc w:val="left"/>
              <w:rPr>
                <w:rFonts w:ascii="Arial" w:hAnsi="Arial" w:eastAsia="宋体" w:cs="Arial"/>
                <w:kern w:val="0"/>
                <w:sz w:val="20"/>
                <w:szCs w:val="20"/>
              </w:rPr>
            </w:pPr>
            <w:r>
              <w:rPr>
                <w:rFonts w:ascii="Arial" w:hAnsi="Arial" w:eastAsia="宋体" w:cs="Arial"/>
                <w:kern w:val="0"/>
                <w:sz w:val="20"/>
                <w:szCs w:val="20"/>
              </w:rPr>
              <w:t>八、机构建设和保障经费情况</w:t>
            </w:r>
          </w:p>
        </w:tc>
        <w:tc>
          <w:tcPr>
            <w:tcW w:w="454" w:type="dxa"/>
            <w:tcBorders>
              <w:top w:val="nil"/>
              <w:left w:val="nil"/>
              <w:bottom w:val="single" w:color="000000" w:sz="4" w:space="0"/>
              <w:right w:val="single" w:color="000000" w:sz="4" w:space="0"/>
            </w:tcBorders>
            <w:shd w:val="clear" w:color="000000" w:fill="FFFFFF"/>
            <w:vAlign w:val="center"/>
          </w:tcPr>
          <w:p w14:paraId="1C05F56E">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39" w:type="dxa"/>
            <w:tcBorders>
              <w:top w:val="nil"/>
              <w:left w:val="nil"/>
              <w:bottom w:val="single" w:color="000000" w:sz="4" w:space="0"/>
              <w:right w:val="single" w:color="000000" w:sz="4" w:space="0"/>
            </w:tcBorders>
            <w:shd w:val="clear" w:color="auto" w:fill="auto"/>
            <w:noWrap/>
            <w:vAlign w:val="bottom"/>
          </w:tcPr>
          <w:p w14:paraId="39AB4FA6">
            <w:pPr>
              <w:widowControl/>
              <w:jc w:val="center"/>
              <w:rPr>
                <w:rFonts w:ascii="Arial" w:hAnsi="Arial" w:eastAsia="宋体" w:cs="Arial"/>
                <w:kern w:val="0"/>
                <w:sz w:val="20"/>
                <w:szCs w:val="20"/>
              </w:rPr>
            </w:pPr>
          </w:p>
        </w:tc>
      </w:tr>
      <w:tr w14:paraId="47AE209E">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6EEEF84F">
            <w:pPr>
              <w:widowControl/>
              <w:jc w:val="left"/>
              <w:rPr>
                <w:rFonts w:ascii="Arial" w:hAnsi="Arial" w:eastAsia="宋体" w:cs="Arial"/>
                <w:kern w:val="0"/>
                <w:sz w:val="20"/>
                <w:szCs w:val="20"/>
              </w:rPr>
            </w:pPr>
            <w:r>
              <w:rPr>
                <w:rFonts w:ascii="Arial" w:hAnsi="Arial" w:eastAsia="宋体" w:cs="Arial"/>
                <w:kern w:val="0"/>
                <w:sz w:val="20"/>
                <w:szCs w:val="20"/>
              </w:rPr>
              <w:t xml:space="preserve">  （一）政府信息公开工作专门机构数</w:t>
            </w:r>
          </w:p>
        </w:tc>
        <w:tc>
          <w:tcPr>
            <w:tcW w:w="454" w:type="dxa"/>
            <w:tcBorders>
              <w:top w:val="nil"/>
              <w:left w:val="nil"/>
              <w:bottom w:val="single" w:color="000000" w:sz="4" w:space="0"/>
              <w:right w:val="single" w:color="000000" w:sz="4" w:space="0"/>
            </w:tcBorders>
            <w:shd w:val="clear" w:color="000000" w:fill="FFFFFF"/>
            <w:vAlign w:val="center"/>
          </w:tcPr>
          <w:p w14:paraId="4F9F8B74">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1039" w:type="dxa"/>
            <w:tcBorders>
              <w:top w:val="nil"/>
              <w:left w:val="nil"/>
              <w:bottom w:val="single" w:color="000000" w:sz="4" w:space="0"/>
              <w:right w:val="single" w:color="000000" w:sz="4" w:space="0"/>
            </w:tcBorders>
            <w:shd w:val="clear" w:color="auto" w:fill="auto"/>
            <w:noWrap/>
            <w:vAlign w:val="bottom"/>
          </w:tcPr>
          <w:p w14:paraId="70F2F742">
            <w:pPr>
              <w:widowControl/>
              <w:jc w:val="center"/>
              <w:rPr>
                <w:rFonts w:ascii="Arial" w:hAnsi="Arial" w:eastAsia="宋体" w:cs="Arial"/>
                <w:kern w:val="0"/>
                <w:sz w:val="20"/>
                <w:szCs w:val="20"/>
              </w:rPr>
            </w:pPr>
            <w:r>
              <w:rPr>
                <w:rFonts w:ascii="Arial" w:hAnsi="Arial" w:eastAsia="宋体" w:cs="Arial"/>
                <w:kern w:val="0"/>
                <w:sz w:val="20"/>
                <w:szCs w:val="20"/>
              </w:rPr>
              <w:t>1</w:t>
            </w:r>
          </w:p>
        </w:tc>
      </w:tr>
      <w:tr w14:paraId="3ECAA80F">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5864C6C1">
            <w:pPr>
              <w:widowControl/>
              <w:jc w:val="left"/>
              <w:rPr>
                <w:rFonts w:ascii="Arial" w:hAnsi="Arial" w:eastAsia="宋体" w:cs="Arial"/>
                <w:kern w:val="0"/>
                <w:sz w:val="20"/>
                <w:szCs w:val="20"/>
              </w:rPr>
            </w:pPr>
            <w:r>
              <w:rPr>
                <w:rFonts w:ascii="Arial" w:hAnsi="Arial" w:eastAsia="宋体" w:cs="Arial"/>
                <w:kern w:val="0"/>
                <w:sz w:val="20"/>
                <w:szCs w:val="20"/>
              </w:rPr>
              <w:t xml:space="preserve">  （二）设置政府信息公开查阅点数</w:t>
            </w:r>
          </w:p>
        </w:tc>
        <w:tc>
          <w:tcPr>
            <w:tcW w:w="454" w:type="dxa"/>
            <w:tcBorders>
              <w:top w:val="nil"/>
              <w:left w:val="nil"/>
              <w:bottom w:val="single" w:color="000000" w:sz="4" w:space="0"/>
              <w:right w:val="single" w:color="000000" w:sz="4" w:space="0"/>
            </w:tcBorders>
            <w:shd w:val="clear" w:color="000000" w:fill="FFFFFF"/>
            <w:vAlign w:val="center"/>
          </w:tcPr>
          <w:p w14:paraId="74ABBE6B">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1039" w:type="dxa"/>
            <w:tcBorders>
              <w:top w:val="nil"/>
              <w:left w:val="nil"/>
              <w:bottom w:val="single" w:color="000000" w:sz="4" w:space="0"/>
              <w:right w:val="single" w:color="000000" w:sz="4" w:space="0"/>
            </w:tcBorders>
            <w:shd w:val="clear" w:color="auto" w:fill="auto"/>
            <w:noWrap/>
            <w:vAlign w:val="bottom"/>
          </w:tcPr>
          <w:p w14:paraId="4FB46E12">
            <w:pPr>
              <w:widowControl/>
              <w:jc w:val="center"/>
              <w:rPr>
                <w:rFonts w:ascii="Arial" w:hAnsi="Arial" w:eastAsia="宋体" w:cs="Arial"/>
                <w:kern w:val="0"/>
                <w:sz w:val="20"/>
                <w:szCs w:val="20"/>
              </w:rPr>
            </w:pPr>
            <w:r>
              <w:rPr>
                <w:rFonts w:ascii="Arial" w:hAnsi="Arial" w:eastAsia="宋体" w:cs="Arial"/>
                <w:kern w:val="0"/>
                <w:sz w:val="20"/>
                <w:szCs w:val="20"/>
              </w:rPr>
              <w:t>1</w:t>
            </w:r>
          </w:p>
        </w:tc>
      </w:tr>
      <w:tr w14:paraId="5D017793">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4F1F5656">
            <w:pPr>
              <w:widowControl/>
              <w:jc w:val="left"/>
              <w:rPr>
                <w:rFonts w:ascii="Arial" w:hAnsi="Arial" w:eastAsia="宋体" w:cs="Arial"/>
                <w:kern w:val="0"/>
                <w:sz w:val="20"/>
                <w:szCs w:val="20"/>
              </w:rPr>
            </w:pPr>
            <w:r>
              <w:rPr>
                <w:rFonts w:ascii="Arial" w:hAnsi="Arial" w:eastAsia="宋体" w:cs="Arial"/>
                <w:kern w:val="0"/>
                <w:sz w:val="20"/>
                <w:szCs w:val="20"/>
              </w:rPr>
              <w:t xml:space="preserve">  （三）从事政府信息公开工作人员数</w:t>
            </w:r>
          </w:p>
        </w:tc>
        <w:tc>
          <w:tcPr>
            <w:tcW w:w="454" w:type="dxa"/>
            <w:tcBorders>
              <w:top w:val="nil"/>
              <w:left w:val="nil"/>
              <w:bottom w:val="single" w:color="000000" w:sz="4" w:space="0"/>
              <w:right w:val="single" w:color="000000" w:sz="4" w:space="0"/>
            </w:tcBorders>
            <w:shd w:val="clear" w:color="000000" w:fill="FFFFFF"/>
            <w:vAlign w:val="center"/>
          </w:tcPr>
          <w:p w14:paraId="5DD03D03">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1039" w:type="dxa"/>
            <w:tcBorders>
              <w:top w:val="nil"/>
              <w:left w:val="nil"/>
              <w:bottom w:val="single" w:color="000000" w:sz="4" w:space="0"/>
              <w:right w:val="single" w:color="000000" w:sz="4" w:space="0"/>
            </w:tcBorders>
            <w:shd w:val="clear" w:color="auto" w:fill="auto"/>
            <w:noWrap/>
            <w:vAlign w:val="bottom"/>
          </w:tcPr>
          <w:p w14:paraId="72AC9B34">
            <w:pPr>
              <w:widowControl/>
              <w:jc w:val="center"/>
              <w:rPr>
                <w:rFonts w:ascii="Arial" w:hAnsi="Arial" w:eastAsia="宋体" w:cs="Arial"/>
                <w:kern w:val="0"/>
                <w:sz w:val="20"/>
                <w:szCs w:val="20"/>
              </w:rPr>
            </w:pPr>
            <w:r>
              <w:rPr>
                <w:rFonts w:ascii="Arial" w:hAnsi="Arial" w:eastAsia="宋体" w:cs="Arial"/>
                <w:kern w:val="0"/>
                <w:sz w:val="20"/>
                <w:szCs w:val="20"/>
              </w:rPr>
              <w:t>3</w:t>
            </w:r>
          </w:p>
        </w:tc>
      </w:tr>
      <w:tr w14:paraId="1ECA7A62">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377F1D4C">
            <w:pPr>
              <w:widowControl/>
              <w:jc w:val="left"/>
              <w:rPr>
                <w:rFonts w:ascii="Arial" w:hAnsi="Arial" w:eastAsia="宋体" w:cs="Arial"/>
                <w:kern w:val="0"/>
                <w:sz w:val="20"/>
                <w:szCs w:val="20"/>
              </w:rPr>
            </w:pPr>
            <w:r>
              <w:rPr>
                <w:rFonts w:ascii="Arial" w:hAnsi="Arial" w:eastAsia="宋体" w:cs="Arial"/>
                <w:kern w:val="0"/>
                <w:sz w:val="20"/>
                <w:szCs w:val="20"/>
              </w:rPr>
              <w:t xml:space="preserve">      1.专职人员数（不包括政府公报及政府网站工作人员数）</w:t>
            </w:r>
          </w:p>
        </w:tc>
        <w:tc>
          <w:tcPr>
            <w:tcW w:w="454" w:type="dxa"/>
            <w:tcBorders>
              <w:top w:val="nil"/>
              <w:left w:val="nil"/>
              <w:bottom w:val="single" w:color="000000" w:sz="4" w:space="0"/>
              <w:right w:val="single" w:color="000000" w:sz="4" w:space="0"/>
            </w:tcBorders>
            <w:shd w:val="clear" w:color="000000" w:fill="FFFFFF"/>
            <w:vAlign w:val="center"/>
          </w:tcPr>
          <w:p w14:paraId="1A8DCF16">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1039" w:type="dxa"/>
            <w:tcBorders>
              <w:top w:val="nil"/>
              <w:left w:val="nil"/>
              <w:bottom w:val="single" w:color="000000" w:sz="4" w:space="0"/>
              <w:right w:val="single" w:color="000000" w:sz="4" w:space="0"/>
            </w:tcBorders>
            <w:shd w:val="clear" w:color="auto" w:fill="auto"/>
            <w:noWrap/>
            <w:vAlign w:val="bottom"/>
          </w:tcPr>
          <w:p w14:paraId="2DD2E726">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7B53449C">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6A6B3621">
            <w:pPr>
              <w:widowControl/>
              <w:jc w:val="left"/>
              <w:rPr>
                <w:rFonts w:ascii="Arial" w:hAnsi="Arial" w:eastAsia="宋体" w:cs="Arial"/>
                <w:kern w:val="0"/>
                <w:sz w:val="20"/>
                <w:szCs w:val="20"/>
              </w:rPr>
            </w:pPr>
            <w:r>
              <w:rPr>
                <w:rFonts w:ascii="Arial" w:hAnsi="Arial" w:eastAsia="宋体" w:cs="Arial"/>
                <w:kern w:val="0"/>
                <w:sz w:val="20"/>
                <w:szCs w:val="20"/>
              </w:rPr>
              <w:t xml:space="preserve">      2.兼职人员数</w:t>
            </w:r>
          </w:p>
        </w:tc>
        <w:tc>
          <w:tcPr>
            <w:tcW w:w="454" w:type="dxa"/>
            <w:tcBorders>
              <w:top w:val="nil"/>
              <w:left w:val="nil"/>
              <w:bottom w:val="single" w:color="000000" w:sz="4" w:space="0"/>
              <w:right w:val="single" w:color="000000" w:sz="4" w:space="0"/>
            </w:tcBorders>
            <w:shd w:val="clear" w:color="000000" w:fill="FFFFFF"/>
            <w:vAlign w:val="center"/>
          </w:tcPr>
          <w:p w14:paraId="39F7D021">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1039" w:type="dxa"/>
            <w:tcBorders>
              <w:top w:val="nil"/>
              <w:left w:val="nil"/>
              <w:bottom w:val="single" w:color="000000" w:sz="4" w:space="0"/>
              <w:right w:val="single" w:color="000000" w:sz="4" w:space="0"/>
            </w:tcBorders>
            <w:shd w:val="clear" w:color="auto" w:fill="auto"/>
            <w:noWrap/>
            <w:vAlign w:val="bottom"/>
          </w:tcPr>
          <w:p w14:paraId="10438AF8">
            <w:pPr>
              <w:widowControl/>
              <w:jc w:val="center"/>
              <w:rPr>
                <w:rFonts w:ascii="Arial" w:hAnsi="Arial" w:eastAsia="宋体" w:cs="Arial"/>
                <w:kern w:val="0"/>
                <w:sz w:val="20"/>
                <w:szCs w:val="20"/>
              </w:rPr>
            </w:pPr>
            <w:r>
              <w:rPr>
                <w:rFonts w:ascii="Arial" w:hAnsi="Arial" w:eastAsia="宋体" w:cs="Arial"/>
                <w:kern w:val="0"/>
                <w:sz w:val="20"/>
                <w:szCs w:val="20"/>
              </w:rPr>
              <w:t>3</w:t>
            </w:r>
          </w:p>
        </w:tc>
      </w:tr>
      <w:tr w14:paraId="31C7D682">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365720C7">
            <w:pPr>
              <w:widowControl/>
              <w:jc w:val="left"/>
              <w:rPr>
                <w:rFonts w:ascii="Arial" w:hAnsi="Arial" w:eastAsia="宋体" w:cs="Arial"/>
                <w:kern w:val="0"/>
                <w:sz w:val="20"/>
                <w:szCs w:val="20"/>
              </w:rPr>
            </w:pPr>
            <w:r>
              <w:rPr>
                <w:rFonts w:ascii="Arial" w:hAnsi="Arial" w:eastAsia="宋体" w:cs="Arial"/>
                <w:kern w:val="0"/>
                <w:sz w:val="20"/>
                <w:szCs w:val="20"/>
              </w:rPr>
              <w:t xml:space="preserve">  （四）政府信息公开专项经费（不包括用于政府公报编辑管理及政府网站建设维护等方面的经费）</w:t>
            </w:r>
          </w:p>
        </w:tc>
        <w:tc>
          <w:tcPr>
            <w:tcW w:w="454" w:type="dxa"/>
            <w:tcBorders>
              <w:top w:val="nil"/>
              <w:left w:val="nil"/>
              <w:bottom w:val="single" w:color="000000" w:sz="4" w:space="0"/>
              <w:right w:val="single" w:color="000000" w:sz="4" w:space="0"/>
            </w:tcBorders>
            <w:shd w:val="clear" w:color="000000" w:fill="FFFFFF"/>
            <w:vAlign w:val="center"/>
          </w:tcPr>
          <w:p w14:paraId="0B9FC188">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1039" w:type="dxa"/>
            <w:tcBorders>
              <w:top w:val="nil"/>
              <w:left w:val="nil"/>
              <w:bottom w:val="single" w:color="000000" w:sz="4" w:space="0"/>
              <w:right w:val="single" w:color="000000" w:sz="4" w:space="0"/>
            </w:tcBorders>
            <w:shd w:val="clear" w:color="auto" w:fill="auto"/>
            <w:noWrap/>
            <w:vAlign w:val="bottom"/>
          </w:tcPr>
          <w:p w14:paraId="76C9576D">
            <w:pPr>
              <w:widowControl/>
              <w:jc w:val="center"/>
              <w:rPr>
                <w:rFonts w:ascii="Arial" w:hAnsi="Arial" w:eastAsia="宋体" w:cs="Arial"/>
                <w:kern w:val="0"/>
                <w:sz w:val="20"/>
                <w:szCs w:val="20"/>
              </w:rPr>
            </w:pPr>
            <w:r>
              <w:rPr>
                <w:rFonts w:ascii="Arial" w:hAnsi="Arial" w:eastAsia="宋体" w:cs="Arial"/>
                <w:kern w:val="0"/>
                <w:sz w:val="20"/>
                <w:szCs w:val="20"/>
              </w:rPr>
              <w:t>0</w:t>
            </w:r>
          </w:p>
        </w:tc>
      </w:tr>
      <w:tr w14:paraId="5C9998EF">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18BE7E0F">
            <w:pPr>
              <w:widowControl/>
              <w:jc w:val="left"/>
              <w:rPr>
                <w:rFonts w:ascii="Arial" w:hAnsi="Arial" w:eastAsia="宋体" w:cs="Arial"/>
                <w:kern w:val="0"/>
                <w:sz w:val="20"/>
                <w:szCs w:val="20"/>
              </w:rPr>
            </w:pPr>
            <w:r>
              <w:rPr>
                <w:rFonts w:ascii="Arial" w:hAnsi="Arial" w:eastAsia="宋体" w:cs="Arial"/>
                <w:kern w:val="0"/>
                <w:sz w:val="20"/>
                <w:szCs w:val="20"/>
              </w:rPr>
              <w:t>九、政府信息公开会议和培训情况</w:t>
            </w:r>
          </w:p>
        </w:tc>
        <w:tc>
          <w:tcPr>
            <w:tcW w:w="454" w:type="dxa"/>
            <w:tcBorders>
              <w:top w:val="nil"/>
              <w:left w:val="nil"/>
              <w:bottom w:val="single" w:color="000000" w:sz="4" w:space="0"/>
              <w:right w:val="single" w:color="000000" w:sz="4" w:space="0"/>
            </w:tcBorders>
            <w:shd w:val="clear" w:color="000000" w:fill="FFFFFF"/>
            <w:vAlign w:val="center"/>
          </w:tcPr>
          <w:p w14:paraId="118DF169">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39" w:type="dxa"/>
            <w:tcBorders>
              <w:top w:val="nil"/>
              <w:left w:val="nil"/>
              <w:bottom w:val="single" w:color="000000" w:sz="4" w:space="0"/>
              <w:right w:val="single" w:color="000000" w:sz="4" w:space="0"/>
            </w:tcBorders>
            <w:shd w:val="clear" w:color="auto" w:fill="auto"/>
            <w:noWrap/>
            <w:vAlign w:val="bottom"/>
          </w:tcPr>
          <w:p w14:paraId="0B53F1DC">
            <w:pPr>
              <w:widowControl/>
              <w:jc w:val="center"/>
              <w:rPr>
                <w:rFonts w:ascii="Arial" w:hAnsi="Arial" w:eastAsia="宋体" w:cs="Arial"/>
                <w:kern w:val="0"/>
                <w:sz w:val="20"/>
                <w:szCs w:val="20"/>
              </w:rPr>
            </w:pPr>
          </w:p>
        </w:tc>
      </w:tr>
      <w:tr w14:paraId="1A032CA1">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6DE77BB6">
            <w:pPr>
              <w:widowControl/>
              <w:jc w:val="left"/>
              <w:rPr>
                <w:rFonts w:ascii="Arial" w:hAnsi="Arial" w:eastAsia="宋体" w:cs="Arial"/>
                <w:kern w:val="0"/>
                <w:sz w:val="20"/>
                <w:szCs w:val="20"/>
              </w:rPr>
            </w:pPr>
            <w:r>
              <w:rPr>
                <w:rFonts w:ascii="Arial" w:hAnsi="Arial" w:eastAsia="宋体" w:cs="Arial"/>
                <w:kern w:val="0"/>
                <w:sz w:val="20"/>
                <w:szCs w:val="20"/>
              </w:rPr>
              <w:t xml:space="preserve">  （一）召开政府信息公开工作会议或专题会议数</w:t>
            </w:r>
          </w:p>
        </w:tc>
        <w:tc>
          <w:tcPr>
            <w:tcW w:w="454" w:type="dxa"/>
            <w:tcBorders>
              <w:top w:val="nil"/>
              <w:left w:val="nil"/>
              <w:bottom w:val="single" w:color="000000" w:sz="4" w:space="0"/>
              <w:right w:val="single" w:color="000000" w:sz="4" w:space="0"/>
            </w:tcBorders>
            <w:shd w:val="clear" w:color="000000" w:fill="FFFFFF"/>
            <w:vAlign w:val="center"/>
          </w:tcPr>
          <w:p w14:paraId="3397B091">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39" w:type="dxa"/>
            <w:tcBorders>
              <w:top w:val="nil"/>
              <w:left w:val="nil"/>
              <w:bottom w:val="single" w:color="000000" w:sz="4" w:space="0"/>
              <w:right w:val="single" w:color="000000" w:sz="4" w:space="0"/>
            </w:tcBorders>
            <w:shd w:val="clear" w:color="auto" w:fill="auto"/>
            <w:noWrap/>
            <w:vAlign w:val="bottom"/>
          </w:tcPr>
          <w:p w14:paraId="4FEEE655">
            <w:pPr>
              <w:widowControl/>
              <w:jc w:val="center"/>
              <w:rPr>
                <w:rFonts w:ascii="Arial" w:hAnsi="Arial" w:eastAsia="宋体" w:cs="Arial"/>
                <w:kern w:val="0"/>
                <w:sz w:val="20"/>
                <w:szCs w:val="20"/>
              </w:rPr>
            </w:pPr>
            <w:r>
              <w:rPr>
                <w:rFonts w:ascii="Arial" w:hAnsi="Arial" w:eastAsia="宋体" w:cs="Arial"/>
                <w:kern w:val="0"/>
                <w:sz w:val="20"/>
                <w:szCs w:val="20"/>
              </w:rPr>
              <w:t>2</w:t>
            </w:r>
          </w:p>
        </w:tc>
      </w:tr>
      <w:tr w14:paraId="755C9CB1">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496FFBB4">
            <w:pPr>
              <w:widowControl/>
              <w:jc w:val="left"/>
              <w:rPr>
                <w:rFonts w:ascii="Arial" w:hAnsi="Arial" w:eastAsia="宋体" w:cs="Arial"/>
                <w:kern w:val="0"/>
                <w:sz w:val="20"/>
                <w:szCs w:val="20"/>
              </w:rPr>
            </w:pPr>
            <w:r>
              <w:rPr>
                <w:rFonts w:ascii="Arial" w:hAnsi="Arial" w:eastAsia="宋体" w:cs="Arial"/>
                <w:kern w:val="0"/>
                <w:sz w:val="20"/>
                <w:szCs w:val="20"/>
              </w:rPr>
              <w:t xml:space="preserve">  （二）举办各类培训班数</w:t>
            </w:r>
          </w:p>
        </w:tc>
        <w:tc>
          <w:tcPr>
            <w:tcW w:w="454" w:type="dxa"/>
            <w:tcBorders>
              <w:top w:val="nil"/>
              <w:left w:val="nil"/>
              <w:bottom w:val="single" w:color="000000" w:sz="4" w:space="0"/>
              <w:right w:val="single" w:color="000000" w:sz="4" w:space="0"/>
            </w:tcBorders>
            <w:shd w:val="clear" w:color="000000" w:fill="FFFFFF"/>
            <w:vAlign w:val="center"/>
          </w:tcPr>
          <w:p w14:paraId="0B68E506">
            <w:pPr>
              <w:widowControl/>
              <w:jc w:val="center"/>
              <w:rPr>
                <w:rFonts w:ascii="宋体" w:hAnsi="宋体" w:eastAsia="宋体" w:cs="Arial"/>
                <w:kern w:val="0"/>
                <w:sz w:val="20"/>
                <w:szCs w:val="20"/>
              </w:rPr>
            </w:pPr>
            <w:r>
              <w:rPr>
                <w:rFonts w:hint="eastAsia" w:ascii="宋体" w:hAnsi="宋体" w:eastAsia="宋体" w:cs="Arial"/>
                <w:kern w:val="0"/>
                <w:sz w:val="20"/>
                <w:szCs w:val="20"/>
              </w:rPr>
              <w:t>次</w:t>
            </w:r>
          </w:p>
        </w:tc>
        <w:tc>
          <w:tcPr>
            <w:tcW w:w="1039" w:type="dxa"/>
            <w:tcBorders>
              <w:top w:val="nil"/>
              <w:left w:val="nil"/>
              <w:bottom w:val="single" w:color="000000" w:sz="4" w:space="0"/>
              <w:right w:val="single" w:color="000000" w:sz="4" w:space="0"/>
            </w:tcBorders>
            <w:shd w:val="clear" w:color="auto" w:fill="auto"/>
            <w:noWrap/>
            <w:vAlign w:val="bottom"/>
          </w:tcPr>
          <w:p w14:paraId="7AD4E62A">
            <w:pPr>
              <w:widowControl/>
              <w:jc w:val="center"/>
              <w:rPr>
                <w:rFonts w:ascii="Arial" w:hAnsi="Arial" w:eastAsia="宋体" w:cs="Arial"/>
                <w:kern w:val="0"/>
                <w:sz w:val="20"/>
                <w:szCs w:val="20"/>
              </w:rPr>
            </w:pPr>
            <w:r>
              <w:rPr>
                <w:rFonts w:ascii="Arial" w:hAnsi="Arial" w:eastAsia="宋体" w:cs="Arial"/>
                <w:kern w:val="0"/>
                <w:sz w:val="20"/>
                <w:szCs w:val="20"/>
              </w:rPr>
              <w:t>2</w:t>
            </w:r>
          </w:p>
        </w:tc>
      </w:tr>
      <w:tr w14:paraId="6725765A">
        <w:tblPrEx>
          <w:tblCellMar>
            <w:top w:w="0" w:type="dxa"/>
            <w:left w:w="108" w:type="dxa"/>
            <w:bottom w:w="0" w:type="dxa"/>
            <w:right w:w="108" w:type="dxa"/>
          </w:tblCellMar>
        </w:tblPrEx>
        <w:trPr>
          <w:trHeight w:val="414" w:hRule="atLeast"/>
          <w:jc w:val="center"/>
        </w:trPr>
        <w:tc>
          <w:tcPr>
            <w:tcW w:w="7612" w:type="dxa"/>
            <w:tcBorders>
              <w:top w:val="nil"/>
              <w:left w:val="single" w:color="000000" w:sz="4" w:space="0"/>
              <w:bottom w:val="single" w:color="000000" w:sz="4" w:space="0"/>
              <w:right w:val="single" w:color="000000" w:sz="4" w:space="0"/>
            </w:tcBorders>
            <w:shd w:val="clear" w:color="auto" w:fill="auto"/>
            <w:noWrap/>
            <w:vAlign w:val="bottom"/>
          </w:tcPr>
          <w:p w14:paraId="0027F033">
            <w:pPr>
              <w:widowControl/>
              <w:jc w:val="left"/>
              <w:rPr>
                <w:rFonts w:ascii="Arial" w:hAnsi="Arial" w:eastAsia="宋体" w:cs="Arial"/>
                <w:kern w:val="0"/>
                <w:sz w:val="20"/>
                <w:szCs w:val="20"/>
              </w:rPr>
            </w:pPr>
            <w:r>
              <w:rPr>
                <w:rFonts w:ascii="Arial" w:hAnsi="Arial" w:eastAsia="宋体" w:cs="Arial"/>
                <w:kern w:val="0"/>
                <w:sz w:val="20"/>
                <w:szCs w:val="20"/>
              </w:rPr>
              <w:t xml:space="preserve">  （三）接受培训人员数</w:t>
            </w:r>
          </w:p>
        </w:tc>
        <w:tc>
          <w:tcPr>
            <w:tcW w:w="454" w:type="dxa"/>
            <w:tcBorders>
              <w:top w:val="nil"/>
              <w:left w:val="nil"/>
              <w:bottom w:val="single" w:color="000000" w:sz="4" w:space="0"/>
              <w:right w:val="single" w:color="000000" w:sz="4" w:space="0"/>
            </w:tcBorders>
            <w:shd w:val="clear" w:color="000000" w:fill="FFFFFF"/>
            <w:vAlign w:val="center"/>
          </w:tcPr>
          <w:p w14:paraId="52DA9F5A">
            <w:pPr>
              <w:widowControl/>
              <w:jc w:val="center"/>
              <w:rPr>
                <w:rFonts w:ascii="Arial" w:hAnsi="Arial" w:eastAsia="宋体" w:cs="Arial"/>
                <w:kern w:val="0"/>
                <w:sz w:val="20"/>
                <w:szCs w:val="20"/>
              </w:rPr>
            </w:pPr>
            <w:r>
              <w:rPr>
                <w:rFonts w:ascii="Arial" w:hAnsi="Arial" w:eastAsia="宋体" w:cs="Arial"/>
                <w:kern w:val="0"/>
                <w:sz w:val="20"/>
                <w:szCs w:val="20"/>
              </w:rPr>
              <w:t>人次</w:t>
            </w:r>
          </w:p>
        </w:tc>
        <w:tc>
          <w:tcPr>
            <w:tcW w:w="1039" w:type="dxa"/>
            <w:tcBorders>
              <w:top w:val="nil"/>
              <w:left w:val="nil"/>
              <w:bottom w:val="single" w:color="000000" w:sz="4" w:space="0"/>
              <w:right w:val="single" w:color="000000" w:sz="4" w:space="0"/>
            </w:tcBorders>
            <w:shd w:val="clear" w:color="auto" w:fill="auto"/>
            <w:noWrap/>
            <w:vAlign w:val="bottom"/>
          </w:tcPr>
          <w:p w14:paraId="62A0CF90">
            <w:pPr>
              <w:widowControl/>
              <w:jc w:val="center"/>
              <w:rPr>
                <w:rFonts w:ascii="Arial" w:hAnsi="Arial" w:eastAsia="宋体" w:cs="Arial"/>
                <w:kern w:val="0"/>
                <w:sz w:val="20"/>
                <w:szCs w:val="20"/>
              </w:rPr>
            </w:pPr>
            <w:r>
              <w:rPr>
                <w:rFonts w:ascii="Arial" w:hAnsi="Arial" w:eastAsia="宋体" w:cs="Arial"/>
                <w:kern w:val="0"/>
                <w:sz w:val="20"/>
                <w:szCs w:val="20"/>
              </w:rPr>
              <w:t>9</w:t>
            </w:r>
          </w:p>
        </w:tc>
      </w:tr>
      <w:bookmarkEnd w:id="1"/>
    </w:tbl>
    <w:p w14:paraId="4DB5A69A">
      <w:pPr>
        <w:widowControl/>
        <w:spacing w:line="540" w:lineRule="atLeast"/>
        <w:ind w:left="2400" w:hanging="2400" w:hangingChars="750"/>
        <w:rPr>
          <w:rFonts w:ascii="楷体" w:hAnsi="楷体" w:eastAsia="楷体"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F4"/>
    <w:rsid w:val="000165DF"/>
    <w:rsid w:val="00025F84"/>
    <w:rsid w:val="00070F46"/>
    <w:rsid w:val="000A16F7"/>
    <w:rsid w:val="000C1A2E"/>
    <w:rsid w:val="000C7722"/>
    <w:rsid w:val="000E021E"/>
    <w:rsid w:val="0010282F"/>
    <w:rsid w:val="001103F5"/>
    <w:rsid w:val="0011368D"/>
    <w:rsid w:val="00114D39"/>
    <w:rsid w:val="0012084A"/>
    <w:rsid w:val="00152A57"/>
    <w:rsid w:val="001665ED"/>
    <w:rsid w:val="001872B5"/>
    <w:rsid w:val="001A18E1"/>
    <w:rsid w:val="001C291A"/>
    <w:rsid w:val="001C3299"/>
    <w:rsid w:val="00215D3B"/>
    <w:rsid w:val="002213FA"/>
    <w:rsid w:val="0023393A"/>
    <w:rsid w:val="002344F6"/>
    <w:rsid w:val="00266AED"/>
    <w:rsid w:val="002751A5"/>
    <w:rsid w:val="00297154"/>
    <w:rsid w:val="002B46A5"/>
    <w:rsid w:val="002C0E81"/>
    <w:rsid w:val="002C561D"/>
    <w:rsid w:val="00313AA2"/>
    <w:rsid w:val="00380CBC"/>
    <w:rsid w:val="0038564C"/>
    <w:rsid w:val="0039018B"/>
    <w:rsid w:val="00392C08"/>
    <w:rsid w:val="003B142A"/>
    <w:rsid w:val="003B590B"/>
    <w:rsid w:val="003F05E7"/>
    <w:rsid w:val="003F265A"/>
    <w:rsid w:val="004125F1"/>
    <w:rsid w:val="00413B94"/>
    <w:rsid w:val="004322C8"/>
    <w:rsid w:val="00445EF8"/>
    <w:rsid w:val="0047464A"/>
    <w:rsid w:val="004866A6"/>
    <w:rsid w:val="005867A7"/>
    <w:rsid w:val="005977C1"/>
    <w:rsid w:val="005A064A"/>
    <w:rsid w:val="005A382A"/>
    <w:rsid w:val="00600C47"/>
    <w:rsid w:val="0062376B"/>
    <w:rsid w:val="00655C69"/>
    <w:rsid w:val="0069340D"/>
    <w:rsid w:val="006F2DB6"/>
    <w:rsid w:val="0072381B"/>
    <w:rsid w:val="00723DEE"/>
    <w:rsid w:val="00731661"/>
    <w:rsid w:val="0075304D"/>
    <w:rsid w:val="00773D26"/>
    <w:rsid w:val="007A26F4"/>
    <w:rsid w:val="007A5D4C"/>
    <w:rsid w:val="007B0427"/>
    <w:rsid w:val="007D2999"/>
    <w:rsid w:val="007F3B08"/>
    <w:rsid w:val="007F647B"/>
    <w:rsid w:val="007F6D64"/>
    <w:rsid w:val="008122F9"/>
    <w:rsid w:val="008774AF"/>
    <w:rsid w:val="00896DB1"/>
    <w:rsid w:val="008C3AB5"/>
    <w:rsid w:val="00903FC0"/>
    <w:rsid w:val="009058BA"/>
    <w:rsid w:val="009368F4"/>
    <w:rsid w:val="00962CF1"/>
    <w:rsid w:val="00976EBE"/>
    <w:rsid w:val="009A7935"/>
    <w:rsid w:val="009E32E3"/>
    <w:rsid w:val="009F6754"/>
    <w:rsid w:val="00A24E16"/>
    <w:rsid w:val="00A61AD6"/>
    <w:rsid w:val="00A92556"/>
    <w:rsid w:val="00AB4A94"/>
    <w:rsid w:val="00B42911"/>
    <w:rsid w:val="00B47DBC"/>
    <w:rsid w:val="00B608CD"/>
    <w:rsid w:val="00BB2D7F"/>
    <w:rsid w:val="00BB5F96"/>
    <w:rsid w:val="00BC1BA9"/>
    <w:rsid w:val="00BF29DD"/>
    <w:rsid w:val="00BF676E"/>
    <w:rsid w:val="00C041CA"/>
    <w:rsid w:val="00C16B5B"/>
    <w:rsid w:val="00C31E5E"/>
    <w:rsid w:val="00C62376"/>
    <w:rsid w:val="00CA3F74"/>
    <w:rsid w:val="00CB015F"/>
    <w:rsid w:val="00CC07FD"/>
    <w:rsid w:val="00CE7613"/>
    <w:rsid w:val="00D00289"/>
    <w:rsid w:val="00D41033"/>
    <w:rsid w:val="00D46FAB"/>
    <w:rsid w:val="00D65C50"/>
    <w:rsid w:val="00D71BC0"/>
    <w:rsid w:val="00DB3CDD"/>
    <w:rsid w:val="00DC7FCD"/>
    <w:rsid w:val="00DF4939"/>
    <w:rsid w:val="00DF6DB6"/>
    <w:rsid w:val="00E200CC"/>
    <w:rsid w:val="00E30386"/>
    <w:rsid w:val="00EB5787"/>
    <w:rsid w:val="00F7294F"/>
    <w:rsid w:val="00FC1C05"/>
    <w:rsid w:val="00FE57B5"/>
    <w:rsid w:val="00FF0731"/>
    <w:rsid w:val="1812113D"/>
    <w:rsid w:val="63CD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jc w:val="left"/>
    </w:pPr>
    <w:rPr>
      <w:rFonts w:ascii="宋体" w:hAnsi="宋体" w:eastAsia="宋体" w:cs="宋体"/>
      <w:kern w:val="0"/>
      <w:sz w:val="24"/>
      <w:szCs w:val="24"/>
    </w:rPr>
  </w:style>
  <w:style w:type="character" w:styleId="7">
    <w:name w:val="Hyperlink"/>
    <w:basedOn w:val="6"/>
    <w:semiHidden/>
    <w:unhideWhenUsed/>
    <w:qFormat/>
    <w:uiPriority w:val="99"/>
    <w:rPr>
      <w:color w:val="333333"/>
      <w:u w:val="non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2087</Words>
  <Characters>2191</Characters>
  <Lines>31</Lines>
  <Paragraphs>8</Paragraphs>
  <TotalTime>0</TotalTime>
  <ScaleCrop>false</ScaleCrop>
  <LinksUpToDate>false</LinksUpToDate>
  <CharactersWithSpaces>2202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2018-03-19T02:28:00Z</dcterms:created>
  <dc:creator>gelei</dc:creator>
  <cp:lastModifiedBy>李晓萱</cp:lastModifiedBy>
  <dcterms:modified xsi:type="dcterms:W3CDTF">2025-03-05T03:14:52Z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eyJoZGlkIjoiNGI0ZWJlZmUyOTE5MDBhYjNkODA1NDc5ZmNkZWY5ZjIiLCJ1c2VySWQiOiIxNjcxODQ2OTQwIn0=</vt:lpwstr>
  </property>
  <property fmtid="{D5CDD505-2E9C-101B-9397-08002B2CF9AE}" pid="4" name="ICV">
    <vt:lpwstr>EDDD8097974C40158A939CFDFF85BE93_12</vt:lpwstr>
  </property>
</Properties>
</file>