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sz w:val="32"/>
          <w:szCs w:val="32"/>
        </w:rPr>
      </w:pPr>
      <w:r>
        <w:rPr>
          <w:rFonts w:hint="eastAsia" w:asciiTheme="majorEastAsia" w:hAnsiTheme="majorEastAsia" w:eastAsiaTheme="majorEastAsia"/>
          <w:sz w:val="32"/>
          <w:szCs w:val="32"/>
        </w:rPr>
        <w:t>目录</w:t>
      </w:r>
    </w:p>
    <w:p>
      <w:pPr>
        <w:rPr>
          <w:rFonts w:hint="eastAsia" w:ascii="仿宋_GB2312" w:eastAsia="仿宋_GB2312"/>
          <w:b/>
          <w:bCs/>
          <w:sz w:val="30"/>
          <w:szCs w:val="30"/>
        </w:rPr>
      </w:pPr>
      <w:r>
        <w:rPr>
          <w:rFonts w:hint="eastAsia" w:ascii="仿宋_GB2312" w:eastAsia="仿宋_GB2312"/>
          <w:b/>
          <w:bCs/>
          <w:sz w:val="30"/>
          <w:szCs w:val="30"/>
        </w:rPr>
        <w:t>第一部分  2019年部门预算编制说明</w:t>
      </w:r>
    </w:p>
    <w:p>
      <w:pPr>
        <w:pStyle w:val="6"/>
        <w:numPr>
          <w:ilvl w:val="0"/>
          <w:numId w:val="1"/>
        </w:numPr>
        <w:ind w:firstLineChars="0"/>
        <w:rPr>
          <w:rFonts w:hint="eastAsia" w:ascii="仿宋_GB2312" w:eastAsia="仿宋_GB2312"/>
          <w:sz w:val="30"/>
          <w:szCs w:val="30"/>
        </w:rPr>
      </w:pPr>
      <w:r>
        <w:rPr>
          <w:rFonts w:hint="eastAsia" w:ascii="仿宋_GB2312" w:eastAsia="仿宋_GB2312"/>
          <w:sz w:val="30"/>
          <w:szCs w:val="30"/>
        </w:rPr>
        <w:t>部门基本情况</w:t>
      </w:r>
    </w:p>
    <w:p>
      <w:pPr>
        <w:pStyle w:val="6"/>
        <w:numPr>
          <w:ilvl w:val="0"/>
          <w:numId w:val="1"/>
        </w:numPr>
        <w:ind w:firstLineChars="0"/>
        <w:rPr>
          <w:rFonts w:hint="eastAsia" w:ascii="仿宋_GB2312" w:eastAsia="仿宋_GB2312"/>
          <w:sz w:val="30"/>
          <w:szCs w:val="30"/>
        </w:rPr>
      </w:pPr>
      <w:r>
        <w:rPr>
          <w:rFonts w:hint="eastAsia" w:ascii="仿宋_GB2312" w:eastAsia="仿宋_GB2312"/>
          <w:sz w:val="30"/>
          <w:szCs w:val="30"/>
        </w:rPr>
        <w:t>2019年收入及支出总体情况</w:t>
      </w:r>
    </w:p>
    <w:p>
      <w:pPr>
        <w:pStyle w:val="6"/>
        <w:numPr>
          <w:ilvl w:val="0"/>
          <w:numId w:val="1"/>
        </w:numPr>
        <w:ind w:firstLineChars="0"/>
        <w:rPr>
          <w:rFonts w:hint="eastAsia" w:ascii="仿宋_GB2312" w:eastAsia="仿宋_GB2312"/>
          <w:sz w:val="30"/>
          <w:szCs w:val="30"/>
        </w:rPr>
      </w:pPr>
      <w:r>
        <w:rPr>
          <w:rFonts w:hint="eastAsia" w:ascii="仿宋_GB2312" w:eastAsia="仿宋_GB2312"/>
          <w:sz w:val="30"/>
          <w:szCs w:val="30"/>
        </w:rPr>
        <w:t>主要支出内容</w:t>
      </w:r>
    </w:p>
    <w:p>
      <w:pPr>
        <w:pStyle w:val="6"/>
        <w:numPr>
          <w:ilvl w:val="0"/>
          <w:numId w:val="1"/>
        </w:numPr>
        <w:ind w:firstLineChars="0"/>
        <w:rPr>
          <w:rFonts w:hint="eastAsia" w:ascii="仿宋_GB2312" w:eastAsia="仿宋_GB2312"/>
          <w:sz w:val="30"/>
          <w:szCs w:val="30"/>
        </w:rPr>
      </w:pPr>
      <w:r>
        <w:rPr>
          <w:rFonts w:hint="eastAsia" w:ascii="仿宋_GB2312" w:eastAsia="仿宋_GB2312"/>
          <w:sz w:val="30"/>
          <w:szCs w:val="30"/>
        </w:rPr>
        <w:t>政府采购情况说明</w:t>
      </w:r>
    </w:p>
    <w:p>
      <w:pPr>
        <w:pStyle w:val="6"/>
        <w:numPr>
          <w:ilvl w:val="0"/>
          <w:numId w:val="1"/>
        </w:numPr>
        <w:ind w:firstLineChars="0"/>
        <w:rPr>
          <w:rFonts w:hint="eastAsia" w:ascii="仿宋_GB2312" w:eastAsia="仿宋_GB2312"/>
          <w:sz w:val="30"/>
          <w:szCs w:val="30"/>
        </w:rPr>
      </w:pPr>
      <w:r>
        <w:rPr>
          <w:rFonts w:hint="eastAsia" w:ascii="仿宋_GB2312" w:eastAsia="仿宋_GB2312"/>
          <w:sz w:val="30"/>
          <w:szCs w:val="30"/>
        </w:rPr>
        <w:t>机关运行经费财政拨款预算安排说明</w:t>
      </w:r>
    </w:p>
    <w:p>
      <w:pPr>
        <w:pStyle w:val="6"/>
        <w:numPr>
          <w:ilvl w:val="0"/>
          <w:numId w:val="1"/>
        </w:numPr>
        <w:ind w:firstLineChars="0"/>
        <w:rPr>
          <w:rFonts w:hint="eastAsia" w:ascii="仿宋_GB2312" w:eastAsia="仿宋_GB2312"/>
          <w:sz w:val="30"/>
          <w:szCs w:val="30"/>
        </w:rPr>
      </w:pPr>
      <w:r>
        <w:rPr>
          <w:rFonts w:hint="eastAsia" w:ascii="仿宋_GB2312" w:eastAsia="仿宋_GB2312"/>
          <w:sz w:val="30"/>
          <w:szCs w:val="30"/>
        </w:rPr>
        <w:t>行政事业性收费重点项目信息说明</w:t>
      </w:r>
    </w:p>
    <w:p>
      <w:pPr>
        <w:pStyle w:val="6"/>
        <w:numPr>
          <w:ilvl w:val="0"/>
          <w:numId w:val="1"/>
        </w:numPr>
        <w:ind w:firstLineChars="0"/>
        <w:rPr>
          <w:rFonts w:hint="eastAsia" w:ascii="仿宋_GB2312" w:eastAsia="仿宋_GB2312"/>
          <w:sz w:val="30"/>
          <w:szCs w:val="30"/>
        </w:rPr>
      </w:pPr>
      <w:r>
        <w:rPr>
          <w:rFonts w:hint="eastAsia" w:ascii="仿宋_GB2312" w:eastAsia="仿宋_GB2312"/>
          <w:sz w:val="30"/>
          <w:szCs w:val="30"/>
        </w:rPr>
        <w:t>固定资产占用使用情况说明</w:t>
      </w:r>
    </w:p>
    <w:p>
      <w:pPr>
        <w:pStyle w:val="6"/>
        <w:numPr>
          <w:ilvl w:val="0"/>
          <w:numId w:val="1"/>
        </w:numPr>
        <w:ind w:firstLineChars="0"/>
        <w:rPr>
          <w:rFonts w:hint="eastAsia" w:ascii="仿宋_GB2312" w:eastAsia="仿宋_GB2312"/>
          <w:sz w:val="30"/>
          <w:szCs w:val="30"/>
        </w:rPr>
      </w:pPr>
      <w:r>
        <w:rPr>
          <w:rFonts w:hint="eastAsia" w:ascii="仿宋_GB2312" w:eastAsia="仿宋_GB2312"/>
          <w:sz w:val="30"/>
          <w:szCs w:val="30"/>
        </w:rPr>
        <w:t>部门“三公”经费财政拨款预算说明</w:t>
      </w:r>
    </w:p>
    <w:p>
      <w:pPr>
        <w:pStyle w:val="6"/>
        <w:numPr>
          <w:ilvl w:val="0"/>
          <w:numId w:val="1"/>
        </w:numPr>
        <w:ind w:firstLineChars="0"/>
        <w:rPr>
          <w:rFonts w:hint="eastAsia" w:ascii="仿宋_GB2312" w:eastAsia="仿宋_GB2312"/>
          <w:sz w:val="30"/>
          <w:szCs w:val="30"/>
        </w:rPr>
      </w:pPr>
      <w:r>
        <w:rPr>
          <w:rFonts w:hint="eastAsia" w:ascii="仿宋_GB2312" w:eastAsia="仿宋_GB2312"/>
          <w:sz w:val="30"/>
          <w:szCs w:val="30"/>
        </w:rPr>
        <w:t>预算绩效管理情况说明</w:t>
      </w:r>
    </w:p>
    <w:p>
      <w:pPr>
        <w:pStyle w:val="6"/>
        <w:numPr>
          <w:ilvl w:val="0"/>
          <w:numId w:val="1"/>
        </w:numPr>
        <w:ind w:firstLineChars="0"/>
        <w:rPr>
          <w:rFonts w:hint="eastAsia" w:ascii="仿宋_GB2312" w:eastAsia="仿宋_GB2312"/>
          <w:sz w:val="30"/>
          <w:szCs w:val="30"/>
        </w:rPr>
      </w:pPr>
      <w:r>
        <w:rPr>
          <w:rFonts w:hint="eastAsia" w:ascii="仿宋_GB2312" w:eastAsia="仿宋_GB2312"/>
          <w:sz w:val="30"/>
          <w:szCs w:val="30"/>
        </w:rPr>
        <w:t>其他事项说明</w:t>
      </w:r>
    </w:p>
    <w:p>
      <w:pPr>
        <w:pStyle w:val="6"/>
        <w:numPr>
          <w:ilvl w:val="0"/>
          <w:numId w:val="1"/>
        </w:numPr>
        <w:ind w:firstLineChars="0"/>
        <w:rPr>
          <w:rFonts w:hint="eastAsia" w:ascii="仿宋_GB2312" w:eastAsia="仿宋_GB2312"/>
          <w:sz w:val="30"/>
          <w:szCs w:val="30"/>
        </w:rPr>
      </w:pPr>
      <w:r>
        <w:rPr>
          <w:rFonts w:hint="eastAsia" w:ascii="仿宋_GB2312" w:eastAsia="仿宋_GB2312"/>
          <w:sz w:val="30"/>
          <w:szCs w:val="30"/>
        </w:rPr>
        <w:t>专业名词解释</w:t>
      </w:r>
    </w:p>
    <w:p>
      <w:pPr>
        <w:rPr>
          <w:rFonts w:hint="eastAsia" w:ascii="仿宋_GB2312" w:eastAsia="仿宋_GB2312"/>
          <w:b/>
          <w:bCs/>
          <w:sz w:val="30"/>
          <w:szCs w:val="30"/>
        </w:rPr>
      </w:pPr>
      <w:r>
        <w:rPr>
          <w:rFonts w:hint="eastAsia" w:ascii="仿宋_GB2312" w:eastAsia="仿宋_GB2312"/>
          <w:b/>
          <w:bCs/>
          <w:sz w:val="30"/>
          <w:szCs w:val="30"/>
        </w:rPr>
        <w:t>第二部分  2019年部门预算表</w:t>
      </w:r>
    </w:p>
    <w:p>
      <w:pPr>
        <w:pStyle w:val="6"/>
        <w:numPr>
          <w:ilvl w:val="0"/>
          <w:numId w:val="2"/>
        </w:numPr>
        <w:ind w:firstLineChars="0"/>
        <w:rPr>
          <w:rFonts w:hint="eastAsia" w:ascii="仿宋_GB2312" w:eastAsia="仿宋_GB2312"/>
          <w:sz w:val="30"/>
          <w:szCs w:val="30"/>
        </w:rPr>
      </w:pPr>
      <w:r>
        <w:rPr>
          <w:rFonts w:hint="eastAsia" w:ascii="仿宋_GB2312" w:eastAsia="仿宋_GB2312"/>
          <w:sz w:val="30"/>
          <w:szCs w:val="30"/>
        </w:rPr>
        <w:t>部门预算编制说明</w:t>
      </w:r>
    </w:p>
    <w:p>
      <w:pPr>
        <w:pStyle w:val="6"/>
        <w:numPr>
          <w:ilvl w:val="0"/>
          <w:numId w:val="2"/>
        </w:numPr>
        <w:ind w:firstLineChars="0"/>
        <w:rPr>
          <w:rFonts w:hint="eastAsia" w:ascii="仿宋_GB2312" w:eastAsia="仿宋_GB2312"/>
          <w:sz w:val="30"/>
          <w:szCs w:val="30"/>
        </w:rPr>
      </w:pPr>
      <w:r>
        <w:rPr>
          <w:rFonts w:hint="eastAsia" w:ascii="仿宋_GB2312" w:eastAsia="仿宋_GB2312"/>
          <w:sz w:val="30"/>
          <w:szCs w:val="30"/>
        </w:rPr>
        <w:t>收支预算总表</w:t>
      </w:r>
    </w:p>
    <w:p>
      <w:pPr>
        <w:pStyle w:val="6"/>
        <w:numPr>
          <w:ilvl w:val="0"/>
          <w:numId w:val="2"/>
        </w:numPr>
        <w:ind w:firstLineChars="0"/>
        <w:rPr>
          <w:rFonts w:hint="eastAsia" w:ascii="仿宋_GB2312" w:eastAsia="仿宋_GB2312"/>
          <w:sz w:val="30"/>
          <w:szCs w:val="30"/>
        </w:rPr>
      </w:pPr>
      <w:r>
        <w:rPr>
          <w:rFonts w:hint="eastAsia" w:ascii="仿宋_GB2312" w:eastAsia="仿宋_GB2312"/>
          <w:sz w:val="30"/>
          <w:szCs w:val="30"/>
        </w:rPr>
        <w:t>收入预算总表</w:t>
      </w:r>
    </w:p>
    <w:p>
      <w:pPr>
        <w:pStyle w:val="6"/>
        <w:numPr>
          <w:ilvl w:val="0"/>
          <w:numId w:val="2"/>
        </w:numPr>
        <w:ind w:firstLineChars="0"/>
        <w:rPr>
          <w:rFonts w:hint="eastAsia" w:ascii="仿宋_GB2312" w:eastAsia="仿宋_GB2312"/>
          <w:sz w:val="30"/>
          <w:szCs w:val="30"/>
        </w:rPr>
      </w:pPr>
      <w:r>
        <w:rPr>
          <w:rFonts w:hint="eastAsia" w:ascii="仿宋_GB2312" w:eastAsia="仿宋_GB2312"/>
          <w:sz w:val="30"/>
          <w:szCs w:val="30"/>
        </w:rPr>
        <w:t>支出预算总表</w:t>
      </w:r>
    </w:p>
    <w:p>
      <w:pPr>
        <w:pStyle w:val="6"/>
        <w:numPr>
          <w:ilvl w:val="0"/>
          <w:numId w:val="2"/>
        </w:numPr>
        <w:ind w:firstLineChars="0"/>
        <w:rPr>
          <w:rFonts w:hint="eastAsia" w:ascii="仿宋_GB2312" w:eastAsia="仿宋_GB2312"/>
          <w:sz w:val="30"/>
          <w:szCs w:val="30"/>
        </w:rPr>
      </w:pPr>
      <w:r>
        <w:rPr>
          <w:rFonts w:hint="eastAsia" w:ascii="仿宋_GB2312" w:eastAsia="仿宋_GB2312"/>
          <w:sz w:val="30"/>
          <w:szCs w:val="30"/>
        </w:rPr>
        <w:t>财政拨款收支预算总表</w:t>
      </w:r>
    </w:p>
    <w:p>
      <w:pPr>
        <w:pStyle w:val="6"/>
        <w:numPr>
          <w:ilvl w:val="0"/>
          <w:numId w:val="2"/>
        </w:numPr>
        <w:ind w:firstLineChars="0"/>
        <w:rPr>
          <w:rFonts w:hint="eastAsia" w:ascii="仿宋_GB2312" w:eastAsia="仿宋_GB2312"/>
          <w:sz w:val="30"/>
          <w:szCs w:val="30"/>
        </w:rPr>
      </w:pPr>
      <w:r>
        <w:rPr>
          <w:rFonts w:hint="eastAsia" w:ascii="仿宋_GB2312" w:eastAsia="仿宋_GB2312"/>
          <w:sz w:val="30"/>
          <w:szCs w:val="30"/>
        </w:rPr>
        <w:t>财政拨款收入预算总表</w:t>
      </w:r>
    </w:p>
    <w:p>
      <w:pPr>
        <w:pStyle w:val="6"/>
        <w:numPr>
          <w:ilvl w:val="0"/>
          <w:numId w:val="2"/>
        </w:numPr>
        <w:ind w:firstLineChars="0"/>
        <w:rPr>
          <w:rFonts w:hint="eastAsia" w:ascii="仿宋_GB2312" w:eastAsia="仿宋_GB2312"/>
          <w:sz w:val="30"/>
          <w:szCs w:val="30"/>
        </w:rPr>
      </w:pPr>
      <w:r>
        <w:rPr>
          <w:rFonts w:hint="eastAsia" w:ascii="仿宋_GB2312" w:eastAsia="仿宋_GB2312"/>
          <w:sz w:val="30"/>
          <w:szCs w:val="30"/>
        </w:rPr>
        <w:t>财政拨款支出总表</w:t>
      </w:r>
    </w:p>
    <w:p>
      <w:pPr>
        <w:pStyle w:val="6"/>
        <w:numPr>
          <w:ilvl w:val="0"/>
          <w:numId w:val="2"/>
        </w:numPr>
        <w:ind w:firstLineChars="0"/>
        <w:rPr>
          <w:rFonts w:hint="eastAsia" w:ascii="仿宋_GB2312" w:eastAsia="仿宋_GB2312"/>
          <w:sz w:val="30"/>
          <w:szCs w:val="30"/>
        </w:rPr>
      </w:pPr>
      <w:r>
        <w:rPr>
          <w:rFonts w:hint="eastAsia" w:ascii="仿宋_GB2312" w:eastAsia="仿宋_GB2312"/>
          <w:sz w:val="30"/>
          <w:szCs w:val="30"/>
        </w:rPr>
        <w:t>一般公共预算支出情况表</w:t>
      </w:r>
    </w:p>
    <w:p>
      <w:pPr>
        <w:pStyle w:val="6"/>
        <w:numPr>
          <w:ilvl w:val="0"/>
          <w:numId w:val="2"/>
        </w:numPr>
        <w:ind w:firstLineChars="0"/>
        <w:rPr>
          <w:rFonts w:hint="eastAsia" w:ascii="仿宋_GB2312" w:eastAsia="仿宋_GB2312"/>
          <w:sz w:val="30"/>
          <w:szCs w:val="30"/>
        </w:rPr>
      </w:pPr>
      <w:r>
        <w:rPr>
          <w:rFonts w:hint="eastAsia" w:ascii="仿宋_GB2312" w:eastAsia="仿宋_GB2312"/>
          <w:sz w:val="30"/>
          <w:szCs w:val="30"/>
        </w:rPr>
        <w:t xml:space="preserve">政府性基金预算支出 </w:t>
      </w:r>
    </w:p>
    <w:p>
      <w:pPr>
        <w:pStyle w:val="6"/>
        <w:numPr>
          <w:ilvl w:val="0"/>
          <w:numId w:val="2"/>
        </w:numPr>
        <w:ind w:firstLineChars="0"/>
        <w:rPr>
          <w:rFonts w:hint="eastAsia" w:ascii="仿宋_GB2312" w:eastAsia="仿宋_GB2312"/>
          <w:sz w:val="30"/>
          <w:szCs w:val="30"/>
        </w:rPr>
      </w:pPr>
      <w:r>
        <w:rPr>
          <w:rFonts w:hint="eastAsia" w:ascii="仿宋_GB2312" w:eastAsia="仿宋_GB2312"/>
          <w:sz w:val="30"/>
          <w:szCs w:val="30"/>
        </w:rPr>
        <w:t>一般公共预算基本支出计划情况表</w:t>
      </w:r>
    </w:p>
    <w:p>
      <w:pPr>
        <w:pStyle w:val="6"/>
        <w:numPr>
          <w:ilvl w:val="0"/>
          <w:numId w:val="2"/>
        </w:numPr>
        <w:ind w:firstLineChars="0"/>
        <w:rPr>
          <w:rFonts w:hint="eastAsia" w:ascii="仿宋_GB2312" w:eastAsia="仿宋_GB2312"/>
          <w:sz w:val="30"/>
          <w:szCs w:val="30"/>
        </w:rPr>
      </w:pPr>
      <w:r>
        <w:rPr>
          <w:rFonts w:hint="eastAsia" w:ascii="仿宋_GB2312" w:eastAsia="仿宋_GB2312"/>
          <w:sz w:val="30"/>
          <w:szCs w:val="30"/>
        </w:rPr>
        <w:t>2019年“三公”经费预算财政拨款情况表</w:t>
      </w:r>
    </w:p>
    <w:p>
      <w:pPr>
        <w:pStyle w:val="6"/>
        <w:numPr>
          <w:ilvl w:val="0"/>
          <w:numId w:val="2"/>
        </w:numPr>
        <w:ind w:firstLineChars="0"/>
        <w:rPr>
          <w:rFonts w:hint="eastAsia" w:ascii="仿宋_GB2312" w:eastAsia="仿宋_GB2312"/>
          <w:sz w:val="30"/>
          <w:szCs w:val="30"/>
        </w:rPr>
      </w:pPr>
      <w:r>
        <w:rPr>
          <w:rFonts w:hint="eastAsia" w:ascii="仿宋_GB2312" w:eastAsia="仿宋_GB2312"/>
          <w:sz w:val="30"/>
          <w:szCs w:val="30"/>
        </w:rPr>
        <w:t>项目支出预算表</w:t>
      </w:r>
    </w:p>
    <w:p>
      <w:pPr>
        <w:pStyle w:val="6"/>
        <w:numPr>
          <w:ilvl w:val="0"/>
          <w:numId w:val="2"/>
        </w:numPr>
        <w:ind w:firstLineChars="0"/>
        <w:rPr>
          <w:rFonts w:hint="eastAsia" w:ascii="仿宋_GB2312" w:eastAsia="仿宋_GB2312"/>
          <w:sz w:val="30"/>
          <w:szCs w:val="30"/>
        </w:rPr>
      </w:pPr>
      <w:r>
        <w:rPr>
          <w:rFonts w:hint="eastAsia" w:ascii="仿宋_GB2312" w:eastAsia="仿宋_GB2312"/>
          <w:sz w:val="30"/>
          <w:szCs w:val="30"/>
        </w:rPr>
        <w:t>项目绩效目标表</w:t>
      </w:r>
    </w:p>
    <w:p>
      <w:pPr>
        <w:pStyle w:val="6"/>
        <w:widowControl w:val="0"/>
        <w:numPr>
          <w:ilvl w:val="0"/>
          <w:numId w:val="0"/>
        </w:numPr>
        <w:jc w:val="both"/>
        <w:rPr>
          <w:rFonts w:hint="eastAsia" w:ascii="仿宋_GB2312" w:eastAsia="仿宋_GB2312"/>
          <w:sz w:val="30"/>
          <w:szCs w:val="30"/>
        </w:rPr>
      </w:pPr>
    </w:p>
    <w:p>
      <w:pPr>
        <w:widowControl/>
        <w:spacing w:line="440" w:lineRule="exact"/>
        <w:jc w:val="center"/>
        <w:rPr>
          <w:rFonts w:hint="eastAsia" w:cs="宋体"/>
          <w:b/>
          <w:color w:val="000000"/>
          <w:spacing w:val="15"/>
          <w:kern w:val="0"/>
          <w:sz w:val="36"/>
          <w:szCs w:val="36"/>
        </w:rPr>
      </w:pPr>
    </w:p>
    <w:p>
      <w:pPr>
        <w:widowControl/>
        <w:spacing w:line="440" w:lineRule="exact"/>
        <w:jc w:val="center"/>
        <w:rPr>
          <w:rFonts w:hint="eastAsia" w:cs="宋体"/>
          <w:b/>
          <w:color w:val="000000"/>
          <w:spacing w:val="15"/>
          <w:kern w:val="0"/>
          <w:sz w:val="36"/>
          <w:szCs w:val="36"/>
        </w:rPr>
      </w:pPr>
      <w:r>
        <w:rPr>
          <w:rFonts w:hint="eastAsia" w:cs="宋体"/>
          <w:b/>
          <w:color w:val="000000"/>
          <w:spacing w:val="15"/>
          <w:kern w:val="0"/>
          <w:sz w:val="36"/>
          <w:szCs w:val="36"/>
        </w:rPr>
        <w:t>北京市丰台区食品药品安全委员会办公室</w:t>
      </w:r>
    </w:p>
    <w:p>
      <w:pPr>
        <w:widowControl/>
        <w:spacing w:line="440" w:lineRule="exact"/>
        <w:jc w:val="center"/>
        <w:rPr>
          <w:rFonts w:ascii="宋体" w:hAnsi="宋体" w:cs="宋体"/>
          <w:b/>
          <w:color w:val="000000"/>
          <w:spacing w:val="15"/>
          <w:kern w:val="0"/>
          <w:sz w:val="36"/>
          <w:szCs w:val="36"/>
        </w:rPr>
      </w:pPr>
      <w:r>
        <w:rPr>
          <w:rFonts w:hint="eastAsia" w:ascii="宋体" w:hAnsi="宋体" w:cs="宋体"/>
          <w:b/>
          <w:color w:val="000000"/>
          <w:spacing w:val="15"/>
          <w:kern w:val="0"/>
          <w:sz w:val="36"/>
          <w:szCs w:val="36"/>
        </w:rPr>
        <w:t>2019</w:t>
      </w:r>
      <w:r>
        <w:rPr>
          <w:rFonts w:hint="eastAsia" w:cs="宋体"/>
          <w:b/>
          <w:color w:val="000000"/>
          <w:spacing w:val="15"/>
          <w:kern w:val="0"/>
          <w:sz w:val="36"/>
          <w:szCs w:val="36"/>
        </w:rPr>
        <w:t>年部门预算情况说明</w:t>
      </w:r>
    </w:p>
    <w:p>
      <w:pPr>
        <w:widowControl/>
        <w:spacing w:line="440" w:lineRule="exact"/>
        <w:jc w:val="left"/>
        <w:rPr>
          <w:rFonts w:ascii="宋体" w:hAnsi="宋体" w:cs="宋体"/>
          <w:color w:val="000000"/>
          <w:spacing w:val="15"/>
          <w:kern w:val="0"/>
          <w:sz w:val="32"/>
          <w:szCs w:val="32"/>
        </w:rPr>
      </w:pPr>
    </w:p>
    <w:p>
      <w:pPr>
        <w:widowControl/>
        <w:adjustRightInd w:val="0"/>
        <w:spacing w:line="440" w:lineRule="exact"/>
        <w:jc w:val="left"/>
        <w:rPr>
          <w:rFonts w:ascii="仿宋_GB2312" w:hAnsi="宋体" w:eastAsia="仿宋_GB2312" w:cs="宋体"/>
          <w:b/>
          <w:color w:val="000000"/>
          <w:spacing w:val="15"/>
          <w:kern w:val="0"/>
          <w:sz w:val="32"/>
          <w:szCs w:val="32"/>
        </w:rPr>
      </w:pPr>
      <w:r>
        <w:rPr>
          <w:rFonts w:ascii="宋体" w:hAnsi="宋体" w:cs="宋体"/>
          <w:b/>
          <w:color w:val="000000"/>
          <w:spacing w:val="15"/>
          <w:kern w:val="0"/>
          <w:sz w:val="24"/>
        </w:rPr>
        <w:t xml:space="preserve">  </w:t>
      </w:r>
      <w:r>
        <w:rPr>
          <w:rFonts w:hint="eastAsia" w:ascii="仿宋_GB2312" w:hAnsi="宋体" w:eastAsia="仿宋_GB2312" w:cs="宋体"/>
          <w:b/>
          <w:color w:val="000000"/>
          <w:spacing w:val="15"/>
          <w:kern w:val="0"/>
          <w:sz w:val="30"/>
          <w:szCs w:val="30"/>
        </w:rPr>
        <w:t xml:space="preserve"> </w:t>
      </w:r>
      <w:r>
        <w:rPr>
          <w:rFonts w:hint="eastAsia" w:ascii="仿宋_GB2312" w:hAnsi="宋体" w:eastAsia="仿宋_GB2312" w:cs="宋体"/>
          <w:b/>
          <w:color w:val="000000"/>
          <w:spacing w:val="15"/>
          <w:kern w:val="0"/>
          <w:sz w:val="32"/>
          <w:szCs w:val="32"/>
        </w:rPr>
        <w:t xml:space="preserve"> 一、北京市丰台区食品药品安全委员会办公室部门基本情况</w:t>
      </w:r>
    </w:p>
    <w:p>
      <w:pPr>
        <w:widowControl/>
        <w:adjustRightInd w:val="0"/>
        <w:spacing w:line="440" w:lineRule="exact"/>
        <w:ind w:firstLine="700" w:firstLineChars="200"/>
        <w:jc w:val="left"/>
        <w:rPr>
          <w:rFonts w:hint="eastAsia" w:ascii="仿宋_GB2312" w:hAnsi="仿宋" w:eastAsia="仿宋_GB2312"/>
          <w:sz w:val="32"/>
          <w:szCs w:val="32"/>
        </w:rPr>
      </w:pPr>
      <w:r>
        <w:rPr>
          <w:rFonts w:hint="eastAsia" w:ascii="仿宋_GB2312" w:hAnsi="宋体" w:eastAsia="仿宋_GB2312" w:cs="宋体"/>
          <w:color w:val="000000"/>
          <w:spacing w:val="15"/>
          <w:kern w:val="0"/>
          <w:sz w:val="32"/>
          <w:szCs w:val="32"/>
        </w:rPr>
        <w:t>主要职能为：</w:t>
      </w:r>
      <w:r>
        <w:rPr>
          <w:rFonts w:hint="eastAsia" w:ascii="仿宋_GB2312" w:hAnsi="仿宋" w:eastAsia="仿宋_GB2312"/>
          <w:sz w:val="32"/>
          <w:szCs w:val="32"/>
        </w:rPr>
        <w:t>在区政府的领导下，统一领导、组织、协调本区食品药品安全工作，统一部署食品药品安全专项整治等重大活动，统筹、协调、解决食品药品安全工作中的重大问题，完善、推进食品药品安全长效监管机制建设，督促、检查丰台区食品药品安全委员会各成员单位、各街乡镇落实食品药品安全监管责任。</w:t>
      </w:r>
    </w:p>
    <w:p>
      <w:pPr>
        <w:widowControl/>
        <w:adjustRightInd w:val="0"/>
        <w:spacing w:line="440" w:lineRule="exact"/>
        <w:ind w:firstLine="640" w:firstLineChars="200"/>
        <w:jc w:val="left"/>
        <w:rPr>
          <w:rFonts w:hint="eastAsia" w:ascii="仿宋_GB2312" w:hAnsi="宋体" w:eastAsia="仿宋_GB2312" w:cs="宋体"/>
          <w:color w:val="000000"/>
          <w:spacing w:val="15"/>
          <w:kern w:val="0"/>
          <w:sz w:val="32"/>
          <w:szCs w:val="32"/>
        </w:rPr>
      </w:pPr>
      <w:r>
        <w:rPr>
          <w:rFonts w:hint="eastAsia" w:ascii="仿宋_GB2312" w:hAnsi="仿宋" w:eastAsia="仿宋_GB2312"/>
          <w:sz w:val="32"/>
          <w:szCs w:val="32"/>
        </w:rPr>
        <w:t>丰台区食品药品安全委员会办公室设在北京市丰台区食品药品监督管理局，承担丰台区食品药品安全委员会的具体工作。</w:t>
      </w:r>
    </w:p>
    <w:p>
      <w:pPr>
        <w:widowControl/>
        <w:adjustRightInd w:val="0"/>
        <w:spacing w:line="44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共包含行政单位 1 个（含行政执法机构 1 个），事业单位 0 个。截至2018年底，共有行政编制0人，实际0人；事业编制0人，实际0人；离退休人员0人。</w:t>
      </w:r>
    </w:p>
    <w:p>
      <w:pPr>
        <w:widowControl/>
        <w:adjustRightInd w:val="0"/>
        <w:spacing w:line="440" w:lineRule="exact"/>
        <w:jc w:val="left"/>
        <w:rPr>
          <w:rFonts w:hint="eastAsia" w:ascii="仿宋_GB2312" w:hAnsi="宋体" w:eastAsia="仿宋_GB2312" w:cs="宋体"/>
          <w:b/>
          <w:color w:val="000000"/>
          <w:spacing w:val="15"/>
          <w:kern w:val="0"/>
          <w:sz w:val="32"/>
          <w:szCs w:val="32"/>
        </w:rPr>
      </w:pPr>
      <w:r>
        <w:rPr>
          <w:rFonts w:ascii="宋体" w:hAnsi="宋体" w:cs="宋体"/>
          <w:b/>
          <w:color w:val="000000"/>
          <w:spacing w:val="15"/>
          <w:kern w:val="0"/>
          <w:sz w:val="32"/>
          <w:szCs w:val="32"/>
        </w:rPr>
        <w:t xml:space="preserve">  </w:t>
      </w:r>
      <w:r>
        <w:rPr>
          <w:rFonts w:hint="eastAsia" w:ascii="仿宋_GB2312" w:hAnsi="宋体" w:eastAsia="仿宋_GB2312" w:cs="宋体"/>
          <w:b/>
          <w:color w:val="000000"/>
          <w:spacing w:val="15"/>
          <w:kern w:val="0"/>
          <w:sz w:val="32"/>
          <w:szCs w:val="32"/>
        </w:rPr>
        <w:t xml:space="preserve">  二、2019年收入及支出总体情况</w:t>
      </w:r>
    </w:p>
    <w:p>
      <w:pPr>
        <w:widowControl/>
        <w:adjustRightInd w:val="0"/>
        <w:spacing w:line="44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2019年部门收入预算2200.938753 万元，同比2018年减少1643.801647 万元，减少42.75 %，其中：财政拨款2200.938753万元，上级补助收入 0 万元，事业收入 0 万元，经营收入 0 万元，附属单位缴款 0 万元，其他收入 0 万元，用事业基金弥补收支差额 0 万元，上年结转和结余 0 万元。</w:t>
      </w:r>
    </w:p>
    <w:p>
      <w:pPr>
        <w:widowControl/>
        <w:adjustRightInd w:val="0"/>
        <w:spacing w:line="44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2019年部门支出预算2200.938753万元，比2018年减少1643.801647万元，减少42.75 %，其中基本支出预算 0 万元，项目支出预算2200.938753万元。按支出功能分类，一般公共服务支出2150.008785万元, 灾害防治及应急管理支出50.929968万元。</w:t>
      </w:r>
    </w:p>
    <w:p>
      <w:pPr>
        <w:widowControl/>
        <w:adjustRightInd w:val="0"/>
        <w:spacing w:line="440" w:lineRule="exact"/>
        <w:jc w:val="left"/>
        <w:rPr>
          <w:rFonts w:hint="eastAsia" w:ascii="仿宋_GB2312" w:hAnsi="宋体" w:eastAsia="仿宋_GB2312" w:cs="宋体"/>
          <w:b/>
          <w:color w:val="000000"/>
          <w:spacing w:val="15"/>
          <w:kern w:val="0"/>
          <w:sz w:val="32"/>
          <w:szCs w:val="32"/>
        </w:rPr>
      </w:pPr>
      <w:r>
        <w:rPr>
          <w:rFonts w:ascii="宋体" w:hAnsi="宋体" w:cs="宋体"/>
          <w:b/>
          <w:color w:val="000000"/>
          <w:spacing w:val="15"/>
          <w:kern w:val="0"/>
          <w:sz w:val="32"/>
          <w:szCs w:val="32"/>
        </w:rPr>
        <w:t xml:space="preserve">  </w:t>
      </w:r>
      <w:r>
        <w:rPr>
          <w:rFonts w:hint="eastAsia" w:ascii="仿宋_GB2312" w:hAnsi="宋体" w:eastAsia="仿宋_GB2312" w:cs="宋体"/>
          <w:b/>
          <w:color w:val="000000"/>
          <w:spacing w:val="15"/>
          <w:kern w:val="0"/>
          <w:sz w:val="32"/>
          <w:szCs w:val="32"/>
        </w:rPr>
        <w:t xml:space="preserve">  三、主要支出内容</w:t>
      </w:r>
    </w:p>
    <w:p>
      <w:pPr>
        <w:widowControl/>
        <w:adjustRightInd w:val="0"/>
        <w:spacing w:line="440" w:lineRule="exact"/>
        <w:ind w:firstLine="875" w:firstLineChars="25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上述支出中，主要用于以下内容：</w:t>
      </w:r>
    </w:p>
    <w:p>
      <w:pPr>
        <w:widowControl/>
        <w:adjustRightInd w:val="0"/>
        <w:spacing w:line="440" w:lineRule="exact"/>
        <w:ind w:left="160" w:leftChars="76"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1、食品药品安全监察员及专职安全员经费；</w:t>
      </w:r>
    </w:p>
    <w:p>
      <w:pPr>
        <w:widowControl/>
        <w:adjustRightInd w:val="0"/>
        <w:spacing w:line="440" w:lineRule="exact"/>
        <w:ind w:left="160" w:leftChars="76"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2、房租及水电物业取暖费；</w:t>
      </w:r>
    </w:p>
    <w:p>
      <w:pPr>
        <w:widowControl/>
        <w:adjustRightInd w:val="0"/>
        <w:spacing w:line="440" w:lineRule="exact"/>
        <w:ind w:left="160" w:leftChars="76"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3、举报奖励经费；</w:t>
      </w:r>
    </w:p>
    <w:p>
      <w:pPr>
        <w:widowControl/>
        <w:adjustRightInd w:val="0"/>
        <w:spacing w:line="440" w:lineRule="exact"/>
        <w:ind w:left="160" w:leftChars="76"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4、基层党组织工作和活动经费。</w:t>
      </w:r>
    </w:p>
    <w:p>
      <w:pPr>
        <w:widowControl/>
        <w:adjustRightInd w:val="0"/>
        <w:spacing w:line="440" w:lineRule="exact"/>
        <w:ind w:left="160" w:leftChars="76"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5、罚没物品处置经费。</w:t>
      </w:r>
    </w:p>
    <w:p>
      <w:pPr>
        <w:widowControl/>
        <w:adjustRightInd w:val="0"/>
        <w:spacing w:line="440" w:lineRule="exact"/>
        <w:ind w:left="160" w:leftChars="76" w:firstLine="703" w:firstLineChars="200"/>
        <w:jc w:val="left"/>
        <w:rPr>
          <w:rFonts w:hint="eastAsia" w:ascii="仿宋_GB2312" w:hAnsi="宋体" w:eastAsia="仿宋_GB2312" w:cs="宋体"/>
          <w:b/>
          <w:color w:val="000000"/>
          <w:spacing w:val="15"/>
          <w:kern w:val="0"/>
          <w:sz w:val="32"/>
          <w:szCs w:val="32"/>
        </w:rPr>
      </w:pPr>
      <w:r>
        <w:rPr>
          <w:rFonts w:hint="eastAsia" w:ascii="仿宋_GB2312" w:hAnsi="宋体" w:eastAsia="仿宋_GB2312" w:cs="宋体"/>
          <w:b/>
          <w:color w:val="000000"/>
          <w:spacing w:val="15"/>
          <w:kern w:val="0"/>
          <w:sz w:val="32"/>
          <w:szCs w:val="32"/>
        </w:rPr>
        <w:t>四、政府采购情况说明</w:t>
      </w:r>
    </w:p>
    <w:p>
      <w:pPr>
        <w:widowControl/>
        <w:adjustRightInd w:val="0"/>
        <w:spacing w:line="440" w:lineRule="exact"/>
        <w:ind w:left="160" w:leftChars="76"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2019年政府采购预算总额为 0 万元，其中：政府采购货物预算 0 万元，政府采购工程预算 0 万元，政府采购服务预算 0 万元。</w:t>
      </w:r>
    </w:p>
    <w:p>
      <w:pPr>
        <w:widowControl/>
        <w:adjustRightInd w:val="0"/>
        <w:spacing w:line="440" w:lineRule="exact"/>
        <w:ind w:left="160" w:leftChars="76" w:firstLine="703" w:firstLineChars="200"/>
        <w:jc w:val="left"/>
        <w:rPr>
          <w:rFonts w:hint="eastAsia" w:ascii="仿宋_GB2312" w:hAnsi="宋体" w:eastAsia="仿宋_GB2312" w:cs="宋体"/>
          <w:b/>
          <w:color w:val="000000"/>
          <w:spacing w:val="15"/>
          <w:kern w:val="0"/>
          <w:sz w:val="32"/>
          <w:szCs w:val="32"/>
        </w:rPr>
      </w:pPr>
      <w:r>
        <w:rPr>
          <w:rFonts w:hint="eastAsia" w:ascii="仿宋_GB2312" w:hAnsi="宋体" w:eastAsia="仿宋_GB2312" w:cs="宋体"/>
          <w:b/>
          <w:color w:val="000000"/>
          <w:spacing w:val="15"/>
          <w:kern w:val="0"/>
          <w:sz w:val="32"/>
          <w:szCs w:val="32"/>
        </w:rPr>
        <w:t>五、机关运行经费财政拨款预算安排说明</w:t>
      </w:r>
    </w:p>
    <w:p>
      <w:pPr>
        <w:widowControl/>
        <w:adjustRightInd w:val="0"/>
        <w:spacing w:line="440" w:lineRule="exact"/>
        <w:ind w:left="160" w:leftChars="76"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2019年本部门行政单位（含参照公务员法管理事业单位）履行一般行政管理职能、维持机关运行，用财政拨款安排的基本支出中的日常公用经费合计 0 万元。</w:t>
      </w:r>
    </w:p>
    <w:p>
      <w:pPr>
        <w:widowControl/>
        <w:adjustRightInd w:val="0"/>
        <w:spacing w:line="440" w:lineRule="exact"/>
        <w:ind w:left="160" w:leftChars="76" w:firstLine="703" w:firstLineChars="200"/>
        <w:jc w:val="left"/>
        <w:rPr>
          <w:rFonts w:hint="eastAsia" w:ascii="仿宋_GB2312" w:hAnsi="宋体" w:eastAsia="仿宋_GB2312" w:cs="宋体"/>
          <w:b/>
          <w:color w:val="000000"/>
          <w:spacing w:val="15"/>
          <w:kern w:val="0"/>
          <w:sz w:val="32"/>
          <w:szCs w:val="32"/>
        </w:rPr>
      </w:pPr>
      <w:r>
        <w:rPr>
          <w:rFonts w:hint="eastAsia" w:ascii="仿宋_GB2312" w:hAnsi="宋体" w:eastAsia="仿宋_GB2312" w:cs="宋体"/>
          <w:b/>
          <w:color w:val="000000"/>
          <w:spacing w:val="15"/>
          <w:kern w:val="0"/>
          <w:sz w:val="32"/>
          <w:szCs w:val="32"/>
        </w:rPr>
        <w:t>六、行政事业性收费重点项目信息说明</w:t>
      </w:r>
    </w:p>
    <w:p>
      <w:pPr>
        <w:widowControl/>
        <w:adjustRightInd w:val="0"/>
        <w:spacing w:line="440" w:lineRule="exact"/>
        <w:ind w:left="160" w:leftChars="76"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2019年本部门无行政事业性收费项目。</w:t>
      </w:r>
    </w:p>
    <w:p>
      <w:pPr>
        <w:widowControl/>
        <w:adjustRightInd w:val="0"/>
        <w:spacing w:line="440" w:lineRule="exact"/>
        <w:ind w:firstLine="878" w:firstLineChars="250"/>
        <w:jc w:val="left"/>
        <w:rPr>
          <w:rFonts w:hint="eastAsia" w:ascii="仿宋_GB2312" w:hAnsi="宋体" w:eastAsia="仿宋_GB2312" w:cs="宋体"/>
          <w:b/>
          <w:color w:val="000000"/>
          <w:spacing w:val="15"/>
          <w:kern w:val="0"/>
          <w:sz w:val="32"/>
          <w:szCs w:val="32"/>
        </w:rPr>
      </w:pPr>
      <w:r>
        <w:rPr>
          <w:rFonts w:hint="eastAsia" w:ascii="仿宋_GB2312" w:hAnsi="宋体" w:eastAsia="仿宋_GB2312" w:cs="宋体"/>
          <w:b/>
          <w:color w:val="000000"/>
          <w:spacing w:val="15"/>
          <w:kern w:val="0"/>
          <w:sz w:val="32"/>
          <w:szCs w:val="32"/>
        </w:rPr>
        <w:t>七、固定资产占用使用情况说明</w:t>
      </w:r>
    </w:p>
    <w:p>
      <w:pPr>
        <w:widowControl/>
        <w:adjustRightInd w:val="0"/>
        <w:spacing w:line="440" w:lineRule="exact"/>
        <w:ind w:firstLine="875" w:firstLineChars="25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我单位无固定资产。</w:t>
      </w:r>
    </w:p>
    <w:p>
      <w:pPr>
        <w:widowControl/>
        <w:adjustRightInd w:val="0"/>
        <w:spacing w:line="440" w:lineRule="exact"/>
        <w:ind w:firstLine="878" w:firstLineChars="250"/>
        <w:jc w:val="left"/>
        <w:rPr>
          <w:rFonts w:hint="eastAsia" w:ascii="仿宋_GB2312" w:hAnsi="宋体" w:eastAsia="仿宋_GB2312" w:cs="宋体"/>
          <w:b/>
          <w:color w:val="000000"/>
          <w:spacing w:val="15"/>
          <w:kern w:val="0"/>
          <w:sz w:val="32"/>
          <w:szCs w:val="32"/>
        </w:rPr>
      </w:pPr>
      <w:r>
        <w:rPr>
          <w:rFonts w:hint="eastAsia" w:ascii="仿宋_GB2312" w:hAnsi="宋体" w:eastAsia="仿宋_GB2312" w:cs="宋体"/>
          <w:b/>
          <w:color w:val="000000"/>
          <w:spacing w:val="15"/>
          <w:kern w:val="0"/>
          <w:sz w:val="32"/>
          <w:szCs w:val="32"/>
        </w:rPr>
        <w:t>八、部门“三公”经费财政拨款预算说明</w:t>
      </w:r>
    </w:p>
    <w:p>
      <w:pPr>
        <w:widowControl/>
        <w:adjustRightInd w:val="0"/>
        <w:spacing w:line="440" w:lineRule="exact"/>
        <w:ind w:firstLine="875" w:firstLineChars="25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我单位无“三公”经费财政拨款。</w:t>
      </w:r>
    </w:p>
    <w:p>
      <w:pPr>
        <w:widowControl/>
        <w:adjustRightInd w:val="0"/>
        <w:spacing w:line="440" w:lineRule="exact"/>
        <w:ind w:firstLine="878" w:firstLineChars="250"/>
        <w:jc w:val="left"/>
        <w:rPr>
          <w:rFonts w:hint="eastAsia" w:ascii="仿宋_GB2312" w:hAnsi="宋体" w:eastAsia="仿宋_GB2312" w:cs="宋体"/>
          <w:b/>
          <w:color w:val="000000"/>
          <w:spacing w:val="15"/>
          <w:kern w:val="0"/>
          <w:sz w:val="32"/>
          <w:szCs w:val="32"/>
        </w:rPr>
      </w:pPr>
      <w:r>
        <w:rPr>
          <w:rFonts w:hint="eastAsia" w:ascii="仿宋_GB2312" w:hAnsi="宋体" w:eastAsia="仿宋_GB2312" w:cs="宋体"/>
          <w:b/>
          <w:color w:val="000000"/>
          <w:spacing w:val="15"/>
          <w:kern w:val="0"/>
          <w:sz w:val="32"/>
          <w:szCs w:val="32"/>
        </w:rPr>
        <w:t>九、预算绩效管理情况说明</w:t>
      </w:r>
    </w:p>
    <w:p>
      <w:pPr>
        <w:widowControl/>
        <w:adjustRightInd w:val="0"/>
        <w:spacing w:line="440" w:lineRule="exact"/>
        <w:ind w:firstLine="875" w:firstLineChars="25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2019年我单位填报绩效目标的预算项目3个，占本部门全部预算项目9个的33.33%。填报绩效目标的项目支出预算1996.557535万元，占本部门全部项目支出预算的90.71%。</w:t>
      </w:r>
    </w:p>
    <w:p>
      <w:pPr>
        <w:widowControl/>
        <w:adjustRightInd w:val="0"/>
        <w:spacing w:line="440" w:lineRule="exact"/>
        <w:ind w:firstLine="878" w:firstLineChars="250"/>
        <w:jc w:val="left"/>
        <w:rPr>
          <w:rFonts w:hint="eastAsia" w:ascii="仿宋_GB2312" w:hAnsi="宋体" w:eastAsia="仿宋_GB2312" w:cs="宋体"/>
          <w:b/>
          <w:color w:val="000000"/>
          <w:spacing w:val="15"/>
          <w:kern w:val="0"/>
          <w:sz w:val="32"/>
          <w:szCs w:val="32"/>
        </w:rPr>
      </w:pPr>
      <w:r>
        <w:rPr>
          <w:rFonts w:hint="eastAsia" w:ascii="仿宋_GB2312" w:hAnsi="宋体" w:eastAsia="仿宋_GB2312" w:cs="宋体"/>
          <w:b/>
          <w:color w:val="000000"/>
          <w:spacing w:val="15"/>
          <w:kern w:val="0"/>
          <w:sz w:val="32"/>
          <w:szCs w:val="32"/>
        </w:rPr>
        <w:t>十、其他事项说明</w:t>
      </w:r>
    </w:p>
    <w:p>
      <w:pPr>
        <w:widowControl/>
        <w:adjustRightInd w:val="0"/>
        <w:spacing w:line="440" w:lineRule="exact"/>
        <w:ind w:left="160" w:leftChars="76"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1、我单位本次公开范围仅包含丰台区财政资金安排的预算收支情况</w:t>
      </w:r>
    </w:p>
    <w:p>
      <w:pPr>
        <w:widowControl/>
        <w:adjustRightInd w:val="0"/>
        <w:spacing w:line="440" w:lineRule="exact"/>
        <w:ind w:left="160" w:leftChars="76"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2、丰台区财政资金不安排“三公”经费。</w:t>
      </w:r>
    </w:p>
    <w:p>
      <w:pPr>
        <w:widowControl/>
        <w:adjustRightInd w:val="0"/>
        <w:spacing w:line="440" w:lineRule="exact"/>
        <w:ind w:firstLine="861" w:firstLineChars="245"/>
        <w:rPr>
          <w:rFonts w:hint="eastAsia" w:ascii="仿宋_GB2312" w:hAnsi="宋体" w:eastAsia="仿宋_GB2312" w:cs="宋体"/>
          <w:b/>
          <w:color w:val="000000"/>
          <w:spacing w:val="15"/>
          <w:kern w:val="0"/>
          <w:sz w:val="32"/>
          <w:szCs w:val="32"/>
        </w:rPr>
      </w:pPr>
      <w:r>
        <w:rPr>
          <w:rFonts w:hint="eastAsia" w:ascii="仿宋_GB2312" w:hAnsi="宋体" w:eastAsia="仿宋_GB2312" w:cs="宋体"/>
          <w:b/>
          <w:color w:val="000000"/>
          <w:spacing w:val="15"/>
          <w:kern w:val="0"/>
          <w:sz w:val="32"/>
          <w:szCs w:val="32"/>
        </w:rPr>
        <w:t>十一、专业名词解释</w:t>
      </w:r>
    </w:p>
    <w:p>
      <w:pPr>
        <w:widowControl/>
        <w:adjustRightInd w:val="0"/>
        <w:spacing w:line="440" w:lineRule="exact"/>
        <w:ind w:firstLine="753" w:firstLineChars="250"/>
        <w:rPr>
          <w:rFonts w:hint="eastAsia" w:ascii="仿宋_GB2312" w:hAnsi="宋体" w:eastAsia="仿宋_GB2312" w:cs="宋体"/>
          <w:b/>
          <w:color w:val="000000"/>
          <w:spacing w:val="15"/>
          <w:kern w:val="0"/>
          <w:sz w:val="32"/>
          <w:szCs w:val="32"/>
        </w:rPr>
      </w:pPr>
      <w:r>
        <w:rPr>
          <w:rFonts w:hint="eastAsia" w:ascii="仿宋_GB2312" w:hAnsi="Calibri" w:eastAsia="仿宋_GB2312"/>
          <w:b/>
          <w:sz w:val="30"/>
          <w:szCs w:val="30"/>
        </w:rPr>
        <w:t>预算：</w:t>
      </w:r>
      <w:r>
        <w:rPr>
          <w:rFonts w:hint="eastAsia" w:ascii="仿宋_GB2312" w:hAnsi="Calibri" w:eastAsia="仿宋_GB2312"/>
          <w:sz w:val="30"/>
          <w:szCs w:val="30"/>
        </w:rPr>
        <w:t>指遵循统筹兼顾、勤俭节约、量力而行、讲求绩效和收支平衡的原则编制，经法定程序审核批准的国家年度集中性财政收支计划。政府的全部收入和支出都应当纳入预算，地方各级预算一般不列赤字。</w:t>
      </w:r>
    </w:p>
    <w:p>
      <w:pPr>
        <w:widowControl/>
        <w:adjustRightInd w:val="0"/>
        <w:spacing w:line="440" w:lineRule="exact"/>
        <w:ind w:firstLine="753" w:firstLineChars="250"/>
        <w:jc w:val="left"/>
        <w:rPr>
          <w:rFonts w:hint="eastAsia" w:ascii="仿宋_GB2312" w:hAnsi="Calibri" w:eastAsia="仿宋_GB2312"/>
          <w:sz w:val="30"/>
          <w:szCs w:val="30"/>
        </w:rPr>
      </w:pPr>
      <w:r>
        <w:rPr>
          <w:rFonts w:hint="eastAsia" w:ascii="仿宋_GB2312" w:hAnsi="Calibri" w:eastAsia="仿宋_GB2312"/>
          <w:b/>
          <w:sz w:val="30"/>
          <w:szCs w:val="30"/>
        </w:rPr>
        <w:t>部门预算:</w:t>
      </w:r>
      <w:r>
        <w:rPr>
          <w:rFonts w:hint="eastAsia" w:ascii="仿宋_GB2312" w:hAnsi="Calibri" w:eastAsia="仿宋_GB2312"/>
          <w:sz w:val="30"/>
          <w:szCs w:val="30"/>
        </w:rPr>
        <w:t>指与财政部门直接发生预算缴、拨款关系的国家机关、社会团体和其他单位，依据国家有关法律、法规规定及其履行职能的需要编制的本部门年度收支计划。部门预算的实施，严格了预算管理，增加了政府工作的透明度，是防止腐败的重要手段和预防措施之一。</w:t>
      </w:r>
      <w:bookmarkStart w:id="0" w:name="_GoBack"/>
      <w:bookmarkEnd w:id="0"/>
    </w:p>
    <w:p>
      <w:pPr>
        <w:widowControl/>
        <w:adjustRightInd w:val="0"/>
        <w:spacing w:line="440" w:lineRule="exact"/>
        <w:ind w:firstLine="753" w:firstLineChars="250"/>
        <w:jc w:val="left"/>
        <w:rPr>
          <w:rFonts w:hint="eastAsia" w:ascii="仿宋_GB2312" w:hAnsi="Calibri" w:eastAsia="仿宋_GB2312"/>
          <w:sz w:val="30"/>
          <w:szCs w:val="30"/>
        </w:rPr>
      </w:pPr>
      <w:r>
        <w:rPr>
          <w:rFonts w:hint="eastAsia" w:ascii="仿宋_GB2312" w:hAnsi="Calibri" w:eastAsia="仿宋_GB2312"/>
          <w:b/>
          <w:sz w:val="30"/>
          <w:szCs w:val="30"/>
        </w:rPr>
        <w:t xml:space="preserve">政府采购: </w:t>
      </w:r>
      <w:r>
        <w:rPr>
          <w:rFonts w:hint="eastAsia" w:ascii="仿宋_GB2312" w:hAnsi="Calibri" w:eastAsia="仿宋_GB2312"/>
          <w:sz w:val="30"/>
          <w:szCs w:val="30"/>
        </w:rPr>
        <w:t>指各级国家机关、事业单位和团体组织，使用财政性资金采购依法制定的集中采购目录以内的或者采购限额标准以上的货物、工程和服务的行为。政府采购是规范财政支出管理和强化预算约束的有效措施。</w:t>
      </w:r>
    </w:p>
    <w:p>
      <w:pPr>
        <w:spacing w:line="480" w:lineRule="exact"/>
        <w:ind w:firstLine="602" w:firstLineChars="200"/>
        <w:rPr>
          <w:rFonts w:hint="eastAsia" w:ascii="仿宋_GB2312" w:hAnsi="宋体" w:eastAsia="仿宋_GB2312" w:cs="宋体"/>
          <w:color w:val="000000"/>
          <w:spacing w:val="15"/>
          <w:kern w:val="0"/>
          <w:sz w:val="32"/>
          <w:szCs w:val="32"/>
        </w:rPr>
      </w:pPr>
      <w:r>
        <w:rPr>
          <w:rFonts w:hint="eastAsia" w:ascii="仿宋_GB2312" w:hAnsi="Calibri" w:eastAsia="仿宋_GB2312"/>
          <w:b/>
          <w:sz w:val="30"/>
          <w:szCs w:val="30"/>
        </w:rPr>
        <w:t>“三公”经费：</w:t>
      </w:r>
      <w:r>
        <w:rPr>
          <w:rFonts w:hint="eastAsia" w:ascii="仿宋_GB2312" w:hAnsi="Calibri" w:eastAsia="仿宋_GB2312"/>
          <w:sz w:val="30"/>
          <w:szCs w:val="30"/>
        </w:rPr>
        <w:t>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pPr>
        <w:pStyle w:val="6"/>
        <w:widowControl w:val="0"/>
        <w:numPr>
          <w:ilvl w:val="0"/>
          <w:numId w:val="0"/>
        </w:numPr>
        <w:jc w:val="both"/>
        <w:rPr>
          <w:rFonts w:hint="eastAsia" w:ascii="仿宋_GB2312" w:eastAsia="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20498E"/>
    <w:multiLevelType w:val="multilevel"/>
    <w:tmpl w:val="2E20498E"/>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73108D1"/>
    <w:multiLevelType w:val="multilevel"/>
    <w:tmpl w:val="373108D1"/>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wZmZjOTc5NTQ5YTFkN2NhZTc2MzE3OWJhYjZhMTYifQ=="/>
    <w:docVar w:name="KSO_WPS_MARK_KEY" w:val="8cfd72f7-9d3a-436c-9d8c-abd1f44d2a55"/>
  </w:docVars>
  <w:rsids>
    <w:rsidRoot w:val="008C5017"/>
    <w:rsid w:val="007D72BC"/>
    <w:rsid w:val="008C5017"/>
    <w:rsid w:val="00FD5689"/>
    <w:rsid w:val="07613BA9"/>
    <w:rsid w:val="39CC7849"/>
    <w:rsid w:val="749C0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1733</Words>
  <Characters>1884</Characters>
  <Lines>2</Lines>
  <Paragraphs>1</Paragraphs>
  <TotalTime>0</TotalTime>
  <ScaleCrop>false</ScaleCrop>
  <LinksUpToDate>false</LinksUpToDate>
  <CharactersWithSpaces>1939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2021-06-23T07:48:00Z</dcterms:created>
  <dc:creator>y</dc:creator>
  <cp:lastModifiedBy>血月舞殇</cp:lastModifiedBy>
  <dcterms:modified xsi:type="dcterms:W3CDTF">2025-03-31T02:38:34Z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17B910D0DEA14766A738F3772934756B</vt:lpwstr>
  </property>
</Properties>
</file>