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75" w:rsidRDefault="00333875">
      <w:pPr>
        <w:rPr>
          <w:rFonts w:ascii="黑体" w:eastAsia="黑体" w:hAnsi="黑体"/>
          <w:b/>
          <w:sz w:val="32"/>
          <w:szCs w:val="32"/>
        </w:rPr>
      </w:pPr>
    </w:p>
    <w:p w:rsidR="00333875" w:rsidRDefault="00333875">
      <w:pPr>
        <w:jc w:val="center"/>
        <w:rPr>
          <w:rFonts w:ascii="黑体" w:eastAsia="黑体"/>
          <w:sz w:val="72"/>
          <w:szCs w:val="72"/>
        </w:rPr>
      </w:pPr>
    </w:p>
    <w:p w:rsidR="00333875" w:rsidRDefault="00333875">
      <w:pPr>
        <w:jc w:val="center"/>
        <w:rPr>
          <w:rFonts w:ascii="黑体" w:eastAsia="黑体"/>
          <w:sz w:val="72"/>
          <w:szCs w:val="72"/>
        </w:rPr>
      </w:pPr>
    </w:p>
    <w:p w:rsidR="00333875" w:rsidRDefault="00BE0D1B">
      <w:pPr>
        <w:jc w:val="center"/>
        <w:rPr>
          <w:rFonts w:ascii="黑体" w:eastAsia="黑体"/>
          <w:sz w:val="72"/>
          <w:szCs w:val="72"/>
        </w:rPr>
      </w:pPr>
      <w:r>
        <w:rPr>
          <w:rFonts w:ascii="黑体" w:eastAsia="黑体" w:hint="eastAsia"/>
          <w:sz w:val="72"/>
          <w:szCs w:val="72"/>
        </w:rPr>
        <w:t>方庄地区办事处</w:t>
      </w:r>
    </w:p>
    <w:p w:rsidR="00333875" w:rsidRDefault="00333875">
      <w:pPr>
        <w:jc w:val="center"/>
        <w:rPr>
          <w:rFonts w:ascii="黑体" w:eastAsia="黑体"/>
          <w:sz w:val="72"/>
          <w:szCs w:val="72"/>
        </w:rPr>
      </w:pPr>
    </w:p>
    <w:p w:rsidR="00333875" w:rsidRDefault="00BE0D1B">
      <w:pPr>
        <w:jc w:val="center"/>
        <w:rPr>
          <w:rFonts w:ascii="黑体" w:eastAsia="黑体"/>
          <w:sz w:val="72"/>
          <w:szCs w:val="72"/>
        </w:rPr>
      </w:pPr>
      <w:r>
        <w:rPr>
          <w:rFonts w:ascii="黑体" w:eastAsia="黑体" w:hint="eastAsia"/>
          <w:sz w:val="72"/>
          <w:szCs w:val="72"/>
        </w:rPr>
        <w:t>2019年度部门决算(草案)说明</w:t>
      </w:r>
    </w:p>
    <w:p w:rsidR="00333875" w:rsidRDefault="00333875">
      <w:pPr>
        <w:jc w:val="center"/>
        <w:rPr>
          <w:rFonts w:ascii="黑体" w:eastAsia="黑体"/>
          <w:sz w:val="52"/>
          <w:szCs w:val="52"/>
        </w:rPr>
      </w:pPr>
    </w:p>
    <w:p w:rsidR="00333875" w:rsidRDefault="00333875">
      <w:pPr>
        <w:jc w:val="center"/>
        <w:rPr>
          <w:rFonts w:ascii="黑体" w:eastAsia="黑体"/>
          <w:sz w:val="52"/>
          <w:szCs w:val="52"/>
        </w:rPr>
      </w:pPr>
    </w:p>
    <w:p w:rsidR="00333875" w:rsidRDefault="00333875">
      <w:pPr>
        <w:jc w:val="center"/>
        <w:rPr>
          <w:rFonts w:ascii="黑体" w:eastAsia="黑体"/>
          <w:sz w:val="52"/>
          <w:szCs w:val="52"/>
        </w:rPr>
      </w:pPr>
    </w:p>
    <w:p w:rsidR="00333875" w:rsidRDefault="00333875">
      <w:pPr>
        <w:jc w:val="center"/>
        <w:rPr>
          <w:rFonts w:ascii="黑体" w:eastAsia="黑体"/>
          <w:sz w:val="52"/>
          <w:szCs w:val="52"/>
        </w:rPr>
      </w:pPr>
    </w:p>
    <w:p w:rsidR="00333875" w:rsidRDefault="00333875">
      <w:pPr>
        <w:jc w:val="center"/>
        <w:rPr>
          <w:rFonts w:ascii="黑体" w:eastAsia="黑体"/>
          <w:sz w:val="32"/>
          <w:szCs w:val="32"/>
        </w:rPr>
      </w:pPr>
    </w:p>
    <w:p w:rsidR="00333875" w:rsidRDefault="00BE0D1B">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    录</w:t>
      </w:r>
    </w:p>
    <w:p w:rsidR="00333875" w:rsidRDefault="00BE0D1B">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第一部分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年度部门决算说明</w:t>
      </w:r>
    </w:p>
    <w:p w:rsidR="00333875" w:rsidRDefault="00BE0D1B">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333875" w:rsidRDefault="00BE0D1B">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第三部分 201</w:t>
      </w:r>
      <w:r>
        <w:rPr>
          <w:rFonts w:ascii="宋体" w:hAnsi="宋体" w:cs="宋体"/>
          <w:spacing w:val="40"/>
          <w:kern w:val="0"/>
          <w:sz w:val="32"/>
          <w:szCs w:val="32"/>
        </w:rPr>
        <w:t>9</w:t>
      </w:r>
      <w:r>
        <w:rPr>
          <w:rFonts w:ascii="宋体" w:hAnsi="宋体" w:cs="宋体" w:hint="eastAsia"/>
          <w:spacing w:val="40"/>
          <w:kern w:val="0"/>
          <w:sz w:val="32"/>
          <w:szCs w:val="32"/>
        </w:rPr>
        <w:t>年度部门绩效评价情况</w:t>
      </w: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jc w:val="center"/>
        <w:rPr>
          <w:rFonts w:ascii="宋体" w:hAnsi="宋体" w:cs="宋体"/>
          <w:b/>
          <w:bCs/>
          <w:spacing w:val="40"/>
          <w:kern w:val="0"/>
          <w:sz w:val="32"/>
          <w:szCs w:val="32"/>
        </w:rPr>
      </w:pPr>
    </w:p>
    <w:p w:rsidR="00333875" w:rsidRDefault="00333875">
      <w:pPr>
        <w:tabs>
          <w:tab w:val="center" w:pos="6979"/>
        </w:tabs>
        <w:spacing w:beforeLines="50" w:before="156" w:afterLines="50" w:after="156"/>
        <w:rPr>
          <w:rFonts w:ascii="宋体" w:hAnsi="宋体" w:cs="宋体"/>
          <w:b/>
          <w:bCs/>
          <w:spacing w:val="40"/>
          <w:kern w:val="0"/>
          <w:sz w:val="32"/>
          <w:szCs w:val="32"/>
        </w:rPr>
      </w:pPr>
    </w:p>
    <w:p w:rsidR="00333875" w:rsidRDefault="00BE0D1B">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第一部分 </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年度部门决算说明</w:t>
      </w:r>
    </w:p>
    <w:p w:rsidR="00333875" w:rsidRDefault="00BE0D1B" w:rsidP="007E5F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一、部门基本情况</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（一）部门机构</w:t>
      </w:r>
      <w:r>
        <w:rPr>
          <w:rFonts w:ascii="仿宋_GB2312" w:eastAsia="仿宋_GB2312"/>
          <w:sz w:val="28"/>
          <w:szCs w:val="28"/>
        </w:rPr>
        <w:t>设置、</w:t>
      </w:r>
      <w:r>
        <w:rPr>
          <w:rFonts w:ascii="仿宋_GB2312" w:eastAsia="仿宋_GB2312" w:hint="eastAsia"/>
          <w:sz w:val="28"/>
          <w:szCs w:val="28"/>
        </w:rPr>
        <w:t>职责</w:t>
      </w:r>
    </w:p>
    <w:p w:rsidR="00333875" w:rsidRDefault="00BE0D1B">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 xml:space="preserve">1、内设机构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（1）综合办公室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街道工委、办事处重要事项的组织和综合协调工作；负责机关重要会议的组织工作和重要文件、文稿的起草、审核、备案和调查研究工作的组织落实；负责机关文电、机要密码、信息、信息公开、党务公开、保密、督查、绩效管理、依法行政、信息化建设、档案等工作；负责议案、建议、提案办理的组织工作；负责街道对外接待联络和领导调研的服务保障工作；负责机关及所属单位预决算编制、财务收支审核、财政执行情况监督、固定资产财务管理工作，工资统发、代扣代缴工作；负责机关固定资产（实物、电子设备）管理工作，安全保卫、应急值守工作和车辆、物业、食堂等后勤服务管理工作；承担各类政府服务热线交办事件的办理。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（2）党群工作办公室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统筹推进党的建设，宣传和执行党的路线、方针、政策，宣传和执行党中央、市委、区委的决议并检查执行情况；负责街道思想政治教育工作，统筹开展社会主义精神文明建设活动；负责推进全面从严治党，按权限研究决定党员</w:t>
      </w:r>
      <w:r>
        <w:rPr>
          <w:rFonts w:ascii="仿宋_GB2312" w:eastAsia="仿宋_GB2312" w:hint="eastAsia"/>
          <w:sz w:val="28"/>
          <w:szCs w:val="28"/>
        </w:rPr>
        <w:lastRenderedPageBreak/>
        <w:t xml:space="preserve">干部纪律处分事项；负责创新城市基层党建工作机制；参与党的地方组织选举工作；按权限承担机关及所属单位机构编制管理，科级及以下干部管理工作，对政府职能部门派出机构领导人员的任免提出意见，负责综合执法派驻人员日常管理考核；负责党员管理工作；负责离退休干部管理工作；做好市、区人大代表及政协委员联络服务工作；负责统一战线工作，开展区域化团建工作；负责企事业单位组建工会、发展会员工作，指导基层工会加强组织建设；负责妇女权益保障工作。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（3）平安建设办公室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贯彻</w:t>
      </w:r>
      <w:r w:rsidR="00AD7372">
        <w:rPr>
          <w:rFonts w:ascii="仿宋_GB2312" w:eastAsia="仿宋_GB2312" w:hint="eastAsia"/>
          <w:sz w:val="28"/>
          <w:szCs w:val="28"/>
        </w:rPr>
        <w:t>总体</w:t>
      </w:r>
      <w:r>
        <w:rPr>
          <w:rFonts w:ascii="仿宋_GB2312" w:eastAsia="仿宋_GB2312" w:hint="eastAsia"/>
          <w:sz w:val="28"/>
          <w:szCs w:val="28"/>
        </w:rPr>
        <w:t>国家安全观，配合动员公民和组织防范、制止危害国家安全的行为；负责公共安全管理组织协调工作；负责突发事件应对工作；负责社区戒毒、社区康复工作；负责人民防空工作、防震减灾、消防安全工作；负责征兵、民兵工作；检查、推动社会</w:t>
      </w:r>
      <w:bookmarkStart w:id="0" w:name="_GoBack"/>
      <w:bookmarkEnd w:id="0"/>
      <w:r>
        <w:rPr>
          <w:rFonts w:ascii="仿宋_GB2312" w:eastAsia="仿宋_GB2312" w:hint="eastAsia"/>
          <w:sz w:val="28"/>
          <w:szCs w:val="28"/>
        </w:rPr>
        <w:t xml:space="preserve">治安综合治理各项措施的落实；协同开展“疏解整治促提升”专项行动；协助开展流动人口及出租房屋的综合管理；接待居民来访，办理信访事项，协调、督促检查信访案件办理、落实情况；协助做好扫黑除恶专项斗争、“扫黄打非”相关工作；严防邪教组织的滋生和蔓延；落实安全生产“党政同责”；协助做好烟花爆竹的安全管理工作；做好食品安全日常工作。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（4）城市管理办公室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禁止违法建设相关工作；负责市容环境卫生管理、生活垃圾管理、防汛抗洪、节水、绿化工作；承担“河长制”具体工作；配合规划行政主管部门做好城乡规划管理的有关工作；摸排无证无照经营和“开墙打洞”违法行为；建立“街长”、“巷长”制，创建文明示范街巷；协助开展老旧小区综合整治工作；按规定配合相关部门利用居住区业主共有场地</w:t>
      </w:r>
      <w:r>
        <w:rPr>
          <w:rFonts w:ascii="仿宋_GB2312" w:eastAsia="仿宋_GB2312" w:hint="eastAsia"/>
          <w:sz w:val="28"/>
          <w:szCs w:val="28"/>
        </w:rPr>
        <w:lastRenderedPageBreak/>
        <w:t xml:space="preserve">设置临时停车场；制定本级空气重污染应急预案；协助做好环境监测、治污减排工作；协同建设主管部门监督施工单位依法施工；综合协调城市服务管理网格工作；组织开展爱国卫生运动，落实门前三包责任制；做好控制吸烟工作；组织开展小广告清除与市容保洁工作；协助做好夜景照明管理工作，参与检查地下管线保护工作；配合做好供热采暖管理工作；组织居民做好未实行物业管理的居民居住地区（包括胡同、街巷、住宅小区等）扫雪铲冰工作；协助做好交通管理工作。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（5）社区建设办公室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对社区居民委员会的工作给予指导、支持和帮助；管理社区居民委员会工作用房和居民公益性服务设施；负责开展法治宣传和社会公德教育；负责建立街道级“枢纽型”社会组织工作体系；按职责指导成立业主大会，负责对辖区内业主大会、业主委员会的活动进行协助、指导和监督，对辖区内物业服务项目进行日常监管，协调处理纠纷；组织社区服务志愿者队伍；负责社区工作者日常管理、考核培训工作；组织收集相关信息并向区政府进行反映；依法承担培养、教育和保护未成年人的共同责任，组织开展家庭暴力预防工作；组织协调学前教育和义务教育工作；协助开展基层综合性公共文化设施建设；统筹全民健身工作，参与建立综合性健身社会组织；指导社区服务站工作。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（6）民生保障办公室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城市居民社会保障、社会救助、见义勇为等相关工作；负责保障性住房的审核、复核、分配及房屋使用监督管理等工作；组织开展群众性卫生活动；协助做好动物防疫工作；组织开展精神障碍的预防、康复及帮助工作；负责计划生育相关工作；负责残疾人权益保作；负责政务服务管理工作；承担企业退休人员社会化管理服务工作，组织开展文化</w:t>
      </w:r>
      <w:r>
        <w:rPr>
          <w:rFonts w:ascii="仿宋_GB2312" w:eastAsia="仿宋_GB2312" w:hint="eastAsia"/>
          <w:sz w:val="28"/>
          <w:szCs w:val="28"/>
        </w:rPr>
        <w:lastRenderedPageBreak/>
        <w:t xml:space="preserve">体育健身活动；协助配齐符合相关要求的便民服务设施；体组织实施居家养老服务工作；综合协调社区卫生服务工作；配合开展经常性社会捐助活动，依法协助开展自然灾害救助工作；组织开展基层就业援助服务工作，开展就业失业管理；依法履行拥军优属的职责；协助开展劳动保障监察工作。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2、事业单位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（1）方庄地区市民活动中心</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区域化党建的日常组织、协调、联络和服务工作;指导“两新”组织开展党建工作；做好流动党员教育、管理工作；协助地区各类党组织开展活动；统筹协调社会服务资源，对社区服务设施、网点进行管理，为社区居民提供便民利民服务；承担社会组织培育指导的事务性工作；组织开展文化服务活动，普及科学文化知识。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（2）方庄地区便民服务中心</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宣传、贯彻、执行国家和本市有关社会保障、住房保障、劳动就业的法律、法规和相关政策；负责城乡居民最低生活保障及特困人员供养事务性工作；承担政务服务、社会保障、住房保障以及其他直接面向群众和驻区单位提供各类服务受理的事务性工作；开展以就业援助为重点的公共就业服务。 </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（3）方庄地区市民诉求处置中心</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负责统筹辖区城市运行保障工作；负责北京市12345非紧急救助服务中心系统、地区67606555群众服务电话等市民热线工作；负责城市服务管理网格体系的一体化运行工作；负责丰台区空巢独居老年人为老服务“连心通”接线调度工作。</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lastRenderedPageBreak/>
        <w:t>（二）人员构成情况</w:t>
      </w:r>
    </w:p>
    <w:p w:rsidR="00333875" w:rsidRDefault="00BE0D1B">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本部门行政编制105人，实有人数98人；事业编制57人，实有人数44人；社区工作者编制273人，实有人数268人。</w:t>
      </w:r>
    </w:p>
    <w:p w:rsidR="00333875" w:rsidRDefault="00BE0D1B">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333875" w:rsidRDefault="00BE0D1B">
      <w:pPr>
        <w:ind w:firstLineChars="250" w:firstLine="700"/>
        <w:rPr>
          <w:rFonts w:ascii="仿宋_GB2312" w:eastAsia="仿宋_GB2312" w:hAnsi="宋体" w:cs="宋体"/>
          <w:color w:val="000000"/>
          <w:kern w:val="0"/>
          <w:sz w:val="32"/>
          <w:szCs w:val="32"/>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年度收、</w:t>
      </w:r>
      <w:r>
        <w:rPr>
          <w:rFonts w:ascii="仿宋_GB2312" w:eastAsia="仿宋_GB2312"/>
          <w:sz w:val="28"/>
          <w:szCs w:val="28"/>
        </w:rPr>
        <w:t>支</w:t>
      </w:r>
      <w:r>
        <w:rPr>
          <w:rFonts w:ascii="仿宋_GB2312" w:eastAsia="仿宋_GB2312" w:hint="eastAsia"/>
          <w:sz w:val="28"/>
          <w:szCs w:val="28"/>
        </w:rPr>
        <w:t>总计15982.45万元，</w:t>
      </w:r>
      <w:r>
        <w:rPr>
          <w:rFonts w:ascii="仿宋_GB2312" w:eastAsia="仿宋_GB2312"/>
          <w:sz w:val="28"/>
          <w:szCs w:val="28"/>
        </w:rPr>
        <w:t>比上年增加</w:t>
      </w:r>
      <w:r>
        <w:rPr>
          <w:rFonts w:ascii="仿宋_GB2312" w:eastAsia="仿宋_GB2312" w:hint="eastAsia"/>
          <w:sz w:val="28"/>
          <w:szCs w:val="28"/>
        </w:rPr>
        <w:t>1549.92万元，增长10.74%。</w:t>
      </w:r>
    </w:p>
    <w:p w:rsidR="00333875" w:rsidRDefault="00BE0D1B">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333875" w:rsidRDefault="00BE0D1B">
      <w:pPr>
        <w:tabs>
          <w:tab w:val="center" w:pos="6979"/>
        </w:tabs>
        <w:spacing w:line="580" w:lineRule="exact"/>
        <w:ind w:firstLineChars="250" w:firstLine="70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年度本年收入合计14953.06万元，</w:t>
      </w:r>
      <w:r>
        <w:rPr>
          <w:rFonts w:ascii="仿宋_GB2312" w:eastAsia="仿宋_GB2312"/>
          <w:sz w:val="28"/>
          <w:szCs w:val="28"/>
        </w:rPr>
        <w:t>比上年增加</w:t>
      </w:r>
      <w:r>
        <w:rPr>
          <w:rFonts w:ascii="仿宋_GB2312" w:eastAsia="仿宋_GB2312" w:hint="eastAsia"/>
          <w:sz w:val="28"/>
          <w:szCs w:val="28"/>
        </w:rPr>
        <w:t>2036.99万元，增长15.77%，其中：财政拨款收入14918.06万元，占收入合计的99.77%；上级补助收入0万元，占收入合计的0%；事业收入0万元，占收入合计的0%；经营收入0万元，占收入合计的0%；附属单位上缴收入0万元，占收入合计的0%；其他收入35.00万元，占收入合计的0.23%。</w:t>
      </w:r>
    </w:p>
    <w:p w:rsidR="00333875" w:rsidRDefault="00BE0D1B">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333875" w:rsidRDefault="00BE0D1B">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年度本年支出合计15203.89万元，</w:t>
      </w:r>
      <w:r>
        <w:rPr>
          <w:rFonts w:ascii="仿宋_GB2312" w:eastAsia="仿宋_GB2312"/>
          <w:sz w:val="28"/>
          <w:szCs w:val="28"/>
        </w:rPr>
        <w:t>比上年增加</w:t>
      </w:r>
      <w:r>
        <w:rPr>
          <w:rFonts w:ascii="仿宋_GB2312" w:eastAsia="仿宋_GB2312" w:hint="eastAsia"/>
          <w:sz w:val="28"/>
          <w:szCs w:val="28"/>
        </w:rPr>
        <w:t>1902.00万元，增长14.30%，其中：基本支出8837.37万元，占支出合计的58.13%；项目支出6366.52万元，占支出合计的41.87%;上缴上级支出0万元，占支出合计的0%；经营支出0万元，占支出合计的0%；对附属单位补助支出0万元，占支出合计的0%。</w:t>
      </w:r>
    </w:p>
    <w:p w:rsidR="00333875" w:rsidRDefault="00BE0D1B" w:rsidP="007E5F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333875" w:rsidRDefault="00BE0D1B">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年度财政拨款收、</w:t>
      </w:r>
      <w:r>
        <w:rPr>
          <w:rFonts w:ascii="仿宋_GB2312" w:eastAsia="仿宋_GB2312"/>
          <w:sz w:val="28"/>
          <w:szCs w:val="28"/>
        </w:rPr>
        <w:t>支</w:t>
      </w:r>
      <w:r>
        <w:rPr>
          <w:rFonts w:ascii="仿宋_GB2312" w:eastAsia="仿宋_GB2312" w:hint="eastAsia"/>
          <w:sz w:val="28"/>
          <w:szCs w:val="28"/>
        </w:rPr>
        <w:t>总计15947.45万元，比上年</w:t>
      </w:r>
      <w:r>
        <w:rPr>
          <w:rFonts w:ascii="仿宋_GB2312" w:eastAsia="仿宋_GB2312"/>
          <w:sz w:val="28"/>
          <w:szCs w:val="28"/>
        </w:rPr>
        <w:t>增加</w:t>
      </w:r>
      <w:r>
        <w:rPr>
          <w:rFonts w:ascii="仿宋_GB2312" w:eastAsia="仿宋_GB2312" w:hint="eastAsia"/>
          <w:sz w:val="28"/>
          <w:szCs w:val="28"/>
        </w:rPr>
        <w:t>1584.92万元，增长11.04%。主要原因：本年度大力开展为民服务、</w:t>
      </w:r>
      <w:proofErr w:type="gramStart"/>
      <w:r>
        <w:rPr>
          <w:rFonts w:ascii="仿宋_GB2312" w:eastAsia="仿宋_GB2312" w:hint="eastAsia"/>
          <w:sz w:val="28"/>
          <w:szCs w:val="28"/>
        </w:rPr>
        <w:t>接诉即办</w:t>
      </w:r>
      <w:proofErr w:type="gramEnd"/>
      <w:r>
        <w:rPr>
          <w:rFonts w:ascii="仿宋_GB2312" w:eastAsia="仿宋_GB2312" w:hint="eastAsia"/>
          <w:sz w:val="28"/>
          <w:szCs w:val="28"/>
        </w:rPr>
        <w:t>等工作，提高辖区居民安全感满意度。</w:t>
      </w:r>
    </w:p>
    <w:p w:rsidR="00333875" w:rsidRDefault="00BE0D1B" w:rsidP="007E5FF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lastRenderedPageBreak/>
        <w:t>四、一般公共预算财政拨款支出决算情况说明</w:t>
      </w:r>
    </w:p>
    <w:p w:rsidR="00333875" w:rsidRDefault="00BE0D1B">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333875" w:rsidRDefault="00BE0D1B">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一般公共预算财政拨款支出15152.54万元，主要用于以下方面（按大类）：一般公共服务支出7276.57万元，占本年财政拨款支出48.02%；国防支出159.98万元，占本年财政拨款支出1.06%；公共安全支出16.22万元，占本年财政拨款支出0.11%；教育支出0.72万元，占本年财政拨款支出0.005%；科学技术支出49.70万元，占本年财政拨款支出0.33%；文化旅游体育与传媒支出345.71万元，占本年财政拨款支出2.28%；社会保障和就业支出4842.29万元，占本年财政拨款支出31.96%；卫生健康支出159.42万元，占本年财政拨款支出1.05%；节能环保支出16.50万元，占本年财政拨款支出0.11%；城乡社区支出1465.31万元，占本年财政拨款支出9.67%；农林水支出0.20万元，占本年财政拨款支出0.001%；住房保障支出659.06万元，占本年财政拨款支出4.35%；灾害防治及应急管理支出160.86万元，占本年财政拨款支出1.06%。</w:t>
      </w:r>
    </w:p>
    <w:p w:rsidR="00333875" w:rsidRDefault="00BE0D1B">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333875" w:rsidRDefault="00BE0D1B">
      <w:pPr>
        <w:ind w:firstLineChars="250" w:firstLine="700"/>
        <w:jc w:val="left"/>
        <w:rPr>
          <w:rFonts w:ascii="仿宋_GB2312" w:eastAsia="仿宋_GB2312"/>
          <w:sz w:val="28"/>
          <w:szCs w:val="28"/>
        </w:rPr>
      </w:pPr>
      <w:r>
        <w:rPr>
          <w:rFonts w:ascii="仿宋_GB2312" w:eastAsia="仿宋_GB2312" w:hint="eastAsia"/>
          <w:sz w:val="28"/>
          <w:szCs w:val="28"/>
        </w:rPr>
        <w:t>1、“一般公共服务支出”（类）201</w:t>
      </w:r>
      <w:r>
        <w:rPr>
          <w:rFonts w:ascii="仿宋_GB2312" w:eastAsia="仿宋_GB2312"/>
          <w:sz w:val="28"/>
          <w:szCs w:val="28"/>
        </w:rPr>
        <w:t>9</w:t>
      </w:r>
      <w:r>
        <w:rPr>
          <w:rFonts w:ascii="仿宋_GB2312" w:eastAsia="仿宋_GB2312" w:hint="eastAsia"/>
          <w:sz w:val="28"/>
          <w:szCs w:val="28"/>
        </w:rPr>
        <w:t>年度决算7276.57万元，比201</w:t>
      </w:r>
      <w:r>
        <w:rPr>
          <w:rFonts w:ascii="仿宋_GB2312" w:eastAsia="仿宋_GB2312"/>
          <w:sz w:val="28"/>
          <w:szCs w:val="28"/>
        </w:rPr>
        <w:t>9</w:t>
      </w:r>
      <w:r>
        <w:rPr>
          <w:rFonts w:ascii="仿宋_GB2312" w:eastAsia="仿宋_GB2312" w:hint="eastAsia"/>
          <w:sz w:val="28"/>
          <w:szCs w:val="28"/>
        </w:rPr>
        <w:t>年年初预算增加1614.57万元，增长28.52%。其中：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“人大事务”（款，下同）201</w:t>
      </w:r>
      <w:r>
        <w:rPr>
          <w:rFonts w:ascii="仿宋_GB2312" w:eastAsia="仿宋_GB2312"/>
          <w:sz w:val="28"/>
          <w:szCs w:val="28"/>
        </w:rPr>
        <w:t>9</w:t>
      </w:r>
      <w:r>
        <w:rPr>
          <w:rFonts w:ascii="仿宋_GB2312" w:eastAsia="仿宋_GB2312" w:hint="eastAsia"/>
          <w:sz w:val="28"/>
          <w:szCs w:val="28"/>
        </w:rPr>
        <w:t>年度决算5.15万元，比201</w:t>
      </w:r>
      <w:r>
        <w:rPr>
          <w:rFonts w:ascii="仿宋_GB2312" w:eastAsia="仿宋_GB2312"/>
          <w:sz w:val="28"/>
          <w:szCs w:val="28"/>
        </w:rPr>
        <w:t>9</w:t>
      </w:r>
      <w:r>
        <w:rPr>
          <w:rFonts w:ascii="仿宋_GB2312" w:eastAsia="仿宋_GB2312" w:hint="eastAsia"/>
          <w:sz w:val="28"/>
          <w:szCs w:val="28"/>
        </w:rPr>
        <w:t>年年初预算增加5.15万元。主要原因：年中追加，开展人大相关工作。</w:t>
      </w:r>
    </w:p>
    <w:p w:rsidR="00333875" w:rsidRDefault="00BE0D1B">
      <w:pPr>
        <w:rPr>
          <w:rFonts w:ascii="仿宋_GB2312" w:eastAsia="仿宋_GB2312"/>
          <w:sz w:val="28"/>
          <w:szCs w:val="28"/>
        </w:rPr>
      </w:pPr>
      <w:r>
        <w:rPr>
          <w:rFonts w:ascii="仿宋_GB2312" w:eastAsia="仿宋_GB2312" w:hint="eastAsia"/>
          <w:sz w:val="28"/>
          <w:szCs w:val="28"/>
        </w:rPr>
        <w:t xml:space="preserve">    “政府办公厅（室）及相关机构事务”(款)201</w:t>
      </w:r>
      <w:r>
        <w:rPr>
          <w:rFonts w:ascii="仿宋_GB2312" w:eastAsia="仿宋_GB2312"/>
          <w:sz w:val="28"/>
          <w:szCs w:val="28"/>
        </w:rPr>
        <w:t>9</w:t>
      </w:r>
      <w:r>
        <w:rPr>
          <w:rFonts w:ascii="仿宋_GB2312" w:eastAsia="仿宋_GB2312" w:hint="eastAsia"/>
          <w:sz w:val="28"/>
          <w:szCs w:val="28"/>
        </w:rPr>
        <w:t>年度决算6501.10万元，比201</w:t>
      </w:r>
      <w:r>
        <w:rPr>
          <w:rFonts w:ascii="仿宋_GB2312" w:eastAsia="仿宋_GB2312"/>
          <w:sz w:val="28"/>
          <w:szCs w:val="28"/>
        </w:rPr>
        <w:t>9</w:t>
      </w:r>
      <w:r>
        <w:rPr>
          <w:rFonts w:ascii="仿宋_GB2312" w:eastAsia="仿宋_GB2312" w:hint="eastAsia"/>
          <w:sz w:val="28"/>
          <w:szCs w:val="28"/>
        </w:rPr>
        <w:t>年年初预算增加1529.49万元，</w:t>
      </w:r>
      <w:r>
        <w:rPr>
          <w:rFonts w:ascii="仿宋_GB2312" w:eastAsia="仿宋_GB2312" w:hint="eastAsia"/>
          <w:sz w:val="28"/>
          <w:szCs w:val="28"/>
        </w:rPr>
        <w:lastRenderedPageBreak/>
        <w:t>增长30.76%。主要原因：年中追加，开展城市管理、疏解整治促提升相关工作。</w:t>
      </w:r>
    </w:p>
    <w:p w:rsidR="00333875" w:rsidRDefault="00BE0D1B">
      <w:pPr>
        <w:ind w:firstLineChars="200" w:firstLine="560"/>
        <w:rPr>
          <w:rFonts w:ascii="仿宋_GB2312" w:eastAsia="仿宋_GB2312"/>
          <w:sz w:val="28"/>
          <w:szCs w:val="28"/>
        </w:rPr>
      </w:pPr>
      <w:r>
        <w:rPr>
          <w:rFonts w:ascii="仿宋_GB2312" w:eastAsia="仿宋_GB2312" w:hint="eastAsia"/>
          <w:sz w:val="28"/>
          <w:szCs w:val="28"/>
        </w:rPr>
        <w:t>“统计信息事务”（款）201</w:t>
      </w:r>
      <w:r>
        <w:rPr>
          <w:rFonts w:ascii="仿宋_GB2312" w:eastAsia="仿宋_GB2312"/>
          <w:sz w:val="28"/>
          <w:szCs w:val="28"/>
        </w:rPr>
        <w:t>9</w:t>
      </w:r>
      <w:r>
        <w:rPr>
          <w:rFonts w:ascii="仿宋_GB2312" w:eastAsia="仿宋_GB2312" w:hint="eastAsia"/>
          <w:sz w:val="28"/>
          <w:szCs w:val="28"/>
        </w:rPr>
        <w:t>年度决算34.85万元，比201</w:t>
      </w:r>
      <w:r>
        <w:rPr>
          <w:rFonts w:ascii="仿宋_GB2312" w:eastAsia="仿宋_GB2312"/>
          <w:sz w:val="28"/>
          <w:szCs w:val="28"/>
        </w:rPr>
        <w:t>9</w:t>
      </w:r>
      <w:r>
        <w:rPr>
          <w:rFonts w:ascii="仿宋_GB2312" w:eastAsia="仿宋_GB2312" w:hint="eastAsia"/>
          <w:sz w:val="28"/>
          <w:szCs w:val="28"/>
        </w:rPr>
        <w:t>年年初预算增加34.85万元。主要原因：年中追加，开展经济普查相关工作。</w:t>
      </w:r>
    </w:p>
    <w:p w:rsidR="00333875" w:rsidRDefault="00BE0D1B">
      <w:pPr>
        <w:ind w:firstLineChars="200" w:firstLine="560"/>
        <w:rPr>
          <w:rFonts w:ascii="仿宋_GB2312" w:eastAsia="仿宋_GB2312"/>
          <w:sz w:val="28"/>
          <w:szCs w:val="28"/>
        </w:rPr>
      </w:pPr>
      <w:r>
        <w:rPr>
          <w:rFonts w:ascii="仿宋_GB2312" w:eastAsia="仿宋_GB2312" w:hint="eastAsia"/>
          <w:sz w:val="28"/>
          <w:szCs w:val="28"/>
        </w:rPr>
        <w:t>“群众团体事务”（款）201</w:t>
      </w:r>
      <w:r>
        <w:rPr>
          <w:rFonts w:ascii="仿宋_GB2312" w:eastAsia="仿宋_GB2312"/>
          <w:sz w:val="28"/>
          <w:szCs w:val="28"/>
        </w:rPr>
        <w:t>9</w:t>
      </w:r>
      <w:r>
        <w:rPr>
          <w:rFonts w:ascii="仿宋_GB2312" w:eastAsia="仿宋_GB2312" w:hint="eastAsia"/>
          <w:sz w:val="28"/>
          <w:szCs w:val="28"/>
        </w:rPr>
        <w:t>年度决算6.32万元，比201</w:t>
      </w:r>
      <w:r>
        <w:rPr>
          <w:rFonts w:ascii="仿宋_GB2312" w:eastAsia="仿宋_GB2312"/>
          <w:sz w:val="28"/>
          <w:szCs w:val="28"/>
        </w:rPr>
        <w:t>9</w:t>
      </w:r>
      <w:r>
        <w:rPr>
          <w:rFonts w:ascii="仿宋_GB2312" w:eastAsia="仿宋_GB2312" w:hint="eastAsia"/>
          <w:sz w:val="28"/>
          <w:szCs w:val="28"/>
        </w:rPr>
        <w:t>年年初预算减少0.26万元，减少3.95%。主要原因：社区青年</w:t>
      </w:r>
      <w:proofErr w:type="gramStart"/>
      <w:r>
        <w:rPr>
          <w:rFonts w:ascii="仿宋_GB2312" w:eastAsia="仿宋_GB2312" w:hint="eastAsia"/>
          <w:sz w:val="28"/>
          <w:szCs w:val="28"/>
        </w:rPr>
        <w:t>汇活动</w:t>
      </w:r>
      <w:proofErr w:type="gramEnd"/>
      <w:r>
        <w:rPr>
          <w:rFonts w:ascii="仿宋_GB2312" w:eastAsia="仿宋_GB2312" w:hint="eastAsia"/>
          <w:sz w:val="28"/>
          <w:szCs w:val="28"/>
        </w:rPr>
        <w:t>缩减支出。</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“组织事务”（款）201</w:t>
      </w:r>
      <w:r>
        <w:rPr>
          <w:rFonts w:ascii="仿宋_GB2312" w:eastAsia="仿宋_GB2312"/>
          <w:sz w:val="28"/>
          <w:szCs w:val="28"/>
        </w:rPr>
        <w:t>9</w:t>
      </w:r>
      <w:r>
        <w:rPr>
          <w:rFonts w:ascii="仿宋_GB2312" w:eastAsia="仿宋_GB2312" w:hint="eastAsia"/>
          <w:sz w:val="28"/>
          <w:szCs w:val="28"/>
        </w:rPr>
        <w:t>年度决算455.10万元，比201</w:t>
      </w:r>
      <w:r>
        <w:rPr>
          <w:rFonts w:ascii="仿宋_GB2312" w:eastAsia="仿宋_GB2312"/>
          <w:sz w:val="28"/>
          <w:szCs w:val="28"/>
        </w:rPr>
        <w:t>9</w:t>
      </w:r>
      <w:r>
        <w:rPr>
          <w:rFonts w:ascii="仿宋_GB2312" w:eastAsia="仿宋_GB2312" w:hint="eastAsia"/>
          <w:sz w:val="28"/>
          <w:szCs w:val="28"/>
        </w:rPr>
        <w:t>年年初预算减少0.99万元，下降0.22%。主要原因：部分活动组织支出减少。</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“其他共产党事务支出”（款）201</w:t>
      </w:r>
      <w:r>
        <w:rPr>
          <w:rFonts w:ascii="仿宋_GB2312" w:eastAsia="仿宋_GB2312"/>
          <w:sz w:val="28"/>
          <w:szCs w:val="28"/>
        </w:rPr>
        <w:t>9</w:t>
      </w:r>
      <w:r>
        <w:rPr>
          <w:rFonts w:ascii="仿宋_GB2312" w:eastAsia="仿宋_GB2312" w:hint="eastAsia"/>
          <w:sz w:val="28"/>
          <w:szCs w:val="28"/>
        </w:rPr>
        <w:t>年度决算37.06万元，比201</w:t>
      </w:r>
      <w:r>
        <w:rPr>
          <w:rFonts w:ascii="仿宋_GB2312" w:eastAsia="仿宋_GB2312"/>
          <w:sz w:val="28"/>
          <w:szCs w:val="28"/>
        </w:rPr>
        <w:t>9</w:t>
      </w:r>
      <w:r>
        <w:rPr>
          <w:rFonts w:ascii="仿宋_GB2312" w:eastAsia="仿宋_GB2312" w:hint="eastAsia"/>
          <w:sz w:val="28"/>
          <w:szCs w:val="28"/>
        </w:rPr>
        <w:t>年年初预算增加21.10万元，增长132.21%。主要原因：年中追加，开展群租房整治、群防群治相关工作。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“其他一般公共服务支出”（款）201</w:t>
      </w:r>
      <w:r>
        <w:rPr>
          <w:rFonts w:ascii="仿宋_GB2312" w:eastAsia="仿宋_GB2312"/>
          <w:sz w:val="28"/>
          <w:szCs w:val="28"/>
        </w:rPr>
        <w:t>9</w:t>
      </w:r>
      <w:r>
        <w:rPr>
          <w:rFonts w:ascii="仿宋_GB2312" w:eastAsia="仿宋_GB2312" w:hint="eastAsia"/>
          <w:sz w:val="28"/>
          <w:szCs w:val="28"/>
        </w:rPr>
        <w:t>年度决算236.98万元，比201</w:t>
      </w:r>
      <w:r>
        <w:rPr>
          <w:rFonts w:ascii="仿宋_GB2312" w:eastAsia="仿宋_GB2312"/>
          <w:sz w:val="28"/>
          <w:szCs w:val="28"/>
        </w:rPr>
        <w:t>9</w:t>
      </w:r>
      <w:r>
        <w:rPr>
          <w:rFonts w:ascii="仿宋_GB2312" w:eastAsia="仿宋_GB2312" w:hint="eastAsia"/>
          <w:sz w:val="28"/>
          <w:szCs w:val="28"/>
        </w:rPr>
        <w:t>年年初预算增加60.16万元，增长34.02%。主要原因：年中追加，开展“两新”党组织相关工作及党群活动服务中心工作。</w:t>
      </w:r>
    </w:p>
    <w:p w:rsidR="00333875" w:rsidRDefault="00BE0D1B">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2、“国防支出”（类）201</w:t>
      </w:r>
      <w:r>
        <w:rPr>
          <w:rFonts w:ascii="仿宋_GB2312" w:eastAsia="仿宋_GB2312"/>
          <w:sz w:val="28"/>
          <w:szCs w:val="28"/>
        </w:rPr>
        <w:t>9</w:t>
      </w:r>
      <w:r>
        <w:rPr>
          <w:rFonts w:ascii="仿宋_GB2312" w:eastAsia="仿宋_GB2312" w:hint="eastAsia"/>
          <w:sz w:val="28"/>
          <w:szCs w:val="28"/>
        </w:rPr>
        <w:t>年度决算159.98万元，比201</w:t>
      </w:r>
      <w:r>
        <w:rPr>
          <w:rFonts w:ascii="仿宋_GB2312" w:eastAsia="仿宋_GB2312"/>
          <w:sz w:val="28"/>
          <w:szCs w:val="28"/>
        </w:rPr>
        <w:t>9</w:t>
      </w:r>
      <w:r>
        <w:rPr>
          <w:rFonts w:ascii="仿宋_GB2312" w:eastAsia="仿宋_GB2312" w:hint="eastAsia"/>
          <w:sz w:val="28"/>
          <w:szCs w:val="28"/>
        </w:rPr>
        <w:t>年年初预算增加89.50万元，增长126.99%。其中：</w:t>
      </w:r>
    </w:p>
    <w:p w:rsidR="00333875" w:rsidRDefault="00BE0D1B">
      <w:pPr>
        <w:spacing w:line="580" w:lineRule="exact"/>
        <w:ind w:firstLineChars="300" w:firstLine="840"/>
        <w:rPr>
          <w:rFonts w:ascii="仿宋_GB2312" w:eastAsia="仿宋_GB2312"/>
          <w:sz w:val="28"/>
          <w:szCs w:val="28"/>
        </w:rPr>
      </w:pPr>
      <w:r>
        <w:rPr>
          <w:rFonts w:ascii="仿宋_GB2312" w:eastAsia="仿宋_GB2312" w:hint="eastAsia"/>
          <w:sz w:val="28"/>
          <w:szCs w:val="28"/>
        </w:rPr>
        <w:t>“国防动员”（款）201</w:t>
      </w:r>
      <w:r>
        <w:rPr>
          <w:rFonts w:ascii="仿宋_GB2312" w:eastAsia="仿宋_GB2312"/>
          <w:sz w:val="28"/>
          <w:szCs w:val="28"/>
        </w:rPr>
        <w:t>9</w:t>
      </w:r>
      <w:r>
        <w:rPr>
          <w:rFonts w:ascii="仿宋_GB2312" w:eastAsia="仿宋_GB2312" w:hint="eastAsia"/>
          <w:sz w:val="28"/>
          <w:szCs w:val="28"/>
        </w:rPr>
        <w:t>年度决算159.98万元，比201</w:t>
      </w:r>
      <w:r>
        <w:rPr>
          <w:rFonts w:ascii="仿宋_GB2312" w:eastAsia="仿宋_GB2312"/>
          <w:sz w:val="28"/>
          <w:szCs w:val="28"/>
        </w:rPr>
        <w:t>9</w:t>
      </w:r>
      <w:r>
        <w:rPr>
          <w:rFonts w:ascii="仿宋_GB2312" w:eastAsia="仿宋_GB2312" w:hint="eastAsia"/>
          <w:sz w:val="28"/>
          <w:szCs w:val="28"/>
        </w:rPr>
        <w:t>年年初预算增加89.5万元，增长126.99%。主要原因：开展人防工程整治。</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3、“公共安全支出”（类）201</w:t>
      </w:r>
      <w:r>
        <w:rPr>
          <w:rFonts w:ascii="仿宋_GB2312" w:eastAsia="仿宋_GB2312"/>
          <w:sz w:val="28"/>
          <w:szCs w:val="28"/>
        </w:rPr>
        <w:t>9</w:t>
      </w:r>
      <w:r>
        <w:rPr>
          <w:rFonts w:ascii="仿宋_GB2312" w:eastAsia="仿宋_GB2312" w:hint="eastAsia"/>
          <w:sz w:val="28"/>
          <w:szCs w:val="28"/>
        </w:rPr>
        <w:t>年度决算16.22万元，比201</w:t>
      </w:r>
      <w:r>
        <w:rPr>
          <w:rFonts w:ascii="仿宋_GB2312" w:eastAsia="仿宋_GB2312"/>
          <w:sz w:val="28"/>
          <w:szCs w:val="28"/>
        </w:rPr>
        <w:t>9</w:t>
      </w:r>
      <w:r>
        <w:rPr>
          <w:rFonts w:ascii="仿宋_GB2312" w:eastAsia="仿宋_GB2312" w:hint="eastAsia"/>
          <w:sz w:val="28"/>
          <w:szCs w:val="28"/>
        </w:rPr>
        <w:t>年年初预算减少7.12万元，下降30.51%。其中：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“公安”（款）201</w:t>
      </w:r>
      <w:r>
        <w:rPr>
          <w:rFonts w:ascii="仿宋_GB2312" w:eastAsia="仿宋_GB2312"/>
          <w:sz w:val="28"/>
          <w:szCs w:val="28"/>
        </w:rPr>
        <w:t>9</w:t>
      </w:r>
      <w:r>
        <w:rPr>
          <w:rFonts w:ascii="仿宋_GB2312" w:eastAsia="仿宋_GB2312" w:hint="eastAsia"/>
          <w:sz w:val="28"/>
          <w:szCs w:val="28"/>
        </w:rPr>
        <w:t>年度决算14.22万元，比201</w:t>
      </w:r>
      <w:r>
        <w:rPr>
          <w:rFonts w:ascii="仿宋_GB2312" w:eastAsia="仿宋_GB2312"/>
          <w:sz w:val="28"/>
          <w:szCs w:val="28"/>
        </w:rPr>
        <w:t>9</w:t>
      </w:r>
      <w:r>
        <w:rPr>
          <w:rFonts w:ascii="仿宋_GB2312" w:eastAsia="仿宋_GB2312" w:hint="eastAsia"/>
          <w:sz w:val="28"/>
          <w:szCs w:val="28"/>
        </w:rPr>
        <w:t>年年初预算减少7.12万元，下降33.36%。主要原因：相关工作</w:t>
      </w:r>
      <w:r>
        <w:rPr>
          <w:rFonts w:ascii="仿宋_GB2312" w:eastAsia="仿宋_GB2312" w:hint="eastAsia"/>
          <w:sz w:val="28"/>
          <w:szCs w:val="28"/>
        </w:rPr>
        <w:lastRenderedPageBreak/>
        <w:t>成本降低。</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“司法”（款）201</w:t>
      </w:r>
      <w:r>
        <w:rPr>
          <w:rFonts w:ascii="仿宋_GB2312" w:eastAsia="仿宋_GB2312"/>
          <w:sz w:val="28"/>
          <w:szCs w:val="28"/>
        </w:rPr>
        <w:t>9</w:t>
      </w:r>
      <w:r>
        <w:rPr>
          <w:rFonts w:ascii="仿宋_GB2312" w:eastAsia="仿宋_GB2312" w:hint="eastAsia"/>
          <w:sz w:val="28"/>
          <w:szCs w:val="28"/>
        </w:rPr>
        <w:t>年度决算2.00万元，同201</w:t>
      </w:r>
      <w:r>
        <w:rPr>
          <w:rFonts w:ascii="仿宋_GB2312" w:eastAsia="仿宋_GB2312"/>
          <w:sz w:val="28"/>
          <w:szCs w:val="28"/>
        </w:rPr>
        <w:t>9</w:t>
      </w:r>
      <w:r>
        <w:rPr>
          <w:rFonts w:ascii="仿宋_GB2312" w:eastAsia="仿宋_GB2312" w:hint="eastAsia"/>
          <w:sz w:val="28"/>
          <w:szCs w:val="28"/>
        </w:rPr>
        <w:t>年年初预算金额一致。</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4、“教育支出”（类）201</w:t>
      </w:r>
      <w:r>
        <w:rPr>
          <w:rFonts w:ascii="仿宋_GB2312" w:eastAsia="仿宋_GB2312"/>
          <w:sz w:val="28"/>
          <w:szCs w:val="28"/>
        </w:rPr>
        <w:t>9</w:t>
      </w:r>
      <w:r>
        <w:rPr>
          <w:rFonts w:ascii="仿宋_GB2312" w:eastAsia="仿宋_GB2312" w:hint="eastAsia"/>
          <w:sz w:val="28"/>
          <w:szCs w:val="28"/>
        </w:rPr>
        <w:t>年度决算0.72万元，比201</w:t>
      </w:r>
      <w:r>
        <w:rPr>
          <w:rFonts w:ascii="仿宋_GB2312" w:eastAsia="仿宋_GB2312"/>
          <w:sz w:val="28"/>
          <w:szCs w:val="28"/>
        </w:rPr>
        <w:t>9</w:t>
      </w:r>
      <w:r>
        <w:rPr>
          <w:rFonts w:ascii="仿宋_GB2312" w:eastAsia="仿宋_GB2312" w:hint="eastAsia"/>
          <w:sz w:val="28"/>
          <w:szCs w:val="28"/>
        </w:rPr>
        <w:t>年年初预算减少6.13万元，下降89.49%。其中：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“进修及培训”（款）201</w:t>
      </w:r>
      <w:r>
        <w:rPr>
          <w:rFonts w:ascii="仿宋_GB2312" w:eastAsia="仿宋_GB2312"/>
          <w:sz w:val="28"/>
          <w:szCs w:val="28"/>
        </w:rPr>
        <w:t>9</w:t>
      </w:r>
      <w:r>
        <w:rPr>
          <w:rFonts w:ascii="仿宋_GB2312" w:eastAsia="仿宋_GB2312" w:hint="eastAsia"/>
          <w:sz w:val="28"/>
          <w:szCs w:val="28"/>
        </w:rPr>
        <w:t>年度决算0.72万元，比201</w:t>
      </w:r>
      <w:r>
        <w:rPr>
          <w:rFonts w:ascii="仿宋_GB2312" w:eastAsia="仿宋_GB2312"/>
          <w:sz w:val="28"/>
          <w:szCs w:val="28"/>
        </w:rPr>
        <w:t>9</w:t>
      </w:r>
      <w:r>
        <w:rPr>
          <w:rFonts w:ascii="仿宋_GB2312" w:eastAsia="仿宋_GB2312" w:hint="eastAsia"/>
          <w:sz w:val="28"/>
          <w:szCs w:val="28"/>
        </w:rPr>
        <w:t>年年初预算减少6.13万元，下降89.49%。主要原因：培训支出压缩。</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5、“科学技术支出”（类）201</w:t>
      </w:r>
      <w:r>
        <w:rPr>
          <w:rFonts w:ascii="仿宋_GB2312" w:eastAsia="仿宋_GB2312"/>
          <w:sz w:val="28"/>
          <w:szCs w:val="28"/>
        </w:rPr>
        <w:t>9</w:t>
      </w:r>
      <w:r>
        <w:rPr>
          <w:rFonts w:ascii="仿宋_GB2312" w:eastAsia="仿宋_GB2312" w:hint="eastAsia"/>
          <w:sz w:val="28"/>
          <w:szCs w:val="28"/>
        </w:rPr>
        <w:t>年度决算49.70万元，比201</w:t>
      </w:r>
      <w:r>
        <w:rPr>
          <w:rFonts w:ascii="仿宋_GB2312" w:eastAsia="仿宋_GB2312"/>
          <w:sz w:val="28"/>
          <w:szCs w:val="28"/>
        </w:rPr>
        <w:t>9</w:t>
      </w:r>
      <w:r>
        <w:rPr>
          <w:rFonts w:ascii="仿宋_GB2312" w:eastAsia="仿宋_GB2312" w:hint="eastAsia"/>
          <w:sz w:val="28"/>
          <w:szCs w:val="28"/>
        </w:rPr>
        <w:t>年年初预算增加29.70万元，增长148.50%。其中：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“科学技术普及”（款）201</w:t>
      </w:r>
      <w:r>
        <w:rPr>
          <w:rFonts w:ascii="仿宋_GB2312" w:eastAsia="仿宋_GB2312"/>
          <w:sz w:val="28"/>
          <w:szCs w:val="28"/>
        </w:rPr>
        <w:t>9</w:t>
      </w:r>
      <w:r>
        <w:rPr>
          <w:rFonts w:ascii="仿宋_GB2312" w:eastAsia="仿宋_GB2312" w:hint="eastAsia"/>
          <w:sz w:val="28"/>
          <w:szCs w:val="28"/>
        </w:rPr>
        <w:t>年度决算49.70万元，比201</w:t>
      </w:r>
      <w:r>
        <w:rPr>
          <w:rFonts w:ascii="仿宋_GB2312" w:eastAsia="仿宋_GB2312"/>
          <w:sz w:val="28"/>
          <w:szCs w:val="28"/>
        </w:rPr>
        <w:t>9</w:t>
      </w:r>
      <w:r>
        <w:rPr>
          <w:rFonts w:ascii="仿宋_GB2312" w:eastAsia="仿宋_GB2312" w:hint="eastAsia"/>
          <w:sz w:val="28"/>
          <w:szCs w:val="28"/>
        </w:rPr>
        <w:t>年年初预算增加29.70万元，增长148.50%。主要原因：年中追加，开展科普科协相关工作。</w:t>
      </w:r>
    </w:p>
    <w:p w:rsidR="00333875" w:rsidRDefault="00BE0D1B">
      <w:pPr>
        <w:spacing w:line="580" w:lineRule="exact"/>
        <w:ind w:firstLineChars="200" w:firstLine="560"/>
        <w:rPr>
          <w:rFonts w:ascii="仿宋_GB2312" w:eastAsia="仿宋_GB2312"/>
          <w:b/>
          <w:sz w:val="28"/>
          <w:szCs w:val="28"/>
        </w:rPr>
      </w:pPr>
      <w:r>
        <w:rPr>
          <w:rFonts w:ascii="仿宋_GB2312" w:eastAsia="仿宋_GB2312" w:hint="eastAsia"/>
          <w:sz w:val="28"/>
          <w:szCs w:val="28"/>
        </w:rPr>
        <w:t>6、“文化旅游体育与传媒支出”（类）201</w:t>
      </w:r>
      <w:r>
        <w:rPr>
          <w:rFonts w:ascii="仿宋_GB2312" w:eastAsia="仿宋_GB2312"/>
          <w:sz w:val="28"/>
          <w:szCs w:val="28"/>
        </w:rPr>
        <w:t>9</w:t>
      </w:r>
      <w:r>
        <w:rPr>
          <w:rFonts w:ascii="仿宋_GB2312" w:eastAsia="仿宋_GB2312" w:hint="eastAsia"/>
          <w:sz w:val="28"/>
          <w:szCs w:val="28"/>
        </w:rPr>
        <w:t>年度决算345.71万元，比201</w:t>
      </w:r>
      <w:r>
        <w:rPr>
          <w:rFonts w:ascii="仿宋_GB2312" w:eastAsia="仿宋_GB2312"/>
          <w:sz w:val="28"/>
          <w:szCs w:val="28"/>
        </w:rPr>
        <w:t>9</w:t>
      </w:r>
      <w:r>
        <w:rPr>
          <w:rFonts w:ascii="仿宋_GB2312" w:eastAsia="仿宋_GB2312" w:hint="eastAsia"/>
          <w:sz w:val="28"/>
          <w:szCs w:val="28"/>
        </w:rPr>
        <w:t>年年初预算增加311.02万元，增长896.31%。其中：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“文化和旅游”（款）201</w:t>
      </w:r>
      <w:r>
        <w:rPr>
          <w:rFonts w:ascii="仿宋_GB2312" w:eastAsia="仿宋_GB2312"/>
          <w:sz w:val="28"/>
          <w:szCs w:val="28"/>
        </w:rPr>
        <w:t>9</w:t>
      </w:r>
      <w:r>
        <w:rPr>
          <w:rFonts w:ascii="仿宋_GB2312" w:eastAsia="仿宋_GB2312" w:hint="eastAsia"/>
          <w:sz w:val="28"/>
          <w:szCs w:val="28"/>
        </w:rPr>
        <w:t>年度决算298.95万元，比201</w:t>
      </w:r>
      <w:r>
        <w:rPr>
          <w:rFonts w:ascii="仿宋_GB2312" w:eastAsia="仿宋_GB2312"/>
          <w:sz w:val="28"/>
          <w:szCs w:val="28"/>
        </w:rPr>
        <w:t>9</w:t>
      </w:r>
      <w:r>
        <w:rPr>
          <w:rFonts w:ascii="仿宋_GB2312" w:eastAsia="仿宋_GB2312" w:hint="eastAsia"/>
          <w:sz w:val="28"/>
          <w:szCs w:val="28"/>
        </w:rPr>
        <w:t>年年初预算增加264.25万元，增长761.53%。主要原因：年中追加，用于方庄市民休闲文化中心改扩建工程项目。</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“体育”（款）201</w:t>
      </w:r>
      <w:r>
        <w:rPr>
          <w:rFonts w:ascii="仿宋_GB2312" w:eastAsia="仿宋_GB2312"/>
          <w:sz w:val="28"/>
          <w:szCs w:val="28"/>
        </w:rPr>
        <w:t>9</w:t>
      </w:r>
      <w:r>
        <w:rPr>
          <w:rFonts w:ascii="仿宋_GB2312" w:eastAsia="仿宋_GB2312" w:hint="eastAsia"/>
          <w:sz w:val="28"/>
          <w:szCs w:val="28"/>
        </w:rPr>
        <w:t>年度决算46.77万元，比201</w:t>
      </w:r>
      <w:r>
        <w:rPr>
          <w:rFonts w:ascii="仿宋_GB2312" w:eastAsia="仿宋_GB2312"/>
          <w:sz w:val="28"/>
          <w:szCs w:val="28"/>
        </w:rPr>
        <w:t>9</w:t>
      </w:r>
      <w:r>
        <w:rPr>
          <w:rFonts w:ascii="仿宋_GB2312" w:eastAsia="仿宋_GB2312" w:hint="eastAsia"/>
          <w:sz w:val="28"/>
          <w:szCs w:val="28"/>
        </w:rPr>
        <w:t>年年初预算增加46.77万元。主要原因：年中追加，开展地区基层体育活动。</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7、“社会保障和就业支出”（类）201</w:t>
      </w:r>
      <w:r>
        <w:rPr>
          <w:rFonts w:ascii="仿宋_GB2312" w:eastAsia="仿宋_GB2312"/>
          <w:sz w:val="28"/>
          <w:szCs w:val="28"/>
        </w:rPr>
        <w:t>9</w:t>
      </w:r>
      <w:r>
        <w:rPr>
          <w:rFonts w:ascii="仿宋_GB2312" w:eastAsia="仿宋_GB2312" w:hint="eastAsia"/>
          <w:sz w:val="28"/>
          <w:szCs w:val="28"/>
        </w:rPr>
        <w:t>年度决算4842.29万元，比201</w:t>
      </w:r>
      <w:r>
        <w:rPr>
          <w:rFonts w:ascii="仿宋_GB2312" w:eastAsia="仿宋_GB2312"/>
          <w:sz w:val="28"/>
          <w:szCs w:val="28"/>
        </w:rPr>
        <w:t>9</w:t>
      </w:r>
      <w:r>
        <w:rPr>
          <w:rFonts w:ascii="仿宋_GB2312" w:eastAsia="仿宋_GB2312" w:hint="eastAsia"/>
          <w:sz w:val="28"/>
          <w:szCs w:val="28"/>
        </w:rPr>
        <w:t>年年初预算增加222.91万元，增长4.83%。其中：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“人力资源和社会保障管理事务”（款）201</w:t>
      </w:r>
      <w:r>
        <w:rPr>
          <w:rFonts w:ascii="仿宋_GB2312" w:eastAsia="仿宋_GB2312"/>
          <w:sz w:val="28"/>
          <w:szCs w:val="28"/>
        </w:rPr>
        <w:t>9</w:t>
      </w:r>
      <w:r>
        <w:rPr>
          <w:rFonts w:ascii="仿宋_GB2312" w:eastAsia="仿宋_GB2312" w:hint="eastAsia"/>
          <w:sz w:val="28"/>
          <w:szCs w:val="28"/>
        </w:rPr>
        <w:t>年度决算32.36万元，比201</w:t>
      </w:r>
      <w:r>
        <w:rPr>
          <w:rFonts w:ascii="仿宋_GB2312" w:eastAsia="仿宋_GB2312"/>
          <w:sz w:val="28"/>
          <w:szCs w:val="28"/>
        </w:rPr>
        <w:t>9</w:t>
      </w:r>
      <w:r>
        <w:rPr>
          <w:rFonts w:ascii="仿宋_GB2312" w:eastAsia="仿宋_GB2312" w:hint="eastAsia"/>
          <w:sz w:val="28"/>
          <w:szCs w:val="28"/>
        </w:rPr>
        <w:t>年年初预算减少4.37万元，下降11.89%。主要原因：社区管理的企业退休人员数量变化。</w:t>
      </w:r>
    </w:p>
    <w:p w:rsidR="00333875" w:rsidRDefault="00BE0D1B">
      <w:pPr>
        <w:ind w:firstLineChars="200" w:firstLine="560"/>
        <w:rPr>
          <w:rFonts w:ascii="仿宋_GB2312" w:eastAsia="仿宋_GB2312"/>
          <w:sz w:val="28"/>
          <w:szCs w:val="28"/>
        </w:rPr>
      </w:pPr>
      <w:r>
        <w:rPr>
          <w:rFonts w:ascii="仿宋_GB2312" w:eastAsia="仿宋_GB2312" w:hint="eastAsia"/>
          <w:sz w:val="28"/>
          <w:szCs w:val="28"/>
        </w:rPr>
        <w:t>“民政管理事务”（款）201</w:t>
      </w:r>
      <w:r>
        <w:rPr>
          <w:rFonts w:ascii="仿宋_GB2312" w:eastAsia="仿宋_GB2312"/>
          <w:sz w:val="28"/>
          <w:szCs w:val="28"/>
        </w:rPr>
        <w:t>9</w:t>
      </w:r>
      <w:r>
        <w:rPr>
          <w:rFonts w:ascii="仿宋_GB2312" w:eastAsia="仿宋_GB2312" w:hint="eastAsia"/>
          <w:sz w:val="28"/>
          <w:szCs w:val="28"/>
        </w:rPr>
        <w:t>年度决算3732.19万元，比201</w:t>
      </w:r>
      <w:r>
        <w:rPr>
          <w:rFonts w:ascii="仿宋_GB2312" w:eastAsia="仿宋_GB2312"/>
          <w:sz w:val="28"/>
          <w:szCs w:val="28"/>
        </w:rPr>
        <w:t>9</w:t>
      </w:r>
      <w:r>
        <w:rPr>
          <w:rFonts w:ascii="仿宋_GB2312" w:eastAsia="仿宋_GB2312" w:hint="eastAsia"/>
          <w:sz w:val="28"/>
          <w:szCs w:val="28"/>
        </w:rPr>
        <w:t>年年初预算增加167.29万元，增长4.69%。主要原因：社区工作者人员变化，开展社会领域党建相关工作。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“行政事业单位离退休”（款）201</w:t>
      </w:r>
      <w:r>
        <w:rPr>
          <w:rFonts w:ascii="仿宋_GB2312" w:eastAsia="仿宋_GB2312"/>
          <w:sz w:val="28"/>
          <w:szCs w:val="28"/>
        </w:rPr>
        <w:t>9</w:t>
      </w:r>
      <w:r>
        <w:rPr>
          <w:rFonts w:ascii="仿宋_GB2312" w:eastAsia="仿宋_GB2312" w:hint="eastAsia"/>
          <w:sz w:val="28"/>
          <w:szCs w:val="28"/>
        </w:rPr>
        <w:t>年度决算486.95万元，比201</w:t>
      </w:r>
      <w:r>
        <w:rPr>
          <w:rFonts w:ascii="仿宋_GB2312" w:eastAsia="仿宋_GB2312"/>
          <w:sz w:val="28"/>
          <w:szCs w:val="28"/>
        </w:rPr>
        <w:t>9</w:t>
      </w:r>
      <w:r>
        <w:rPr>
          <w:rFonts w:ascii="仿宋_GB2312" w:eastAsia="仿宋_GB2312" w:hint="eastAsia"/>
          <w:sz w:val="28"/>
          <w:szCs w:val="28"/>
        </w:rPr>
        <w:t>年年初预算增加20.46万元，增长4.39%。主要原因：离退休人员变化。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“就业补助”（款）201</w:t>
      </w:r>
      <w:r>
        <w:rPr>
          <w:rFonts w:ascii="仿宋_GB2312" w:eastAsia="仿宋_GB2312"/>
          <w:sz w:val="28"/>
          <w:szCs w:val="28"/>
        </w:rPr>
        <w:t>9</w:t>
      </w:r>
      <w:r>
        <w:rPr>
          <w:rFonts w:ascii="仿宋_GB2312" w:eastAsia="仿宋_GB2312" w:hint="eastAsia"/>
          <w:sz w:val="28"/>
          <w:szCs w:val="28"/>
        </w:rPr>
        <w:t>年度决算464.21万元，比201</w:t>
      </w:r>
      <w:r>
        <w:rPr>
          <w:rFonts w:ascii="仿宋_GB2312" w:eastAsia="仿宋_GB2312"/>
          <w:sz w:val="28"/>
          <w:szCs w:val="28"/>
        </w:rPr>
        <w:t>9</w:t>
      </w:r>
      <w:r>
        <w:rPr>
          <w:rFonts w:ascii="仿宋_GB2312" w:eastAsia="仿宋_GB2312" w:hint="eastAsia"/>
          <w:sz w:val="28"/>
          <w:szCs w:val="28"/>
        </w:rPr>
        <w:t>年年初预算增加3.31万元，增长0.72%。主要原因：相关标准变化等。</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“抚恤”（款）201</w:t>
      </w:r>
      <w:r>
        <w:rPr>
          <w:rFonts w:ascii="仿宋_GB2312" w:eastAsia="仿宋_GB2312"/>
          <w:sz w:val="28"/>
          <w:szCs w:val="28"/>
        </w:rPr>
        <w:t>9</w:t>
      </w:r>
      <w:r>
        <w:rPr>
          <w:rFonts w:ascii="仿宋_GB2312" w:eastAsia="仿宋_GB2312" w:hint="eastAsia"/>
          <w:sz w:val="28"/>
          <w:szCs w:val="28"/>
        </w:rPr>
        <w:t>年度决算2.00万元，比201</w:t>
      </w:r>
      <w:r>
        <w:rPr>
          <w:rFonts w:ascii="仿宋_GB2312" w:eastAsia="仿宋_GB2312"/>
          <w:sz w:val="28"/>
          <w:szCs w:val="28"/>
        </w:rPr>
        <w:t>9</w:t>
      </w:r>
      <w:r>
        <w:rPr>
          <w:rFonts w:ascii="仿宋_GB2312" w:eastAsia="仿宋_GB2312" w:hint="eastAsia"/>
          <w:sz w:val="28"/>
          <w:szCs w:val="28"/>
        </w:rPr>
        <w:t>年年初预算增加1万元，增长100%。主要原因：年中追加，开展优抚对象发放一次性医疗补助金相关工作。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“退役安置”（款）201</w:t>
      </w:r>
      <w:r>
        <w:rPr>
          <w:rFonts w:ascii="仿宋_GB2312" w:eastAsia="仿宋_GB2312"/>
          <w:sz w:val="28"/>
          <w:szCs w:val="28"/>
        </w:rPr>
        <w:t>9</w:t>
      </w:r>
      <w:r>
        <w:rPr>
          <w:rFonts w:ascii="仿宋_GB2312" w:eastAsia="仿宋_GB2312" w:hint="eastAsia"/>
          <w:sz w:val="28"/>
          <w:szCs w:val="28"/>
        </w:rPr>
        <w:t>年度决算15.39万元，比201</w:t>
      </w:r>
      <w:r>
        <w:rPr>
          <w:rFonts w:ascii="仿宋_GB2312" w:eastAsia="仿宋_GB2312"/>
          <w:sz w:val="28"/>
          <w:szCs w:val="28"/>
        </w:rPr>
        <w:t>9</w:t>
      </w:r>
      <w:r>
        <w:rPr>
          <w:rFonts w:ascii="仿宋_GB2312" w:eastAsia="仿宋_GB2312" w:hint="eastAsia"/>
          <w:sz w:val="28"/>
          <w:szCs w:val="28"/>
        </w:rPr>
        <w:t>年年初预算减少2.61万元，下降14.49%。主要原因：地区退役安置人员情况变化。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“社会福利”（款）201</w:t>
      </w:r>
      <w:r>
        <w:rPr>
          <w:rFonts w:ascii="仿宋_GB2312" w:eastAsia="仿宋_GB2312"/>
          <w:sz w:val="28"/>
          <w:szCs w:val="28"/>
        </w:rPr>
        <w:t>9</w:t>
      </w:r>
      <w:r>
        <w:rPr>
          <w:rFonts w:ascii="仿宋_GB2312" w:eastAsia="仿宋_GB2312" w:hint="eastAsia"/>
          <w:sz w:val="28"/>
          <w:szCs w:val="28"/>
        </w:rPr>
        <w:t>年度决算26.01万元，比201</w:t>
      </w:r>
      <w:r>
        <w:rPr>
          <w:rFonts w:ascii="仿宋_GB2312" w:eastAsia="仿宋_GB2312"/>
          <w:sz w:val="28"/>
          <w:szCs w:val="28"/>
        </w:rPr>
        <w:t>9</w:t>
      </w:r>
      <w:r>
        <w:rPr>
          <w:rFonts w:ascii="仿宋_GB2312" w:eastAsia="仿宋_GB2312" w:hint="eastAsia"/>
          <w:sz w:val="28"/>
          <w:szCs w:val="28"/>
        </w:rPr>
        <w:t>年年初预算增加21.01万元，增长420.20%。主要原因：年中追加，用于巡视探访、高龄</w:t>
      </w:r>
      <w:proofErr w:type="gramStart"/>
      <w:r>
        <w:rPr>
          <w:rFonts w:ascii="仿宋_GB2312" w:eastAsia="仿宋_GB2312" w:hint="eastAsia"/>
          <w:sz w:val="28"/>
          <w:szCs w:val="28"/>
        </w:rPr>
        <w:t>医</w:t>
      </w:r>
      <w:proofErr w:type="gramEnd"/>
      <w:r>
        <w:rPr>
          <w:rFonts w:ascii="仿宋_GB2312" w:eastAsia="仿宋_GB2312" w:hint="eastAsia"/>
          <w:sz w:val="28"/>
          <w:szCs w:val="28"/>
        </w:rPr>
        <w:t>补等项目。</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“残疾人事业”（款）201</w:t>
      </w:r>
      <w:r>
        <w:rPr>
          <w:rFonts w:ascii="仿宋_GB2312" w:eastAsia="仿宋_GB2312"/>
          <w:sz w:val="28"/>
          <w:szCs w:val="28"/>
        </w:rPr>
        <w:t>9</w:t>
      </w:r>
      <w:r>
        <w:rPr>
          <w:rFonts w:ascii="仿宋_GB2312" w:eastAsia="仿宋_GB2312" w:hint="eastAsia"/>
          <w:sz w:val="28"/>
          <w:szCs w:val="28"/>
        </w:rPr>
        <w:t>年度决算50.79万元，比201</w:t>
      </w:r>
      <w:r>
        <w:rPr>
          <w:rFonts w:ascii="仿宋_GB2312" w:eastAsia="仿宋_GB2312"/>
          <w:sz w:val="28"/>
          <w:szCs w:val="28"/>
        </w:rPr>
        <w:t>9</w:t>
      </w:r>
      <w:r>
        <w:rPr>
          <w:rFonts w:ascii="仿宋_GB2312" w:eastAsia="仿宋_GB2312" w:hint="eastAsia"/>
          <w:sz w:val="28"/>
          <w:szCs w:val="28"/>
        </w:rPr>
        <w:t>年年初预算减少1.27万元，下降2.44%。主要原因残疾人员数量变化。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“临时救助”（款）201</w:t>
      </w:r>
      <w:r>
        <w:rPr>
          <w:rFonts w:ascii="仿宋_GB2312" w:eastAsia="仿宋_GB2312"/>
          <w:sz w:val="28"/>
          <w:szCs w:val="28"/>
        </w:rPr>
        <w:t>9</w:t>
      </w:r>
      <w:r>
        <w:rPr>
          <w:rFonts w:ascii="仿宋_GB2312" w:eastAsia="仿宋_GB2312" w:hint="eastAsia"/>
          <w:sz w:val="28"/>
          <w:szCs w:val="28"/>
        </w:rPr>
        <w:t>年度决算6.13万元，比201</w:t>
      </w:r>
      <w:r>
        <w:rPr>
          <w:rFonts w:ascii="仿宋_GB2312" w:eastAsia="仿宋_GB2312"/>
          <w:sz w:val="28"/>
          <w:szCs w:val="28"/>
        </w:rPr>
        <w:t>9</w:t>
      </w:r>
      <w:r>
        <w:rPr>
          <w:rFonts w:ascii="仿宋_GB2312" w:eastAsia="仿宋_GB2312" w:hint="eastAsia"/>
          <w:sz w:val="28"/>
          <w:szCs w:val="28"/>
        </w:rPr>
        <w:t>年年初预算增加2.83万元，增长85.76%。主要原因：困难人员情况变化。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“退役军人管理事务”（款）201</w:t>
      </w:r>
      <w:r>
        <w:rPr>
          <w:rFonts w:ascii="仿宋_GB2312" w:eastAsia="仿宋_GB2312"/>
          <w:sz w:val="28"/>
          <w:szCs w:val="28"/>
        </w:rPr>
        <w:t>9</w:t>
      </w:r>
      <w:r>
        <w:rPr>
          <w:rFonts w:ascii="仿宋_GB2312" w:eastAsia="仿宋_GB2312" w:hint="eastAsia"/>
          <w:sz w:val="28"/>
          <w:szCs w:val="28"/>
        </w:rPr>
        <w:t>年度决算4.23万元，比201</w:t>
      </w:r>
      <w:r>
        <w:rPr>
          <w:rFonts w:ascii="仿宋_GB2312" w:eastAsia="仿宋_GB2312"/>
          <w:sz w:val="28"/>
          <w:szCs w:val="28"/>
        </w:rPr>
        <w:t>9</w:t>
      </w:r>
      <w:r>
        <w:rPr>
          <w:rFonts w:ascii="仿宋_GB2312" w:eastAsia="仿宋_GB2312" w:hint="eastAsia"/>
          <w:sz w:val="28"/>
          <w:szCs w:val="28"/>
        </w:rPr>
        <w:t>年年初预算增加4.23万元。主要原因：年中追加，开展退役军人管理事务相关工作。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“其他社会保障和就业支出”（款）201</w:t>
      </w:r>
      <w:r>
        <w:rPr>
          <w:rFonts w:ascii="仿宋_GB2312" w:eastAsia="仿宋_GB2312"/>
          <w:sz w:val="28"/>
          <w:szCs w:val="28"/>
        </w:rPr>
        <w:t>9</w:t>
      </w:r>
      <w:r>
        <w:rPr>
          <w:rFonts w:ascii="仿宋_GB2312" w:eastAsia="仿宋_GB2312" w:hint="eastAsia"/>
          <w:sz w:val="28"/>
          <w:szCs w:val="28"/>
        </w:rPr>
        <w:t>年度决算22.03万元，比201</w:t>
      </w:r>
      <w:r>
        <w:rPr>
          <w:rFonts w:ascii="仿宋_GB2312" w:eastAsia="仿宋_GB2312"/>
          <w:sz w:val="28"/>
          <w:szCs w:val="28"/>
        </w:rPr>
        <w:t>9</w:t>
      </w:r>
      <w:r>
        <w:rPr>
          <w:rFonts w:ascii="仿宋_GB2312" w:eastAsia="仿宋_GB2312" w:hint="eastAsia"/>
          <w:sz w:val="28"/>
          <w:szCs w:val="28"/>
        </w:rPr>
        <w:t>年年初预算增加11.03万元，增长100.27%。主要原因：年中追加，开展 “两节”送温暖等活动、用于社救优抚集中供暖补助等项目。</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8、“卫生健康支出”（类）201</w:t>
      </w:r>
      <w:r>
        <w:rPr>
          <w:rFonts w:ascii="仿宋_GB2312" w:eastAsia="仿宋_GB2312"/>
          <w:sz w:val="28"/>
          <w:szCs w:val="28"/>
        </w:rPr>
        <w:t>9</w:t>
      </w:r>
      <w:r>
        <w:rPr>
          <w:rFonts w:ascii="仿宋_GB2312" w:eastAsia="仿宋_GB2312" w:hint="eastAsia"/>
          <w:sz w:val="28"/>
          <w:szCs w:val="28"/>
        </w:rPr>
        <w:t>年度决算159.42万元，比201</w:t>
      </w:r>
      <w:r>
        <w:rPr>
          <w:rFonts w:ascii="仿宋_GB2312" w:eastAsia="仿宋_GB2312"/>
          <w:sz w:val="28"/>
          <w:szCs w:val="28"/>
        </w:rPr>
        <w:t>9</w:t>
      </w:r>
      <w:r>
        <w:rPr>
          <w:rFonts w:ascii="仿宋_GB2312" w:eastAsia="仿宋_GB2312" w:hint="eastAsia"/>
          <w:sz w:val="28"/>
          <w:szCs w:val="28"/>
        </w:rPr>
        <w:t>年年初预算减少28.05万元，下降14.96%。其中：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“计划生育事务”（款）201</w:t>
      </w:r>
      <w:r>
        <w:rPr>
          <w:rFonts w:ascii="仿宋_GB2312" w:eastAsia="仿宋_GB2312"/>
          <w:sz w:val="28"/>
          <w:szCs w:val="28"/>
        </w:rPr>
        <w:t>9</w:t>
      </w:r>
      <w:r>
        <w:rPr>
          <w:rFonts w:ascii="仿宋_GB2312" w:eastAsia="仿宋_GB2312" w:hint="eastAsia"/>
          <w:sz w:val="28"/>
          <w:szCs w:val="28"/>
        </w:rPr>
        <w:t>年度决算69.60万元，比201</w:t>
      </w:r>
      <w:r>
        <w:rPr>
          <w:rFonts w:ascii="仿宋_GB2312" w:eastAsia="仿宋_GB2312"/>
          <w:sz w:val="28"/>
          <w:szCs w:val="28"/>
        </w:rPr>
        <w:t>9</w:t>
      </w:r>
      <w:r>
        <w:rPr>
          <w:rFonts w:ascii="仿宋_GB2312" w:eastAsia="仿宋_GB2312" w:hint="eastAsia"/>
          <w:sz w:val="28"/>
          <w:szCs w:val="28"/>
        </w:rPr>
        <w:t>年年初预算减少4.27万元，下降5.78%。主要原因：人员情况变化。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“行政事业单位医疗”（款）201</w:t>
      </w:r>
      <w:r>
        <w:rPr>
          <w:rFonts w:ascii="仿宋_GB2312" w:eastAsia="仿宋_GB2312"/>
          <w:sz w:val="28"/>
          <w:szCs w:val="28"/>
        </w:rPr>
        <w:t>9</w:t>
      </w:r>
      <w:r>
        <w:rPr>
          <w:rFonts w:ascii="仿宋_GB2312" w:eastAsia="仿宋_GB2312" w:hint="eastAsia"/>
          <w:sz w:val="28"/>
          <w:szCs w:val="28"/>
        </w:rPr>
        <w:t>年度决算9.00万元，同201</w:t>
      </w:r>
      <w:r>
        <w:rPr>
          <w:rFonts w:ascii="仿宋_GB2312" w:eastAsia="仿宋_GB2312"/>
          <w:sz w:val="28"/>
          <w:szCs w:val="28"/>
        </w:rPr>
        <w:t>9</w:t>
      </w:r>
      <w:r>
        <w:rPr>
          <w:rFonts w:ascii="仿宋_GB2312" w:eastAsia="仿宋_GB2312" w:hint="eastAsia"/>
          <w:sz w:val="28"/>
          <w:szCs w:val="28"/>
        </w:rPr>
        <w:t>年年初预算金额一致。</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“医疗救助”（款）201</w:t>
      </w:r>
      <w:r>
        <w:rPr>
          <w:rFonts w:ascii="仿宋_GB2312" w:eastAsia="仿宋_GB2312"/>
          <w:sz w:val="28"/>
          <w:szCs w:val="28"/>
        </w:rPr>
        <w:t>9</w:t>
      </w:r>
      <w:r>
        <w:rPr>
          <w:rFonts w:ascii="仿宋_GB2312" w:eastAsia="仿宋_GB2312" w:hint="eastAsia"/>
          <w:sz w:val="28"/>
          <w:szCs w:val="28"/>
        </w:rPr>
        <w:t>年度决算38.98万元，比201</w:t>
      </w:r>
      <w:r>
        <w:rPr>
          <w:rFonts w:ascii="仿宋_GB2312" w:eastAsia="仿宋_GB2312"/>
          <w:sz w:val="28"/>
          <w:szCs w:val="28"/>
        </w:rPr>
        <w:t>9</w:t>
      </w:r>
      <w:r>
        <w:rPr>
          <w:rFonts w:ascii="仿宋_GB2312" w:eastAsia="仿宋_GB2312" w:hint="eastAsia"/>
          <w:sz w:val="28"/>
          <w:szCs w:val="28"/>
        </w:rPr>
        <w:t>年年初预算减少5.62万元，下降12.60%。主要原因：人员情况变化。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“优抚对象医疗”（款）201</w:t>
      </w:r>
      <w:r>
        <w:rPr>
          <w:rFonts w:ascii="仿宋_GB2312" w:eastAsia="仿宋_GB2312"/>
          <w:sz w:val="28"/>
          <w:szCs w:val="28"/>
        </w:rPr>
        <w:t>9</w:t>
      </w:r>
      <w:r>
        <w:rPr>
          <w:rFonts w:ascii="仿宋_GB2312" w:eastAsia="仿宋_GB2312" w:hint="eastAsia"/>
          <w:sz w:val="28"/>
          <w:szCs w:val="28"/>
        </w:rPr>
        <w:t>年度决算4.48万元，比201</w:t>
      </w:r>
      <w:r>
        <w:rPr>
          <w:rFonts w:ascii="仿宋_GB2312" w:eastAsia="仿宋_GB2312"/>
          <w:sz w:val="28"/>
          <w:szCs w:val="28"/>
        </w:rPr>
        <w:t>9</w:t>
      </w:r>
      <w:r>
        <w:rPr>
          <w:rFonts w:ascii="仿宋_GB2312" w:eastAsia="仿宋_GB2312" w:hint="eastAsia"/>
          <w:sz w:val="28"/>
          <w:szCs w:val="28"/>
        </w:rPr>
        <w:t>年年初预算增加4.48万元。主要原因：年中追加，开展重点优抚对象医疗减免相关工作。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“其他卫生健康支出”（款）201</w:t>
      </w:r>
      <w:r>
        <w:rPr>
          <w:rFonts w:ascii="仿宋_GB2312" w:eastAsia="仿宋_GB2312"/>
          <w:sz w:val="28"/>
          <w:szCs w:val="28"/>
        </w:rPr>
        <w:t>9</w:t>
      </w:r>
      <w:r>
        <w:rPr>
          <w:rFonts w:ascii="仿宋_GB2312" w:eastAsia="仿宋_GB2312" w:hint="eastAsia"/>
          <w:sz w:val="28"/>
          <w:szCs w:val="28"/>
        </w:rPr>
        <w:t>年度决算37.36万元，比201</w:t>
      </w:r>
      <w:r>
        <w:rPr>
          <w:rFonts w:ascii="仿宋_GB2312" w:eastAsia="仿宋_GB2312"/>
          <w:sz w:val="28"/>
          <w:szCs w:val="28"/>
        </w:rPr>
        <w:t>9</w:t>
      </w:r>
      <w:r>
        <w:rPr>
          <w:rFonts w:ascii="仿宋_GB2312" w:eastAsia="仿宋_GB2312" w:hint="eastAsia"/>
          <w:sz w:val="28"/>
          <w:szCs w:val="28"/>
        </w:rPr>
        <w:t>年年初预算减少22.64万元，下降37.73%。主要原因：人员变化。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9、“节能环保支出”（类）201</w:t>
      </w:r>
      <w:r>
        <w:rPr>
          <w:rFonts w:ascii="仿宋_GB2312" w:eastAsia="仿宋_GB2312"/>
          <w:sz w:val="28"/>
          <w:szCs w:val="28"/>
        </w:rPr>
        <w:t>9</w:t>
      </w:r>
      <w:r>
        <w:rPr>
          <w:rFonts w:ascii="仿宋_GB2312" w:eastAsia="仿宋_GB2312" w:hint="eastAsia"/>
          <w:sz w:val="28"/>
          <w:szCs w:val="28"/>
        </w:rPr>
        <w:t>年度决算16.50万元，比201</w:t>
      </w:r>
      <w:r>
        <w:rPr>
          <w:rFonts w:ascii="仿宋_GB2312" w:eastAsia="仿宋_GB2312"/>
          <w:sz w:val="28"/>
          <w:szCs w:val="28"/>
        </w:rPr>
        <w:t>9</w:t>
      </w:r>
      <w:r>
        <w:rPr>
          <w:rFonts w:ascii="仿宋_GB2312" w:eastAsia="仿宋_GB2312" w:hint="eastAsia"/>
          <w:sz w:val="28"/>
          <w:szCs w:val="28"/>
        </w:rPr>
        <w:t xml:space="preserve">年年初预算增加8.25万元，增长100%。其中： </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“污染防治”（款）201</w:t>
      </w:r>
      <w:r>
        <w:rPr>
          <w:rFonts w:ascii="仿宋_GB2312" w:eastAsia="仿宋_GB2312"/>
          <w:sz w:val="28"/>
          <w:szCs w:val="28"/>
        </w:rPr>
        <w:t>9</w:t>
      </w:r>
      <w:r>
        <w:rPr>
          <w:rFonts w:ascii="仿宋_GB2312" w:eastAsia="仿宋_GB2312" w:hint="eastAsia"/>
          <w:sz w:val="28"/>
          <w:szCs w:val="28"/>
        </w:rPr>
        <w:t>年度决算16.50万元，比201</w:t>
      </w:r>
      <w:r>
        <w:rPr>
          <w:rFonts w:ascii="仿宋_GB2312" w:eastAsia="仿宋_GB2312"/>
          <w:sz w:val="28"/>
          <w:szCs w:val="28"/>
        </w:rPr>
        <w:t>9</w:t>
      </w:r>
      <w:r>
        <w:rPr>
          <w:rFonts w:ascii="仿宋_GB2312" w:eastAsia="仿宋_GB2312" w:hint="eastAsia"/>
          <w:sz w:val="28"/>
          <w:szCs w:val="28"/>
        </w:rPr>
        <w:t>年年初预算增加8.25万元，增长100%。主要原因：年中追加，用于2018年拆迁</w:t>
      </w:r>
      <w:proofErr w:type="gramStart"/>
      <w:r>
        <w:rPr>
          <w:rFonts w:ascii="仿宋_GB2312" w:eastAsia="仿宋_GB2312" w:hint="eastAsia"/>
          <w:sz w:val="28"/>
          <w:szCs w:val="28"/>
        </w:rPr>
        <w:t>滞留户</w:t>
      </w:r>
      <w:proofErr w:type="gramEnd"/>
      <w:r>
        <w:rPr>
          <w:rFonts w:ascii="仿宋_GB2312" w:eastAsia="仿宋_GB2312" w:hint="eastAsia"/>
          <w:sz w:val="28"/>
          <w:szCs w:val="28"/>
        </w:rPr>
        <w:t>“无煤化”补贴项目。</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10、“城乡社区支出”（类）201</w:t>
      </w:r>
      <w:r>
        <w:rPr>
          <w:rFonts w:ascii="仿宋_GB2312" w:eastAsia="仿宋_GB2312"/>
          <w:sz w:val="28"/>
          <w:szCs w:val="28"/>
        </w:rPr>
        <w:t>9</w:t>
      </w:r>
      <w:r>
        <w:rPr>
          <w:rFonts w:ascii="仿宋_GB2312" w:eastAsia="仿宋_GB2312" w:hint="eastAsia"/>
          <w:sz w:val="28"/>
          <w:szCs w:val="28"/>
        </w:rPr>
        <w:t>年度决算1465.31万元，比201</w:t>
      </w:r>
      <w:r>
        <w:rPr>
          <w:rFonts w:ascii="仿宋_GB2312" w:eastAsia="仿宋_GB2312"/>
          <w:sz w:val="28"/>
          <w:szCs w:val="28"/>
        </w:rPr>
        <w:t>9</w:t>
      </w:r>
      <w:r>
        <w:rPr>
          <w:rFonts w:ascii="仿宋_GB2312" w:eastAsia="仿宋_GB2312" w:hint="eastAsia"/>
          <w:sz w:val="28"/>
          <w:szCs w:val="28"/>
        </w:rPr>
        <w:t>年年初预算增加972.29万元，增长197.21%。其中：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“城乡社区管理事务”（款）201</w:t>
      </w:r>
      <w:r>
        <w:rPr>
          <w:rFonts w:ascii="仿宋_GB2312" w:eastAsia="仿宋_GB2312"/>
          <w:sz w:val="28"/>
          <w:szCs w:val="28"/>
        </w:rPr>
        <w:t>9</w:t>
      </w:r>
      <w:r>
        <w:rPr>
          <w:rFonts w:ascii="仿宋_GB2312" w:eastAsia="仿宋_GB2312" w:hint="eastAsia"/>
          <w:sz w:val="28"/>
          <w:szCs w:val="28"/>
        </w:rPr>
        <w:t>年度决算125.25万元，比201</w:t>
      </w:r>
      <w:r>
        <w:rPr>
          <w:rFonts w:ascii="仿宋_GB2312" w:eastAsia="仿宋_GB2312"/>
          <w:sz w:val="28"/>
          <w:szCs w:val="28"/>
        </w:rPr>
        <w:t>9</w:t>
      </w:r>
      <w:r>
        <w:rPr>
          <w:rFonts w:ascii="仿宋_GB2312" w:eastAsia="仿宋_GB2312" w:hint="eastAsia"/>
          <w:sz w:val="28"/>
          <w:szCs w:val="28"/>
        </w:rPr>
        <w:t>年年初预算减少0.77万元，下降0.61%。主要原因：人员情况变化。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“城乡社区环境卫生”（款）201</w:t>
      </w:r>
      <w:r>
        <w:rPr>
          <w:rFonts w:ascii="仿宋_GB2312" w:eastAsia="仿宋_GB2312"/>
          <w:sz w:val="28"/>
          <w:szCs w:val="28"/>
        </w:rPr>
        <w:t>9</w:t>
      </w:r>
      <w:r>
        <w:rPr>
          <w:rFonts w:ascii="仿宋_GB2312" w:eastAsia="仿宋_GB2312" w:hint="eastAsia"/>
          <w:sz w:val="28"/>
          <w:szCs w:val="28"/>
        </w:rPr>
        <w:t>年度决算308.22万元，比201</w:t>
      </w:r>
      <w:r>
        <w:rPr>
          <w:rFonts w:ascii="仿宋_GB2312" w:eastAsia="仿宋_GB2312"/>
          <w:sz w:val="28"/>
          <w:szCs w:val="28"/>
        </w:rPr>
        <w:t>9</w:t>
      </w:r>
      <w:r>
        <w:rPr>
          <w:rFonts w:ascii="仿宋_GB2312" w:eastAsia="仿宋_GB2312" w:hint="eastAsia"/>
          <w:sz w:val="28"/>
          <w:szCs w:val="28"/>
        </w:rPr>
        <w:t>年年初预算增加129.03万元，增长72.01%。主要原因：年中追加，开展生活垃圾分类示范片区创建相关工作。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“其他城乡社区支出”（款）201</w:t>
      </w:r>
      <w:r>
        <w:rPr>
          <w:rFonts w:ascii="仿宋_GB2312" w:eastAsia="仿宋_GB2312"/>
          <w:sz w:val="28"/>
          <w:szCs w:val="28"/>
        </w:rPr>
        <w:t>9</w:t>
      </w:r>
      <w:r>
        <w:rPr>
          <w:rFonts w:ascii="仿宋_GB2312" w:eastAsia="仿宋_GB2312" w:hint="eastAsia"/>
          <w:sz w:val="28"/>
          <w:szCs w:val="28"/>
        </w:rPr>
        <w:t>年度决算1031.83万元，比201</w:t>
      </w:r>
      <w:r>
        <w:rPr>
          <w:rFonts w:ascii="仿宋_GB2312" w:eastAsia="仿宋_GB2312"/>
          <w:sz w:val="28"/>
          <w:szCs w:val="28"/>
        </w:rPr>
        <w:t>9</w:t>
      </w:r>
      <w:r>
        <w:rPr>
          <w:rFonts w:ascii="仿宋_GB2312" w:eastAsia="仿宋_GB2312" w:hint="eastAsia"/>
          <w:sz w:val="28"/>
          <w:szCs w:val="28"/>
        </w:rPr>
        <w:t>年年初预算增加844.03万元，增长449.43%。主要原因：年中追加，开展背街小巷环境整治项目工作。</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11、“农林水支出”（类）201</w:t>
      </w:r>
      <w:r>
        <w:rPr>
          <w:rFonts w:ascii="仿宋_GB2312" w:eastAsia="仿宋_GB2312"/>
          <w:sz w:val="28"/>
          <w:szCs w:val="28"/>
        </w:rPr>
        <w:t>9</w:t>
      </w:r>
      <w:r>
        <w:rPr>
          <w:rFonts w:ascii="仿宋_GB2312" w:eastAsia="仿宋_GB2312" w:hint="eastAsia"/>
          <w:sz w:val="28"/>
          <w:szCs w:val="28"/>
        </w:rPr>
        <w:t>年度决算0.20万元，同201</w:t>
      </w:r>
      <w:r>
        <w:rPr>
          <w:rFonts w:ascii="仿宋_GB2312" w:eastAsia="仿宋_GB2312"/>
          <w:sz w:val="28"/>
          <w:szCs w:val="28"/>
        </w:rPr>
        <w:t>9</w:t>
      </w:r>
      <w:r>
        <w:rPr>
          <w:rFonts w:ascii="仿宋_GB2312" w:eastAsia="仿宋_GB2312" w:hint="eastAsia"/>
          <w:sz w:val="28"/>
          <w:szCs w:val="28"/>
        </w:rPr>
        <w:t>年年初预算金额一致。</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“林业和草原”（款）201</w:t>
      </w:r>
      <w:r>
        <w:rPr>
          <w:rFonts w:ascii="仿宋_GB2312" w:eastAsia="仿宋_GB2312"/>
          <w:sz w:val="28"/>
          <w:szCs w:val="28"/>
        </w:rPr>
        <w:t>9</w:t>
      </w:r>
      <w:r>
        <w:rPr>
          <w:rFonts w:ascii="仿宋_GB2312" w:eastAsia="仿宋_GB2312" w:hint="eastAsia"/>
          <w:sz w:val="28"/>
          <w:szCs w:val="28"/>
        </w:rPr>
        <w:t>年度决算0.20万元，同201</w:t>
      </w:r>
      <w:r>
        <w:rPr>
          <w:rFonts w:ascii="仿宋_GB2312" w:eastAsia="仿宋_GB2312"/>
          <w:sz w:val="28"/>
          <w:szCs w:val="28"/>
        </w:rPr>
        <w:t>9</w:t>
      </w:r>
      <w:r>
        <w:rPr>
          <w:rFonts w:ascii="仿宋_GB2312" w:eastAsia="仿宋_GB2312" w:hint="eastAsia"/>
          <w:sz w:val="28"/>
          <w:szCs w:val="28"/>
        </w:rPr>
        <w:t>年年初预算金额一致。</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12、“住房保障支出”（类）201</w:t>
      </w:r>
      <w:r>
        <w:rPr>
          <w:rFonts w:ascii="仿宋_GB2312" w:eastAsia="仿宋_GB2312"/>
          <w:sz w:val="28"/>
          <w:szCs w:val="28"/>
        </w:rPr>
        <w:t>9</w:t>
      </w:r>
      <w:r>
        <w:rPr>
          <w:rFonts w:ascii="仿宋_GB2312" w:eastAsia="仿宋_GB2312" w:hint="eastAsia"/>
          <w:sz w:val="28"/>
          <w:szCs w:val="28"/>
        </w:rPr>
        <w:t>年度决算659.06万元，比201</w:t>
      </w:r>
      <w:r>
        <w:rPr>
          <w:rFonts w:ascii="仿宋_GB2312" w:eastAsia="仿宋_GB2312"/>
          <w:sz w:val="28"/>
          <w:szCs w:val="28"/>
        </w:rPr>
        <w:t>9</w:t>
      </w:r>
      <w:r>
        <w:rPr>
          <w:rFonts w:ascii="仿宋_GB2312" w:eastAsia="仿宋_GB2312" w:hint="eastAsia"/>
          <w:sz w:val="28"/>
          <w:szCs w:val="28"/>
        </w:rPr>
        <w:t>年年初预算增加45.53万元，增长7.42%。其中：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“住房改革支出”（款）201</w:t>
      </w:r>
      <w:r>
        <w:rPr>
          <w:rFonts w:ascii="仿宋_GB2312" w:eastAsia="仿宋_GB2312"/>
          <w:sz w:val="28"/>
          <w:szCs w:val="28"/>
        </w:rPr>
        <w:t>9</w:t>
      </w:r>
      <w:r>
        <w:rPr>
          <w:rFonts w:ascii="仿宋_GB2312" w:eastAsia="仿宋_GB2312" w:hint="eastAsia"/>
          <w:sz w:val="28"/>
          <w:szCs w:val="28"/>
        </w:rPr>
        <w:t>年度决算659.06万元，比201</w:t>
      </w:r>
      <w:r>
        <w:rPr>
          <w:rFonts w:ascii="仿宋_GB2312" w:eastAsia="仿宋_GB2312"/>
          <w:sz w:val="28"/>
          <w:szCs w:val="28"/>
        </w:rPr>
        <w:t>9</w:t>
      </w:r>
      <w:r>
        <w:rPr>
          <w:rFonts w:ascii="仿宋_GB2312" w:eastAsia="仿宋_GB2312" w:hint="eastAsia"/>
          <w:sz w:val="28"/>
          <w:szCs w:val="28"/>
        </w:rPr>
        <w:t>年年初预算增加45.53万元，增长7.42%。主要原因：年中追加，人员情况变化。</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13、“灾害防治及应急管理支出”（类）201</w:t>
      </w:r>
      <w:r>
        <w:rPr>
          <w:rFonts w:ascii="仿宋_GB2312" w:eastAsia="仿宋_GB2312"/>
          <w:sz w:val="28"/>
          <w:szCs w:val="28"/>
        </w:rPr>
        <w:t>9</w:t>
      </w:r>
      <w:r>
        <w:rPr>
          <w:rFonts w:ascii="仿宋_GB2312" w:eastAsia="仿宋_GB2312" w:hint="eastAsia"/>
          <w:sz w:val="28"/>
          <w:szCs w:val="28"/>
        </w:rPr>
        <w:t>年度决算160.86万元，比201</w:t>
      </w:r>
      <w:r>
        <w:rPr>
          <w:rFonts w:ascii="仿宋_GB2312" w:eastAsia="仿宋_GB2312"/>
          <w:sz w:val="28"/>
          <w:szCs w:val="28"/>
        </w:rPr>
        <w:t>9</w:t>
      </w:r>
      <w:r>
        <w:rPr>
          <w:rFonts w:ascii="仿宋_GB2312" w:eastAsia="仿宋_GB2312" w:hint="eastAsia"/>
          <w:sz w:val="28"/>
          <w:szCs w:val="28"/>
        </w:rPr>
        <w:t>年年初预算减少30.37万元，下降15.88%。其中：</w:t>
      </w:r>
    </w:p>
    <w:p w:rsidR="00333875" w:rsidRDefault="00BE0D1B">
      <w:pPr>
        <w:spacing w:line="580" w:lineRule="exact"/>
        <w:ind w:firstLineChars="200" w:firstLine="560"/>
        <w:rPr>
          <w:rFonts w:ascii="仿宋_GB2312" w:eastAsia="仿宋_GB2312"/>
          <w:sz w:val="28"/>
          <w:szCs w:val="28"/>
        </w:rPr>
      </w:pPr>
      <w:r>
        <w:rPr>
          <w:rFonts w:ascii="仿宋_GB2312" w:eastAsia="仿宋_GB2312" w:hint="eastAsia"/>
          <w:sz w:val="28"/>
          <w:szCs w:val="28"/>
        </w:rPr>
        <w:t>“应急管理事务”（款）201</w:t>
      </w:r>
      <w:r>
        <w:rPr>
          <w:rFonts w:ascii="仿宋_GB2312" w:eastAsia="仿宋_GB2312"/>
          <w:sz w:val="28"/>
          <w:szCs w:val="28"/>
        </w:rPr>
        <w:t>9</w:t>
      </w:r>
      <w:r>
        <w:rPr>
          <w:rFonts w:ascii="仿宋_GB2312" w:eastAsia="仿宋_GB2312" w:hint="eastAsia"/>
          <w:sz w:val="28"/>
          <w:szCs w:val="28"/>
        </w:rPr>
        <w:t>年度决算160.86万元，比201</w:t>
      </w:r>
      <w:r>
        <w:rPr>
          <w:rFonts w:ascii="仿宋_GB2312" w:eastAsia="仿宋_GB2312"/>
          <w:sz w:val="28"/>
          <w:szCs w:val="28"/>
        </w:rPr>
        <w:t>9</w:t>
      </w:r>
      <w:r>
        <w:rPr>
          <w:rFonts w:ascii="仿宋_GB2312" w:eastAsia="仿宋_GB2312" w:hint="eastAsia"/>
          <w:sz w:val="28"/>
          <w:szCs w:val="28"/>
        </w:rPr>
        <w:t>年年初预算减少30.37万元，下降15.88%。主要原因：人员情况变化。</w:t>
      </w:r>
    </w:p>
    <w:p w:rsidR="00333875" w:rsidRDefault="00BE0D1B" w:rsidP="007E5FF1">
      <w:pPr>
        <w:spacing w:line="580" w:lineRule="exact"/>
        <w:ind w:firstLineChars="200" w:firstLine="562"/>
        <w:rPr>
          <w:rFonts w:ascii="仿宋_GB2312" w:eastAsia="仿宋_GB2312"/>
          <w:sz w:val="28"/>
          <w:szCs w:val="28"/>
        </w:rPr>
      </w:pPr>
      <w:r>
        <w:rPr>
          <w:rFonts w:ascii="黑体" w:eastAsia="黑体" w:hint="eastAsia"/>
          <w:b/>
          <w:sz w:val="28"/>
          <w:szCs w:val="28"/>
        </w:rPr>
        <w:t>五、政府性基金预算财政拨款支出决算情况说明</w:t>
      </w:r>
    </w:p>
    <w:p w:rsidR="00333875" w:rsidRDefault="00BE0D1B">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（一）政府性基金预算财政拨款支出决算总体情况</w:t>
      </w:r>
    </w:p>
    <w:p w:rsidR="00333875" w:rsidRDefault="00BE0D1B">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年度政府性基金预算财政拨款支出16.36万元，主要用于以下方面（按大类）：彩票公益金安排的支出16.36万元，占本年财政拨款支出100%。</w:t>
      </w:r>
    </w:p>
    <w:p w:rsidR="00333875" w:rsidRDefault="00BE0D1B">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（二）政府性基金预算财政拨款支出决算具体情况</w:t>
      </w:r>
    </w:p>
    <w:p w:rsidR="00333875" w:rsidRDefault="00BE0D1B">
      <w:pPr>
        <w:autoSpaceDE w:val="0"/>
        <w:autoSpaceDN w:val="0"/>
        <w:adjustRightInd w:val="0"/>
        <w:spacing w:line="580" w:lineRule="exact"/>
        <w:ind w:firstLineChars="250" w:firstLine="700"/>
        <w:jc w:val="left"/>
        <w:rPr>
          <w:rFonts w:ascii="仿宋_GB2312" w:eastAsia="仿宋_GB2312"/>
          <w:sz w:val="28"/>
          <w:szCs w:val="28"/>
        </w:rPr>
      </w:pPr>
      <w:r>
        <w:rPr>
          <w:rFonts w:ascii="仿宋_GB2312" w:eastAsia="仿宋_GB2312" w:hint="eastAsia"/>
          <w:sz w:val="28"/>
          <w:szCs w:val="28"/>
        </w:rPr>
        <w:t>“彩票公益金安排的支出”（类，下同）201</w:t>
      </w:r>
      <w:r>
        <w:rPr>
          <w:rFonts w:ascii="仿宋_GB2312" w:eastAsia="仿宋_GB2312"/>
          <w:sz w:val="28"/>
          <w:szCs w:val="28"/>
        </w:rPr>
        <w:t>9</w:t>
      </w:r>
      <w:r>
        <w:rPr>
          <w:rFonts w:ascii="仿宋_GB2312" w:eastAsia="仿宋_GB2312" w:hint="eastAsia"/>
          <w:sz w:val="28"/>
          <w:szCs w:val="28"/>
        </w:rPr>
        <w:t>年度决算16.36万元，比201</w:t>
      </w:r>
      <w:r>
        <w:rPr>
          <w:rFonts w:ascii="仿宋_GB2312" w:eastAsia="仿宋_GB2312"/>
          <w:sz w:val="28"/>
          <w:szCs w:val="28"/>
        </w:rPr>
        <w:t>9</w:t>
      </w:r>
      <w:r>
        <w:rPr>
          <w:rFonts w:ascii="仿宋_GB2312" w:eastAsia="仿宋_GB2312" w:hint="eastAsia"/>
          <w:sz w:val="28"/>
          <w:szCs w:val="28"/>
        </w:rPr>
        <w:t>年年初预算增加16.36万元。其中：</w:t>
      </w:r>
    </w:p>
    <w:p w:rsidR="00333875" w:rsidRDefault="00BE0D1B">
      <w:pPr>
        <w:spacing w:line="580" w:lineRule="exact"/>
        <w:ind w:firstLineChars="250" w:firstLine="700"/>
        <w:rPr>
          <w:rFonts w:ascii="仿宋_GB2312" w:eastAsia="仿宋_GB2312"/>
          <w:sz w:val="28"/>
          <w:szCs w:val="28"/>
        </w:rPr>
      </w:pPr>
      <w:r>
        <w:rPr>
          <w:rFonts w:ascii="仿宋_GB2312" w:eastAsia="仿宋_GB2312" w:hint="eastAsia"/>
          <w:sz w:val="28"/>
          <w:szCs w:val="28"/>
        </w:rPr>
        <w:t>“用于社会福利的彩票公益金支出”（款，下同）201</w:t>
      </w:r>
      <w:r>
        <w:rPr>
          <w:rFonts w:ascii="仿宋_GB2312" w:eastAsia="仿宋_GB2312"/>
          <w:sz w:val="28"/>
          <w:szCs w:val="28"/>
        </w:rPr>
        <w:t>9</w:t>
      </w:r>
      <w:r>
        <w:rPr>
          <w:rFonts w:ascii="仿宋_GB2312" w:eastAsia="仿宋_GB2312" w:hint="eastAsia"/>
          <w:sz w:val="28"/>
          <w:szCs w:val="28"/>
        </w:rPr>
        <w:t>年度决算16.36万元，比201</w:t>
      </w:r>
      <w:r>
        <w:rPr>
          <w:rFonts w:ascii="仿宋_GB2312" w:eastAsia="仿宋_GB2312"/>
          <w:sz w:val="28"/>
          <w:szCs w:val="28"/>
        </w:rPr>
        <w:t>9</w:t>
      </w:r>
      <w:r>
        <w:rPr>
          <w:rFonts w:ascii="仿宋_GB2312" w:eastAsia="仿宋_GB2312" w:hint="eastAsia"/>
          <w:sz w:val="28"/>
          <w:szCs w:val="28"/>
        </w:rPr>
        <w:t>年年初预算增加16.36万元。主要原因：年中追加用于95岁及以上老年人</w:t>
      </w:r>
      <w:proofErr w:type="gramStart"/>
      <w:r>
        <w:rPr>
          <w:rFonts w:ascii="仿宋_GB2312" w:eastAsia="仿宋_GB2312" w:hint="eastAsia"/>
          <w:sz w:val="28"/>
          <w:szCs w:val="28"/>
        </w:rPr>
        <w:t>医</w:t>
      </w:r>
      <w:proofErr w:type="gramEnd"/>
      <w:r>
        <w:rPr>
          <w:rFonts w:ascii="仿宋_GB2312" w:eastAsia="仿宋_GB2312" w:hint="eastAsia"/>
          <w:sz w:val="28"/>
          <w:szCs w:val="28"/>
        </w:rPr>
        <w:t>补市级补助、“低龄帮高龄”志愿服务模式试点、高等教育新生入学救助金等项目。</w:t>
      </w:r>
    </w:p>
    <w:p w:rsidR="00333875" w:rsidRDefault="00BE0D1B" w:rsidP="007E5FF1">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333875" w:rsidRDefault="00BE0D1B" w:rsidP="007E5FF1">
      <w:pPr>
        <w:tabs>
          <w:tab w:val="center" w:pos="6979"/>
        </w:tabs>
        <w:spacing w:line="580" w:lineRule="exact"/>
        <w:ind w:firstLineChars="196" w:firstLine="549"/>
        <w:rPr>
          <w:rFonts w:ascii="黑体" w:eastAsia="黑体"/>
          <w:b/>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年本部门使用一般公共预算财政拨款安排基本支出8837.37万元，使用政府性基金财政拨款安排基本支出0万元，其中：（1）工资福利支出包括基本工资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w:t>
      </w:r>
      <w:r>
        <w:rPr>
          <w:rFonts w:ascii="仿宋_GB2312" w:eastAsia="仿宋_GB2312"/>
          <w:sz w:val="28"/>
          <w:szCs w:val="28"/>
        </w:rPr>
        <w:lastRenderedPageBreak/>
        <w:t>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333875" w:rsidRDefault="00BE0D1B">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lastRenderedPageBreak/>
        <w:tab/>
      </w:r>
    </w:p>
    <w:p w:rsidR="00333875" w:rsidRDefault="00BE0D1B">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第二部分</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333875" w:rsidRDefault="00BE0D1B">
      <w:pPr>
        <w:spacing w:line="560" w:lineRule="exact"/>
        <w:ind w:firstLineChars="200" w:firstLine="560"/>
        <w:rPr>
          <w:rFonts w:ascii="黑体" w:eastAsia="黑体"/>
          <w:sz w:val="28"/>
          <w:szCs w:val="28"/>
        </w:rPr>
      </w:pPr>
      <w:r>
        <w:rPr>
          <w:rFonts w:ascii="黑体" w:eastAsia="黑体" w:hint="eastAsia"/>
          <w:sz w:val="28"/>
          <w:szCs w:val="28"/>
        </w:rPr>
        <w:t>一、“三公”经费财政拨款决算情况</w:t>
      </w:r>
    </w:p>
    <w:p w:rsidR="00333875" w:rsidRDefault="00BE0D1B">
      <w:pPr>
        <w:spacing w:line="560" w:lineRule="exact"/>
        <w:ind w:firstLine="600"/>
        <w:rPr>
          <w:rFonts w:ascii="仿宋_GB2312" w:eastAsia="仿宋_GB2312"/>
          <w:sz w:val="28"/>
          <w:szCs w:val="28"/>
        </w:rPr>
      </w:pPr>
      <w:r>
        <w:rPr>
          <w:rFonts w:ascii="仿宋_GB2312" w:eastAsia="仿宋_GB2312" w:hint="eastAsia"/>
          <w:sz w:val="28"/>
          <w:szCs w:val="28"/>
        </w:rPr>
        <w:t>“三公”经费包括本部门所属</w:t>
      </w:r>
      <w:r>
        <w:rPr>
          <w:rFonts w:ascii="仿宋_GB2312" w:eastAsia="仿宋_GB2312" w:hint="eastAsia"/>
          <w:bCs/>
          <w:sz w:val="28"/>
          <w:szCs w:val="28"/>
        </w:rPr>
        <w:t>1</w:t>
      </w:r>
      <w:r>
        <w:rPr>
          <w:rFonts w:ascii="仿宋_GB2312" w:eastAsia="仿宋_GB2312" w:hint="eastAsia"/>
          <w:sz w:val="28"/>
          <w:szCs w:val="28"/>
        </w:rPr>
        <w:t>个行政单位、</w:t>
      </w:r>
      <w:r>
        <w:rPr>
          <w:rFonts w:ascii="仿宋_GB2312" w:eastAsia="仿宋_GB2312" w:hint="eastAsia"/>
          <w:bCs/>
          <w:sz w:val="28"/>
          <w:szCs w:val="28"/>
        </w:rPr>
        <w:t>0</w:t>
      </w:r>
      <w:r>
        <w:rPr>
          <w:rFonts w:ascii="仿宋_GB2312" w:eastAsia="仿宋_GB2312" w:hint="eastAsia"/>
          <w:sz w:val="28"/>
          <w:szCs w:val="28"/>
        </w:rPr>
        <w:t>个</w:t>
      </w:r>
      <w:r>
        <w:rPr>
          <w:rFonts w:ascii="仿宋_GB2312" w:eastAsia="仿宋_GB2312"/>
          <w:sz w:val="28"/>
          <w:szCs w:val="28"/>
        </w:rPr>
        <w:t>参</w:t>
      </w:r>
      <w:r>
        <w:rPr>
          <w:rFonts w:ascii="仿宋_GB2312" w:eastAsia="仿宋_GB2312" w:hint="eastAsia"/>
          <w:sz w:val="28"/>
          <w:szCs w:val="28"/>
        </w:rPr>
        <w:t>照</w:t>
      </w:r>
      <w:r>
        <w:rPr>
          <w:rFonts w:ascii="仿宋_GB2312" w:eastAsia="仿宋_GB2312"/>
          <w:sz w:val="28"/>
          <w:szCs w:val="28"/>
        </w:rPr>
        <w:t>公务员法管理事业单位</w:t>
      </w:r>
      <w:r>
        <w:rPr>
          <w:rFonts w:ascii="仿宋_GB2312" w:eastAsia="仿宋_GB2312" w:hint="eastAsia"/>
          <w:sz w:val="28"/>
          <w:szCs w:val="28"/>
        </w:rPr>
        <w:t>、</w:t>
      </w:r>
      <w:r>
        <w:rPr>
          <w:rFonts w:ascii="仿宋_GB2312" w:eastAsia="仿宋_GB2312" w:hint="eastAsia"/>
          <w:bCs/>
          <w:sz w:val="28"/>
          <w:szCs w:val="28"/>
        </w:rPr>
        <w:t>3个</w:t>
      </w:r>
      <w:r>
        <w:rPr>
          <w:rFonts w:ascii="仿宋_GB2312" w:eastAsia="仿宋_GB2312" w:hint="eastAsia"/>
          <w:sz w:val="28"/>
          <w:szCs w:val="28"/>
        </w:rPr>
        <w:t>事业单位。201</w:t>
      </w:r>
      <w:r>
        <w:rPr>
          <w:rFonts w:ascii="仿宋_GB2312" w:eastAsia="仿宋_GB2312"/>
          <w:sz w:val="28"/>
          <w:szCs w:val="28"/>
        </w:rPr>
        <w:t>9</w:t>
      </w:r>
      <w:r>
        <w:rPr>
          <w:rFonts w:ascii="仿宋_GB2312" w:eastAsia="仿宋_GB2312" w:hint="eastAsia"/>
          <w:sz w:val="28"/>
          <w:szCs w:val="28"/>
        </w:rPr>
        <w:t>年“三公”经费财政拨款决算数3.69万元，比201</w:t>
      </w:r>
      <w:r>
        <w:rPr>
          <w:rFonts w:ascii="仿宋_GB2312" w:eastAsia="仿宋_GB2312"/>
          <w:sz w:val="28"/>
          <w:szCs w:val="28"/>
        </w:rPr>
        <w:t>9</w:t>
      </w:r>
      <w:r>
        <w:rPr>
          <w:rFonts w:ascii="仿宋_GB2312" w:eastAsia="仿宋_GB2312" w:hint="eastAsia"/>
          <w:sz w:val="28"/>
          <w:szCs w:val="28"/>
        </w:rPr>
        <w:t>年“三公”经费财政拨款年初预算</w:t>
      </w:r>
      <w:r>
        <w:rPr>
          <w:rFonts w:ascii="仿宋_GB2312" w:eastAsia="仿宋_GB2312" w:hint="eastAsia"/>
          <w:color w:val="000000"/>
          <w:sz w:val="28"/>
          <w:szCs w:val="28"/>
        </w:rPr>
        <w:t>1.69万元增加</w:t>
      </w:r>
      <w:r>
        <w:rPr>
          <w:rFonts w:ascii="仿宋_GB2312" w:eastAsia="仿宋_GB2312" w:hint="eastAsia"/>
          <w:sz w:val="28"/>
          <w:szCs w:val="28"/>
        </w:rPr>
        <w:t>2.00万元。其中：</w:t>
      </w:r>
    </w:p>
    <w:p w:rsidR="00333875" w:rsidRDefault="00BE0D1B">
      <w:pPr>
        <w:spacing w:line="560" w:lineRule="exact"/>
        <w:ind w:firstLine="600"/>
        <w:rPr>
          <w:rFonts w:ascii="仿宋_GB2312" w:eastAsia="仿宋_GB2312"/>
          <w:sz w:val="28"/>
          <w:szCs w:val="28"/>
        </w:rPr>
      </w:pPr>
      <w:r>
        <w:rPr>
          <w:rFonts w:ascii="仿宋_GB2312" w:eastAsia="仿宋_GB2312" w:hint="eastAsia"/>
          <w:sz w:val="28"/>
          <w:szCs w:val="28"/>
        </w:rPr>
        <w:t>1.因公出国（境）费用。201</w:t>
      </w:r>
      <w:r>
        <w:rPr>
          <w:rFonts w:ascii="仿宋_GB2312" w:eastAsia="仿宋_GB2312"/>
          <w:sz w:val="28"/>
          <w:szCs w:val="28"/>
        </w:rPr>
        <w:t>9</w:t>
      </w:r>
      <w:r>
        <w:rPr>
          <w:rFonts w:ascii="仿宋_GB2312" w:eastAsia="仿宋_GB2312" w:hint="eastAsia"/>
          <w:sz w:val="28"/>
          <w:szCs w:val="28"/>
        </w:rPr>
        <w:t>年决算数3.2万元，比201</w:t>
      </w:r>
      <w:r>
        <w:rPr>
          <w:rFonts w:ascii="仿宋_GB2312" w:eastAsia="仿宋_GB2312"/>
          <w:sz w:val="28"/>
          <w:szCs w:val="28"/>
        </w:rPr>
        <w:t>9</w:t>
      </w:r>
      <w:r>
        <w:rPr>
          <w:rFonts w:ascii="仿宋_GB2312" w:eastAsia="仿宋_GB2312" w:hint="eastAsia"/>
          <w:sz w:val="28"/>
          <w:szCs w:val="28"/>
        </w:rPr>
        <w:t>年年初预算数0万元增加3.2万元。主要原因：按照我区出国经费管理办法，因公出国（境）费用的年初预算数均为0；201</w:t>
      </w:r>
      <w:r>
        <w:rPr>
          <w:rFonts w:ascii="仿宋_GB2312" w:eastAsia="仿宋_GB2312"/>
          <w:sz w:val="28"/>
          <w:szCs w:val="28"/>
        </w:rPr>
        <w:t>9</w:t>
      </w:r>
      <w:r>
        <w:rPr>
          <w:rFonts w:ascii="仿宋_GB2312" w:eastAsia="仿宋_GB2312" w:hint="eastAsia"/>
          <w:sz w:val="28"/>
          <w:szCs w:val="28"/>
        </w:rPr>
        <w:t>年因公出国（境）费用主要用于因公赴台（按照《丰台区2019年因公赴台交流计划》要求）等方面，201</w:t>
      </w:r>
      <w:r>
        <w:rPr>
          <w:rFonts w:ascii="仿宋_GB2312" w:eastAsia="仿宋_GB2312"/>
          <w:sz w:val="28"/>
          <w:szCs w:val="28"/>
        </w:rPr>
        <w:t>9</w:t>
      </w:r>
      <w:r>
        <w:rPr>
          <w:rFonts w:ascii="仿宋_GB2312" w:eastAsia="仿宋_GB2312" w:hint="eastAsia"/>
          <w:sz w:val="28"/>
          <w:szCs w:val="28"/>
        </w:rPr>
        <w:t>年组织因公出国（境）团组0个、2人次，人均因公出国（境）费用1.6万元。</w:t>
      </w:r>
    </w:p>
    <w:p w:rsidR="00333875" w:rsidRDefault="00BE0D1B">
      <w:pPr>
        <w:spacing w:line="560" w:lineRule="exact"/>
        <w:ind w:firstLine="600"/>
        <w:rPr>
          <w:rFonts w:ascii="仿宋_GB2312" w:eastAsia="仿宋_GB2312"/>
          <w:sz w:val="28"/>
          <w:szCs w:val="28"/>
        </w:rPr>
      </w:pPr>
      <w:r>
        <w:rPr>
          <w:rFonts w:ascii="仿宋_GB2312" w:eastAsia="仿宋_GB2312" w:hint="eastAsia"/>
          <w:sz w:val="28"/>
          <w:szCs w:val="28"/>
        </w:rPr>
        <w:t>2.公务接待费。201</w:t>
      </w:r>
      <w:r>
        <w:rPr>
          <w:rFonts w:ascii="仿宋_GB2312" w:eastAsia="仿宋_GB2312"/>
          <w:sz w:val="28"/>
          <w:szCs w:val="28"/>
        </w:rPr>
        <w:t>9</w:t>
      </w:r>
      <w:r>
        <w:rPr>
          <w:rFonts w:ascii="仿宋_GB2312" w:eastAsia="仿宋_GB2312" w:hint="eastAsia"/>
          <w:sz w:val="28"/>
          <w:szCs w:val="28"/>
        </w:rPr>
        <w:t>年决算数0.49万元，比201</w:t>
      </w:r>
      <w:r>
        <w:rPr>
          <w:rFonts w:ascii="仿宋_GB2312" w:eastAsia="仿宋_GB2312"/>
          <w:sz w:val="28"/>
          <w:szCs w:val="28"/>
        </w:rPr>
        <w:t>9</w:t>
      </w:r>
      <w:r>
        <w:rPr>
          <w:rFonts w:ascii="仿宋_GB2312" w:eastAsia="仿宋_GB2312" w:hint="eastAsia"/>
          <w:sz w:val="28"/>
          <w:szCs w:val="28"/>
        </w:rPr>
        <w:t>年年初预算数1.69万元减少1.20万元。主要原因：按照要求压缩“三公经费”。201</w:t>
      </w:r>
      <w:r>
        <w:rPr>
          <w:rFonts w:ascii="仿宋_GB2312" w:eastAsia="仿宋_GB2312"/>
          <w:sz w:val="28"/>
          <w:szCs w:val="28"/>
        </w:rPr>
        <w:t>9</w:t>
      </w:r>
      <w:r>
        <w:rPr>
          <w:rFonts w:ascii="仿宋_GB2312" w:eastAsia="仿宋_GB2312" w:hint="eastAsia"/>
          <w:sz w:val="28"/>
          <w:szCs w:val="28"/>
        </w:rPr>
        <w:t>年公务接待费主要用于接待对口扶贫对象</w:t>
      </w:r>
      <w:r>
        <w:rPr>
          <w:rFonts w:ascii="仿宋_GB2312" w:eastAsia="仿宋_GB2312"/>
          <w:sz w:val="28"/>
          <w:szCs w:val="28"/>
        </w:rPr>
        <w:t>—</w:t>
      </w:r>
      <w:r>
        <w:rPr>
          <w:rFonts w:ascii="仿宋_GB2312" w:eastAsia="仿宋_GB2312" w:hint="eastAsia"/>
          <w:sz w:val="28"/>
          <w:szCs w:val="28"/>
        </w:rPr>
        <w:t>扎</w:t>
      </w:r>
      <w:proofErr w:type="gramStart"/>
      <w:r>
        <w:rPr>
          <w:rFonts w:ascii="仿宋_GB2312" w:eastAsia="仿宋_GB2312" w:hint="eastAsia"/>
          <w:sz w:val="28"/>
          <w:szCs w:val="28"/>
        </w:rPr>
        <w:t>赉特</w:t>
      </w:r>
      <w:proofErr w:type="gramEnd"/>
      <w:r>
        <w:rPr>
          <w:rFonts w:ascii="仿宋_GB2312" w:eastAsia="仿宋_GB2312" w:hint="eastAsia"/>
          <w:sz w:val="28"/>
          <w:szCs w:val="28"/>
        </w:rPr>
        <w:t>旗来京交流人员。公务接待2批次，公务接待36人次。</w:t>
      </w:r>
    </w:p>
    <w:p w:rsidR="00333875" w:rsidRDefault="00BE0D1B">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3.公务用车购置及运行维护费。201</w:t>
      </w:r>
      <w:r>
        <w:rPr>
          <w:rFonts w:ascii="仿宋_GB2312" w:eastAsia="仿宋_GB2312"/>
          <w:sz w:val="28"/>
          <w:szCs w:val="28"/>
        </w:rPr>
        <w:t>9</w:t>
      </w:r>
      <w:r>
        <w:rPr>
          <w:rFonts w:ascii="仿宋_GB2312" w:eastAsia="仿宋_GB2312" w:hint="eastAsia"/>
          <w:sz w:val="28"/>
          <w:szCs w:val="28"/>
        </w:rPr>
        <w:t>年决算数0万元，比201</w:t>
      </w:r>
      <w:r>
        <w:rPr>
          <w:rFonts w:ascii="仿宋_GB2312" w:eastAsia="仿宋_GB2312"/>
          <w:sz w:val="28"/>
          <w:szCs w:val="28"/>
        </w:rPr>
        <w:t>9</w:t>
      </w:r>
      <w:r>
        <w:rPr>
          <w:rFonts w:ascii="仿宋_GB2312" w:eastAsia="仿宋_GB2312" w:hint="eastAsia"/>
          <w:sz w:val="28"/>
          <w:szCs w:val="28"/>
        </w:rPr>
        <w:t>年年初预算数0万元增加（减少）0万元。2019年公务用车保有量0辆。</w:t>
      </w:r>
    </w:p>
    <w:p w:rsidR="00333875" w:rsidRDefault="00BE0D1B">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333875" w:rsidRDefault="00BE0D1B" w:rsidP="007E5FF1">
      <w:pPr>
        <w:ind w:firstLineChars="192" w:firstLine="538"/>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年本部门行政单位（含参照公务员法管理事业单位）使用一般公共预算财政拨款安排的基本支出中的日常公用</w:t>
      </w:r>
      <w:r>
        <w:rPr>
          <w:rFonts w:ascii="仿宋_GB2312" w:eastAsia="仿宋_GB2312" w:hint="eastAsia"/>
          <w:sz w:val="28"/>
          <w:szCs w:val="28"/>
        </w:rPr>
        <w:lastRenderedPageBreak/>
        <w:t>经费支出，合计516.60万元，比上年增加55.36万元，增加原因：机构改革，城管执法队下沉至街道，人员增加。</w:t>
      </w:r>
    </w:p>
    <w:p w:rsidR="00333875" w:rsidRDefault="00BE0D1B">
      <w:pPr>
        <w:ind w:left="540"/>
        <w:rPr>
          <w:rFonts w:ascii="黑体" w:eastAsia="黑体"/>
          <w:sz w:val="28"/>
          <w:szCs w:val="28"/>
        </w:rPr>
      </w:pPr>
      <w:r>
        <w:rPr>
          <w:rFonts w:ascii="黑体" w:eastAsia="黑体" w:hint="eastAsia"/>
          <w:sz w:val="28"/>
          <w:szCs w:val="28"/>
        </w:rPr>
        <w:t>三、政府采购支出情况</w:t>
      </w:r>
    </w:p>
    <w:p w:rsidR="00333875" w:rsidRDefault="00BE0D1B" w:rsidP="007E5FF1">
      <w:pPr>
        <w:ind w:firstLineChars="192" w:firstLine="538"/>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年本部门政府采购支出总额</w:t>
      </w:r>
      <w:r>
        <w:rPr>
          <w:rFonts w:ascii="仿宋_GB2312" w:eastAsia="仿宋_GB2312" w:hint="eastAsia"/>
          <w:color w:val="000000"/>
          <w:sz w:val="28"/>
          <w:szCs w:val="28"/>
        </w:rPr>
        <w:t>655.49</w:t>
      </w:r>
      <w:r>
        <w:rPr>
          <w:rFonts w:ascii="仿宋_GB2312" w:eastAsia="仿宋_GB2312" w:hint="eastAsia"/>
          <w:sz w:val="28"/>
          <w:szCs w:val="28"/>
        </w:rPr>
        <w:t>万元，其中：政府采购货物支出</w:t>
      </w:r>
      <w:r>
        <w:rPr>
          <w:rFonts w:ascii="仿宋_GB2312" w:eastAsia="仿宋_GB2312" w:hint="eastAsia"/>
          <w:color w:val="000000"/>
          <w:sz w:val="28"/>
          <w:szCs w:val="28"/>
        </w:rPr>
        <w:t>98.11万</w:t>
      </w:r>
      <w:r>
        <w:rPr>
          <w:rFonts w:ascii="仿宋_GB2312" w:eastAsia="仿宋_GB2312" w:hint="eastAsia"/>
          <w:sz w:val="28"/>
          <w:szCs w:val="28"/>
        </w:rPr>
        <w:t>元，政府采购工程支出0万元，政府采购服务支出557.38万元。授予中小企业合同金额422.86万元，占政府采购支出总额的</w:t>
      </w:r>
      <w:r>
        <w:rPr>
          <w:rFonts w:ascii="仿宋_GB2312" w:eastAsia="仿宋_GB2312" w:hint="eastAsia"/>
          <w:color w:val="000000"/>
          <w:sz w:val="28"/>
          <w:szCs w:val="28"/>
        </w:rPr>
        <w:t>64.51%</w:t>
      </w:r>
      <w:r>
        <w:rPr>
          <w:rFonts w:ascii="仿宋_GB2312" w:eastAsia="仿宋_GB2312" w:hint="eastAsia"/>
          <w:sz w:val="28"/>
          <w:szCs w:val="28"/>
        </w:rPr>
        <w:t>，其中：授予小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合同金额202.21万元，占政府采购支出总额的</w:t>
      </w:r>
      <w:r>
        <w:rPr>
          <w:rFonts w:ascii="仿宋_GB2312" w:eastAsia="仿宋_GB2312" w:hint="eastAsia"/>
          <w:color w:val="000000"/>
          <w:sz w:val="28"/>
          <w:szCs w:val="28"/>
        </w:rPr>
        <w:t>30.85%。</w:t>
      </w:r>
    </w:p>
    <w:p w:rsidR="00333875" w:rsidRDefault="00BE0D1B">
      <w:pPr>
        <w:ind w:firstLineChars="200" w:firstLine="560"/>
        <w:rPr>
          <w:rFonts w:ascii="黑体" w:eastAsia="黑体"/>
          <w:sz w:val="28"/>
          <w:szCs w:val="28"/>
        </w:rPr>
      </w:pPr>
      <w:r>
        <w:rPr>
          <w:rFonts w:ascii="黑体" w:eastAsia="黑体" w:hint="eastAsia"/>
          <w:sz w:val="28"/>
          <w:szCs w:val="28"/>
        </w:rPr>
        <w:t>四、国有资产占用情况</w:t>
      </w:r>
    </w:p>
    <w:p w:rsidR="00333875" w:rsidRDefault="00BE0D1B">
      <w:pPr>
        <w:ind w:firstLineChars="200" w:firstLine="560"/>
        <w:rPr>
          <w:rFonts w:ascii="仿宋_GB2312" w:eastAsia="仿宋_GB2312"/>
          <w:sz w:val="32"/>
          <w:szCs w:val="32"/>
        </w:rPr>
      </w:pPr>
      <w:r>
        <w:rPr>
          <w:rFonts w:ascii="仿宋_GB2312" w:eastAsia="仿宋_GB2312" w:hint="eastAsia"/>
          <w:sz w:val="28"/>
          <w:szCs w:val="28"/>
        </w:rPr>
        <w:t>2</w:t>
      </w:r>
      <w:r>
        <w:rPr>
          <w:rFonts w:ascii="仿宋_GB2312" w:eastAsia="仿宋_GB2312"/>
          <w:sz w:val="28"/>
          <w:szCs w:val="28"/>
        </w:rPr>
        <w:t>019</w:t>
      </w:r>
      <w:r>
        <w:rPr>
          <w:rFonts w:ascii="仿宋_GB2312" w:eastAsia="仿宋_GB2312" w:hint="eastAsia"/>
          <w:sz w:val="28"/>
          <w:szCs w:val="28"/>
        </w:rPr>
        <w:t>年本部门车辆0台，0万元；单位价值50万元以上的通用设备0台（套），单位价值100万元以上的专用设备0台（套）。</w:t>
      </w:r>
    </w:p>
    <w:p w:rsidR="00333875" w:rsidRDefault="00BE0D1B">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333875" w:rsidRDefault="00BE0D1B" w:rsidP="007E5FF1">
      <w:pPr>
        <w:ind w:firstLineChars="192" w:firstLine="538"/>
        <w:rPr>
          <w:rFonts w:ascii="仿宋_GB2312" w:eastAsia="仿宋_GB2312"/>
          <w:sz w:val="28"/>
          <w:szCs w:val="28"/>
        </w:rPr>
      </w:pPr>
      <w:r>
        <w:rPr>
          <w:rFonts w:ascii="仿宋_GB2312" w:eastAsia="仿宋_GB2312"/>
          <w:sz w:val="28"/>
          <w:szCs w:val="28"/>
        </w:rPr>
        <w:t>2019年</w:t>
      </w:r>
      <w:r>
        <w:rPr>
          <w:rFonts w:ascii="仿宋_GB2312" w:eastAsia="仿宋_GB2312" w:hint="eastAsia"/>
          <w:sz w:val="28"/>
          <w:szCs w:val="28"/>
        </w:rPr>
        <w:t>本部门国有资本经营预算财政</w:t>
      </w:r>
      <w:r>
        <w:rPr>
          <w:rFonts w:ascii="仿宋_GB2312" w:eastAsia="仿宋_GB2312"/>
          <w:sz w:val="28"/>
          <w:szCs w:val="28"/>
        </w:rPr>
        <w:t>拨款</w:t>
      </w:r>
      <w:r>
        <w:rPr>
          <w:rFonts w:ascii="仿宋_GB2312" w:eastAsia="仿宋_GB2312" w:hint="eastAsia"/>
          <w:sz w:val="28"/>
          <w:szCs w:val="28"/>
        </w:rPr>
        <w:t>收入总</w:t>
      </w:r>
      <w:r>
        <w:rPr>
          <w:rFonts w:ascii="仿宋_GB2312" w:eastAsia="仿宋_GB2312"/>
          <w:sz w:val="28"/>
          <w:szCs w:val="28"/>
        </w:rPr>
        <w:t>计</w:t>
      </w:r>
      <w:r>
        <w:rPr>
          <w:rFonts w:ascii="仿宋_GB2312" w:eastAsia="仿宋_GB2312" w:hint="eastAsia"/>
          <w:sz w:val="28"/>
          <w:szCs w:val="28"/>
        </w:rPr>
        <w:t>0万元，国有资本经营预算财政</w:t>
      </w:r>
      <w:r>
        <w:rPr>
          <w:rFonts w:ascii="仿宋_GB2312" w:eastAsia="仿宋_GB2312"/>
          <w:sz w:val="28"/>
          <w:szCs w:val="28"/>
        </w:rPr>
        <w:t>拨款</w:t>
      </w:r>
      <w:r>
        <w:rPr>
          <w:rFonts w:ascii="仿宋_GB2312" w:eastAsia="仿宋_GB2312" w:hint="eastAsia"/>
          <w:sz w:val="28"/>
          <w:szCs w:val="28"/>
        </w:rPr>
        <w:t>支出总</w:t>
      </w:r>
      <w:r>
        <w:rPr>
          <w:rFonts w:ascii="仿宋_GB2312" w:eastAsia="仿宋_GB2312"/>
          <w:sz w:val="28"/>
          <w:szCs w:val="28"/>
        </w:rPr>
        <w:t>计</w:t>
      </w:r>
      <w:r>
        <w:rPr>
          <w:rFonts w:ascii="仿宋_GB2312" w:eastAsia="仿宋_GB2312" w:hint="eastAsia"/>
          <w:sz w:val="28"/>
          <w:szCs w:val="28"/>
        </w:rPr>
        <w:t>0万元。</w:t>
      </w:r>
    </w:p>
    <w:p w:rsidR="00333875" w:rsidRDefault="00BE0D1B" w:rsidP="007E5FF1">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333875" w:rsidRDefault="00BE0D1B" w:rsidP="007E5FF1">
      <w:pPr>
        <w:ind w:firstLineChars="192" w:firstLine="538"/>
        <w:rPr>
          <w:rFonts w:ascii="仿宋_GB2312" w:eastAsia="仿宋_GB2312"/>
          <w:sz w:val="28"/>
          <w:szCs w:val="28"/>
        </w:rPr>
      </w:pP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本部门政府购买服务决算</w:t>
      </w:r>
      <w:r>
        <w:rPr>
          <w:rFonts w:ascii="仿宋_GB2312" w:eastAsia="仿宋_GB2312" w:hint="eastAsia"/>
          <w:sz w:val="28"/>
          <w:szCs w:val="28"/>
        </w:rPr>
        <w:t>557.38万元。</w:t>
      </w:r>
    </w:p>
    <w:p w:rsidR="00333875" w:rsidRDefault="00BE0D1B">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333875" w:rsidRDefault="00BE0D1B">
      <w:pPr>
        <w:ind w:firstLineChars="200" w:firstLine="560"/>
        <w:rPr>
          <w:rFonts w:ascii="仿宋_GB2312" w:eastAsia="仿宋_GB2312"/>
          <w:sz w:val="28"/>
          <w:szCs w:val="28"/>
        </w:rPr>
      </w:pPr>
      <w:r>
        <w:rPr>
          <w:rFonts w:ascii="仿宋_GB2312" w:eastAsia="仿宋_GB2312" w:hint="eastAsia"/>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w:t>
      </w:r>
      <w:r>
        <w:rPr>
          <w:rFonts w:ascii="仿宋_GB2312" w:eastAsia="仿宋_GB2312" w:hAnsi="宋体" w:hint="eastAsia"/>
          <w:sz w:val="28"/>
          <w:szCs w:val="28"/>
        </w:rPr>
        <w:lastRenderedPageBreak/>
        <w:t>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333875" w:rsidRDefault="00BE0D1B">
      <w:pPr>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333875" w:rsidRDefault="00BE0D1B">
      <w:pPr>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333875" w:rsidRDefault="00BE0D1B">
      <w:pPr>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333875" w:rsidRDefault="00BE0D1B">
      <w:pPr>
        <w:ind w:firstLineChars="150" w:firstLine="420"/>
        <w:rPr>
          <w:rFonts w:ascii="仿宋_GB2312" w:eastAsia="仿宋_GB2312"/>
          <w:sz w:val="28"/>
          <w:szCs w:val="28"/>
        </w:rPr>
      </w:pPr>
      <w:r>
        <w:rPr>
          <w:rFonts w:ascii="仿宋_GB2312" w:eastAsia="仿宋_GB2312" w:hint="eastAsia"/>
          <w:sz w:val="28"/>
          <w:szCs w:val="28"/>
        </w:rPr>
        <w:t>5.政府性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333875" w:rsidRDefault="00333875">
      <w:pPr>
        <w:ind w:firstLineChars="150" w:firstLine="420"/>
        <w:rPr>
          <w:rFonts w:ascii="仿宋_GB2312" w:eastAsia="仿宋_GB2312"/>
          <w:sz w:val="28"/>
          <w:szCs w:val="28"/>
        </w:rPr>
      </w:pPr>
    </w:p>
    <w:p w:rsidR="00333875" w:rsidRDefault="00BE0D1B" w:rsidP="007E5FF1">
      <w:pPr>
        <w:ind w:firstLineChars="200" w:firstLine="634"/>
        <w:rPr>
          <w:rFonts w:ascii="黑体" w:eastAsia="黑体"/>
          <w:b/>
          <w:sz w:val="28"/>
          <w:szCs w:val="28"/>
        </w:rPr>
      </w:pPr>
      <w:r>
        <w:rPr>
          <w:rFonts w:ascii="仿宋_GB2312" w:eastAsia="仿宋_GB2312" w:hint="eastAsia"/>
          <w:b/>
          <w:color w:val="000000"/>
          <w:spacing w:val="-2"/>
          <w:sz w:val="32"/>
          <w:szCs w:val="32"/>
        </w:rPr>
        <w:t>（各部门需根据自身业务职能，在</w:t>
      </w:r>
      <w:r>
        <w:rPr>
          <w:rFonts w:ascii="仿宋_GB2312" w:eastAsia="仿宋_GB2312"/>
          <w:b/>
          <w:color w:val="000000"/>
          <w:spacing w:val="-2"/>
          <w:sz w:val="32"/>
          <w:szCs w:val="32"/>
        </w:rPr>
        <w:t>以上</w:t>
      </w:r>
      <w:r>
        <w:rPr>
          <w:rFonts w:ascii="仿宋_GB2312" w:eastAsia="仿宋_GB2312" w:hint="eastAsia"/>
          <w:b/>
          <w:color w:val="000000"/>
          <w:spacing w:val="-2"/>
          <w:sz w:val="32"/>
          <w:szCs w:val="32"/>
        </w:rPr>
        <w:t>四</w:t>
      </w:r>
      <w:r>
        <w:rPr>
          <w:rFonts w:ascii="仿宋_GB2312" w:eastAsia="仿宋_GB2312"/>
          <w:b/>
          <w:color w:val="000000"/>
          <w:spacing w:val="-2"/>
          <w:sz w:val="32"/>
          <w:szCs w:val="32"/>
        </w:rPr>
        <w:t>项基础上</w:t>
      </w:r>
      <w:r>
        <w:rPr>
          <w:rFonts w:ascii="仿宋_GB2312" w:eastAsia="仿宋_GB2312" w:hint="eastAsia"/>
          <w:b/>
          <w:color w:val="000000"/>
          <w:spacing w:val="-2"/>
          <w:sz w:val="32"/>
          <w:szCs w:val="32"/>
        </w:rPr>
        <w:t>，至少增加一项其他专业性较强的名词进行解释）</w:t>
      </w:r>
    </w:p>
    <w:p w:rsidR="00333875" w:rsidRDefault="00333875">
      <w:pPr>
        <w:rPr>
          <w:rFonts w:ascii="黑体" w:eastAsia="黑体"/>
          <w:sz w:val="32"/>
          <w:szCs w:val="32"/>
        </w:rPr>
      </w:pPr>
    </w:p>
    <w:p w:rsidR="00333875" w:rsidRDefault="00333875">
      <w:pPr>
        <w:ind w:firstLineChars="200" w:firstLine="640"/>
        <w:jc w:val="center"/>
        <w:rPr>
          <w:rFonts w:ascii="黑体" w:eastAsia="黑体"/>
          <w:sz w:val="32"/>
          <w:szCs w:val="32"/>
        </w:rPr>
      </w:pPr>
    </w:p>
    <w:p w:rsidR="00333875" w:rsidRDefault="00333875">
      <w:pPr>
        <w:ind w:firstLineChars="200" w:firstLine="640"/>
        <w:jc w:val="center"/>
        <w:rPr>
          <w:rFonts w:ascii="黑体" w:eastAsia="黑体"/>
          <w:sz w:val="32"/>
          <w:szCs w:val="32"/>
        </w:rPr>
      </w:pPr>
    </w:p>
    <w:p w:rsidR="00333875" w:rsidRDefault="00333875">
      <w:pPr>
        <w:ind w:firstLineChars="200" w:firstLine="640"/>
        <w:jc w:val="center"/>
        <w:rPr>
          <w:rFonts w:ascii="黑体" w:eastAsia="黑体"/>
          <w:sz w:val="32"/>
          <w:szCs w:val="32"/>
        </w:rPr>
      </w:pPr>
    </w:p>
    <w:p w:rsidR="00333875" w:rsidRDefault="00333875">
      <w:pPr>
        <w:ind w:firstLineChars="200" w:firstLine="640"/>
        <w:jc w:val="center"/>
        <w:rPr>
          <w:rFonts w:ascii="黑体" w:eastAsia="黑体"/>
          <w:sz w:val="32"/>
          <w:szCs w:val="32"/>
        </w:rPr>
      </w:pPr>
    </w:p>
    <w:p w:rsidR="00333875" w:rsidRDefault="00333875">
      <w:pPr>
        <w:ind w:firstLineChars="200" w:firstLine="640"/>
        <w:jc w:val="center"/>
        <w:rPr>
          <w:rFonts w:ascii="黑体" w:eastAsia="黑体"/>
          <w:sz w:val="32"/>
          <w:szCs w:val="32"/>
        </w:rPr>
      </w:pPr>
    </w:p>
    <w:p w:rsidR="00333875" w:rsidRDefault="00BE0D1B">
      <w:pPr>
        <w:ind w:firstLineChars="200" w:firstLine="640"/>
        <w:jc w:val="center"/>
        <w:rPr>
          <w:rFonts w:ascii="黑体" w:eastAsia="黑体"/>
          <w:sz w:val="32"/>
          <w:szCs w:val="32"/>
        </w:rPr>
      </w:pPr>
      <w:r>
        <w:rPr>
          <w:rFonts w:ascii="黑体" w:eastAsia="黑体" w:hint="eastAsia"/>
          <w:sz w:val="32"/>
          <w:szCs w:val="32"/>
        </w:rPr>
        <w:t>第三部分  201</w:t>
      </w:r>
      <w:r>
        <w:rPr>
          <w:rFonts w:ascii="黑体" w:eastAsia="黑体"/>
          <w:sz w:val="32"/>
          <w:szCs w:val="32"/>
        </w:rPr>
        <w:t>9</w:t>
      </w:r>
      <w:r>
        <w:rPr>
          <w:rFonts w:ascii="黑体" w:eastAsia="黑体" w:hint="eastAsia"/>
          <w:sz w:val="32"/>
          <w:szCs w:val="32"/>
        </w:rPr>
        <w:t>年度部门绩效评价情况</w:t>
      </w:r>
    </w:p>
    <w:p w:rsidR="00333875" w:rsidRDefault="00333875">
      <w:pPr>
        <w:ind w:firstLineChars="200" w:firstLine="560"/>
        <w:rPr>
          <w:rFonts w:ascii="黑体" w:eastAsia="黑体"/>
          <w:sz w:val="28"/>
          <w:szCs w:val="28"/>
          <w:highlight w:val="yellow"/>
        </w:rPr>
      </w:pPr>
    </w:p>
    <w:p w:rsidR="00333875" w:rsidRDefault="00BE0D1B">
      <w:pPr>
        <w:ind w:firstLineChars="200" w:firstLine="560"/>
        <w:rPr>
          <w:rFonts w:ascii="黑体" w:eastAsia="黑体"/>
          <w:sz w:val="28"/>
          <w:szCs w:val="28"/>
        </w:rPr>
      </w:pPr>
      <w:r>
        <w:rPr>
          <w:rFonts w:ascii="黑体" w:eastAsia="黑体" w:hint="eastAsia"/>
          <w:sz w:val="28"/>
          <w:szCs w:val="28"/>
        </w:rPr>
        <w:t>一、绩效评价工作开展情况</w:t>
      </w:r>
    </w:p>
    <w:p w:rsidR="00333875" w:rsidRDefault="00BE0D1B" w:rsidP="007E5FF1">
      <w:pPr>
        <w:ind w:firstLineChars="192" w:firstLine="538"/>
        <w:rPr>
          <w:rFonts w:ascii="仿宋_GB2312" w:eastAsia="仿宋_GB2312"/>
          <w:sz w:val="28"/>
          <w:szCs w:val="28"/>
        </w:rPr>
      </w:pPr>
      <w:r>
        <w:rPr>
          <w:rFonts w:ascii="仿宋_GB2312" w:eastAsia="仿宋_GB2312" w:hint="eastAsia"/>
          <w:sz w:val="28"/>
          <w:szCs w:val="28"/>
        </w:rPr>
        <w:t>方庄地区办事处对</w:t>
      </w:r>
      <w:r>
        <w:rPr>
          <w:rFonts w:ascii="仿宋_GB2312" w:eastAsia="仿宋_GB2312"/>
          <w:sz w:val="28"/>
          <w:szCs w:val="28"/>
        </w:rPr>
        <w:t>2019年</w:t>
      </w:r>
      <w:r>
        <w:rPr>
          <w:rFonts w:ascii="仿宋_GB2312" w:eastAsia="仿宋_GB2312" w:hint="eastAsia"/>
          <w:sz w:val="28"/>
          <w:szCs w:val="28"/>
        </w:rPr>
        <w:t>度部门项目支出实施绩效评价，评价项目36个，占部门项目总数的30.7%，涉及金额4775.80万元。评价结果均为良好及优秀。</w:t>
      </w:r>
    </w:p>
    <w:p w:rsidR="00333875" w:rsidRDefault="00BE0D1B">
      <w:pPr>
        <w:ind w:firstLineChars="200" w:firstLine="560"/>
        <w:rPr>
          <w:rFonts w:ascii="黑体" w:eastAsia="黑体"/>
          <w:sz w:val="28"/>
          <w:szCs w:val="28"/>
        </w:rPr>
      </w:pPr>
      <w:r>
        <w:rPr>
          <w:rFonts w:ascii="黑体" w:eastAsia="黑体" w:hint="eastAsia"/>
          <w:sz w:val="28"/>
          <w:szCs w:val="28"/>
        </w:rPr>
        <w:t>二、项目绩效评价报告</w:t>
      </w:r>
    </w:p>
    <w:p w:rsidR="00333875" w:rsidRDefault="00BE0D1B">
      <w:pPr>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（一）评价对象概况</w:t>
      </w:r>
    </w:p>
    <w:p w:rsidR="00333875" w:rsidRDefault="00BE0D1B">
      <w:pPr>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为贯彻落实北京市人民政府《关于进一步做好新形势下就业创业工作的实施意见》（京政发﹝2015﹞59号）精神，进一步开发利用公益性岗位资源，增强帮扶城乡就业困难人员就业力度，根据试点工作成效，加强丰台区社会公益性就业组织的管理，充分利用公益性岗位安置城乡就业困难人员，降低行政成本，提高工作效能，方庄办事处依据《北京市</w:t>
      </w:r>
      <w:r>
        <w:rPr>
          <w:rFonts w:ascii="仿宋_GB2312" w:eastAsia="仿宋_GB2312" w:hint="eastAsia"/>
          <w:sz w:val="28"/>
          <w:szCs w:val="28"/>
        </w:rPr>
        <w:lastRenderedPageBreak/>
        <w:t>就业援助规定》、《北京市社会公益性就业组织管理试行办法》（</w:t>
      </w:r>
      <w:proofErr w:type="gramStart"/>
      <w:r>
        <w:rPr>
          <w:rFonts w:ascii="仿宋_GB2312" w:eastAsia="仿宋_GB2312" w:hint="eastAsia"/>
          <w:sz w:val="28"/>
          <w:szCs w:val="28"/>
        </w:rPr>
        <w:t>京人社就</w:t>
      </w:r>
      <w:proofErr w:type="gramEnd"/>
      <w:r>
        <w:rPr>
          <w:rFonts w:ascii="仿宋_GB2312" w:eastAsia="仿宋_GB2312" w:hint="eastAsia"/>
          <w:sz w:val="28"/>
          <w:szCs w:val="28"/>
        </w:rPr>
        <w:t>发﹝2014﹞170号）和《关于贯彻落实&lt;北京市社会公益性就业组织管理试行办法&gt;有关工作的通知》（</w:t>
      </w:r>
      <w:proofErr w:type="gramStart"/>
      <w:r>
        <w:rPr>
          <w:rFonts w:ascii="仿宋_GB2312" w:eastAsia="仿宋_GB2312" w:hint="eastAsia"/>
          <w:sz w:val="28"/>
          <w:szCs w:val="28"/>
        </w:rPr>
        <w:t>京人社就</w:t>
      </w:r>
      <w:proofErr w:type="gramEnd"/>
      <w:r>
        <w:rPr>
          <w:rFonts w:ascii="仿宋_GB2312" w:eastAsia="仿宋_GB2312" w:hint="eastAsia"/>
          <w:sz w:val="28"/>
          <w:szCs w:val="28"/>
        </w:rPr>
        <w:t>发﹝2014﹞182号）、《北京市社会公益性就业组织管理试行办法》（丰</w:t>
      </w:r>
      <w:proofErr w:type="gramStart"/>
      <w:r>
        <w:rPr>
          <w:rFonts w:ascii="仿宋_GB2312" w:eastAsia="仿宋_GB2312" w:hint="eastAsia"/>
          <w:sz w:val="28"/>
          <w:szCs w:val="28"/>
        </w:rPr>
        <w:t>人社发</w:t>
      </w:r>
      <w:proofErr w:type="gramEnd"/>
      <w:r>
        <w:rPr>
          <w:rFonts w:ascii="仿宋_GB2312" w:eastAsia="仿宋_GB2312" w:hint="eastAsia"/>
          <w:sz w:val="28"/>
          <w:szCs w:val="28"/>
        </w:rPr>
        <w:t>﹝2015﹞304号）以及《丰台区社区公益性就业组织向社会公益性就业组织过渡工作方案》（丰</w:t>
      </w:r>
      <w:proofErr w:type="gramStart"/>
      <w:r>
        <w:rPr>
          <w:rFonts w:ascii="仿宋_GB2312" w:eastAsia="仿宋_GB2312" w:hint="eastAsia"/>
          <w:sz w:val="28"/>
          <w:szCs w:val="28"/>
        </w:rPr>
        <w:t>人社发</w:t>
      </w:r>
      <w:proofErr w:type="gramEnd"/>
      <w:r>
        <w:rPr>
          <w:rFonts w:ascii="仿宋_GB2312" w:eastAsia="仿宋_GB2312" w:hint="eastAsia"/>
          <w:sz w:val="28"/>
          <w:szCs w:val="28"/>
        </w:rPr>
        <w:t>﹝2016﹞155号）的规定，全面启动社会公益性就业组织建设工作，将社会公益性就业组织岗位补贴项目作为社会保障类项目每年申报立项并负责组织项目实施。</w:t>
      </w:r>
    </w:p>
    <w:p w:rsidR="00333875" w:rsidRDefault="00BE0D1B">
      <w:pPr>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（二）评价结论</w:t>
      </w:r>
    </w:p>
    <w:p w:rsidR="00333875" w:rsidRDefault="00BE0D1B">
      <w:pPr>
        <w:spacing w:line="360" w:lineRule="auto"/>
        <w:ind w:firstLineChars="250" w:firstLine="700"/>
        <w:outlineLvl w:val="0"/>
        <w:rPr>
          <w:rFonts w:ascii="仿宋_GB2312" w:eastAsia="仿宋_GB2312"/>
          <w:sz w:val="28"/>
          <w:szCs w:val="28"/>
        </w:rPr>
      </w:pPr>
      <w:r>
        <w:rPr>
          <w:rFonts w:ascii="仿宋_GB2312" w:eastAsia="仿宋_GB2312"/>
          <w:sz w:val="28"/>
          <w:szCs w:val="28"/>
        </w:rPr>
        <w:t>绩效评价级别为</w:t>
      </w:r>
      <w:r>
        <w:rPr>
          <w:rFonts w:ascii="仿宋_GB2312" w:eastAsia="仿宋_GB2312"/>
          <w:sz w:val="28"/>
          <w:szCs w:val="28"/>
        </w:rPr>
        <w:t>“</w:t>
      </w:r>
      <w:r>
        <w:rPr>
          <w:rFonts w:ascii="仿宋_GB2312" w:eastAsia="仿宋_GB2312"/>
          <w:sz w:val="28"/>
          <w:szCs w:val="28"/>
        </w:rPr>
        <w:t>良好</w:t>
      </w:r>
      <w:r>
        <w:rPr>
          <w:rFonts w:ascii="仿宋_GB2312" w:eastAsia="仿宋_GB2312"/>
          <w:sz w:val="28"/>
          <w:szCs w:val="28"/>
        </w:rPr>
        <w:t>”</w:t>
      </w:r>
      <w:r>
        <w:rPr>
          <w:rFonts w:ascii="仿宋_GB2312" w:eastAsia="仿宋_GB2312" w:hint="eastAsia"/>
          <w:sz w:val="28"/>
          <w:szCs w:val="28"/>
        </w:rPr>
        <w:t>。</w:t>
      </w:r>
    </w:p>
    <w:p w:rsidR="00333875" w:rsidRDefault="00BE0D1B">
      <w:pPr>
        <w:spacing w:line="360" w:lineRule="auto"/>
        <w:ind w:firstLineChars="200" w:firstLine="560"/>
        <w:outlineLvl w:val="0"/>
        <w:rPr>
          <w:rFonts w:ascii="仿宋_GB2312" w:eastAsia="仿宋_GB2312"/>
          <w:sz w:val="28"/>
          <w:szCs w:val="28"/>
        </w:rPr>
      </w:pPr>
      <w:bookmarkStart w:id="1" w:name="_Toc454875004"/>
      <w:r>
        <w:rPr>
          <w:rFonts w:ascii="仿宋_GB2312" w:eastAsia="仿宋_GB2312" w:hint="eastAsia"/>
          <w:sz w:val="28"/>
          <w:szCs w:val="28"/>
        </w:rPr>
        <w:t>（三）存在问题</w:t>
      </w:r>
      <w:bookmarkEnd w:id="1"/>
    </w:p>
    <w:p w:rsidR="00333875" w:rsidRDefault="00BE0D1B">
      <w:pPr>
        <w:ind w:left="560"/>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项目实施目的及达到的社会效益自评价报告中内容略简单；</w:t>
      </w:r>
    </w:p>
    <w:p w:rsidR="00333875" w:rsidRDefault="00BE0D1B">
      <w:pPr>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2．项目总结缺少反应项目计划安置人数、提供岗位、以及培训次数等绩效目标的具体数据。</w:t>
      </w:r>
    </w:p>
    <w:p w:rsidR="00333875" w:rsidRDefault="00BE0D1B">
      <w:pPr>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（四）建议</w:t>
      </w:r>
    </w:p>
    <w:p w:rsidR="00333875" w:rsidRDefault="00BE0D1B">
      <w:pPr>
        <w:ind w:left="560"/>
        <w:rPr>
          <w:rFonts w:ascii="仿宋_GB2312" w:eastAsia="仿宋_GB2312"/>
          <w:sz w:val="28"/>
          <w:szCs w:val="28"/>
        </w:rPr>
      </w:pPr>
      <w:r>
        <w:rPr>
          <w:rFonts w:ascii="仿宋_GB2312" w:eastAsia="仿宋_GB2312" w:hint="eastAsia"/>
          <w:sz w:val="28"/>
          <w:szCs w:val="28"/>
        </w:rPr>
        <w:t>1．提高预算绩效管理意识，绩效指标应根据绩效目标进一步具体细化，尽量用定性和定量相结合的方式，使其更具有可操作性、可衡量性。</w:t>
      </w:r>
    </w:p>
    <w:p w:rsidR="00333875" w:rsidRDefault="00BE0D1B">
      <w:pPr>
        <w:ind w:left="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．加强项目实施过程管理，对公益性就业岗位项目实施过程中各个环节应充分保留足够的与过程管理、监督考核等相关的图文资料。</w:t>
      </w:r>
    </w:p>
    <w:p w:rsidR="00333875" w:rsidRDefault="00BE0D1B">
      <w:pPr>
        <w:ind w:left="560"/>
        <w:rPr>
          <w:rFonts w:ascii="仿宋_GB2312" w:eastAsia="仿宋_GB2312"/>
          <w:sz w:val="28"/>
          <w:szCs w:val="28"/>
        </w:rPr>
      </w:pPr>
      <w:r>
        <w:rPr>
          <w:rFonts w:ascii="仿宋_GB2312" w:eastAsia="仿宋_GB2312" w:hint="eastAsia"/>
          <w:sz w:val="28"/>
          <w:szCs w:val="28"/>
        </w:rPr>
        <w:lastRenderedPageBreak/>
        <w:t>3．该项目绩效目标可以补充以下效益目标：</w:t>
      </w:r>
    </w:p>
    <w:p w:rsidR="00333875" w:rsidRDefault="00BE0D1B">
      <w:pPr>
        <w:ind w:left="560"/>
        <w:rPr>
          <w:rFonts w:ascii="仿宋_GB2312" w:eastAsia="仿宋_GB2312"/>
          <w:sz w:val="28"/>
          <w:szCs w:val="28"/>
        </w:rPr>
      </w:pPr>
      <w:r>
        <w:rPr>
          <w:rFonts w:ascii="仿宋_GB2312" w:eastAsia="仿宋_GB2312" w:hint="eastAsia"/>
          <w:sz w:val="28"/>
          <w:szCs w:val="28"/>
        </w:rPr>
        <w:t>（1）安置就业困难人员，给他们提供工作机会，解决收入问题，提供了基本生活来源和保障，提升就业人员的幸福指数，促进家庭和睦，重</w:t>
      </w:r>
      <w:proofErr w:type="gramStart"/>
      <w:r>
        <w:rPr>
          <w:rFonts w:ascii="仿宋_GB2312" w:eastAsia="仿宋_GB2312" w:hint="eastAsia"/>
          <w:sz w:val="28"/>
          <w:szCs w:val="28"/>
        </w:rPr>
        <w:t>拾生活</w:t>
      </w:r>
      <w:proofErr w:type="gramEnd"/>
      <w:r>
        <w:rPr>
          <w:rFonts w:ascii="仿宋_GB2312" w:eastAsia="仿宋_GB2312" w:hint="eastAsia"/>
          <w:sz w:val="28"/>
          <w:szCs w:val="28"/>
        </w:rPr>
        <w:t>信心和人格自信，满足自身服务社会的精神追求，实现了个人价值，对社会做出有益的贡献。</w:t>
      </w:r>
    </w:p>
    <w:p w:rsidR="00333875" w:rsidRDefault="00BE0D1B">
      <w:pPr>
        <w:ind w:left="560"/>
        <w:rPr>
          <w:rFonts w:ascii="仿宋_GB2312" w:eastAsia="仿宋_GB2312"/>
          <w:sz w:val="28"/>
          <w:szCs w:val="28"/>
        </w:rPr>
      </w:pPr>
      <w:r>
        <w:rPr>
          <w:rFonts w:ascii="仿宋_GB2312" w:eastAsia="仿宋_GB2312" w:hint="eastAsia"/>
          <w:sz w:val="28"/>
          <w:szCs w:val="28"/>
        </w:rPr>
        <w:t>（2）在公共管理的岗位上，适应、适合且能胜任特定岗位的工作，服务公众，做出了一定的成绩，用人部门或主管单位比较满意这些人员的工作。</w:t>
      </w:r>
    </w:p>
    <w:p w:rsidR="00333875" w:rsidRDefault="00BE0D1B">
      <w:pPr>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项目</w:t>
      </w:r>
      <w:r>
        <w:rPr>
          <w:rFonts w:ascii="黑体" w:eastAsia="黑体"/>
          <w:sz w:val="28"/>
          <w:szCs w:val="28"/>
        </w:rPr>
        <w:t>支出绩效自评表</w:t>
      </w: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tbl>
      <w:tblPr>
        <w:tblpPr w:leftFromText="180" w:rightFromText="180" w:horzAnchor="margin" w:tblpY="-1800"/>
        <w:tblW w:w="17416" w:type="dxa"/>
        <w:tblLayout w:type="fixed"/>
        <w:tblLook w:val="0000" w:firstRow="0" w:lastRow="0" w:firstColumn="0" w:lastColumn="0" w:noHBand="0" w:noVBand="0"/>
      </w:tblPr>
      <w:tblGrid>
        <w:gridCol w:w="845"/>
        <w:gridCol w:w="1105"/>
        <w:gridCol w:w="178"/>
        <w:gridCol w:w="1098"/>
        <w:gridCol w:w="283"/>
        <w:gridCol w:w="1843"/>
        <w:gridCol w:w="1134"/>
        <w:gridCol w:w="596"/>
        <w:gridCol w:w="236"/>
        <w:gridCol w:w="236"/>
        <w:gridCol w:w="208"/>
        <w:gridCol w:w="992"/>
        <w:gridCol w:w="852"/>
        <w:gridCol w:w="140"/>
        <w:gridCol w:w="1276"/>
        <w:gridCol w:w="3809"/>
        <w:gridCol w:w="2585"/>
      </w:tblGrid>
      <w:tr w:rsidR="00333875">
        <w:trPr>
          <w:gridAfter w:val="2"/>
          <w:wAfter w:w="6394" w:type="dxa"/>
          <w:trHeight w:val="484"/>
        </w:trPr>
        <w:tc>
          <w:tcPr>
            <w:tcW w:w="11022" w:type="dxa"/>
            <w:gridSpan w:val="15"/>
            <w:tcBorders>
              <w:top w:val="nil"/>
              <w:left w:val="nil"/>
              <w:bottom w:val="nil"/>
              <w:right w:val="nil"/>
            </w:tcBorders>
            <w:vAlign w:val="center"/>
          </w:tcPr>
          <w:p w:rsidR="00333875" w:rsidRDefault="00333875">
            <w:pPr>
              <w:widowControl/>
              <w:rPr>
                <w:rFonts w:ascii="仿宋_GB2312" w:eastAsia="仿宋_GB2312"/>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333875">
        <w:trPr>
          <w:gridAfter w:val="2"/>
          <w:wAfter w:w="6394" w:type="dxa"/>
          <w:trHeight w:val="311"/>
        </w:trPr>
        <w:tc>
          <w:tcPr>
            <w:tcW w:w="11022" w:type="dxa"/>
            <w:gridSpan w:val="15"/>
            <w:tcBorders>
              <w:top w:val="nil"/>
              <w:left w:val="nil"/>
              <w:bottom w:val="nil"/>
              <w:right w:val="nil"/>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333875">
        <w:trPr>
          <w:trHeight w:val="78"/>
        </w:trPr>
        <w:tc>
          <w:tcPr>
            <w:tcW w:w="84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2"/>
          <w:wAfter w:w="6394"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0"/>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城市管理工作经费</w:t>
            </w:r>
          </w:p>
        </w:tc>
      </w:tr>
      <w:tr w:rsidR="00333875">
        <w:trPr>
          <w:gridAfter w:val="2"/>
          <w:wAfter w:w="6394"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rPr>
              <w:t>北京市丰台区人民政府方庄地区办事处166000</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4"/>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2"/>
          <w:wAfter w:w="6394" w:type="dxa"/>
          <w:trHeight w:val="674"/>
        </w:trPr>
        <w:tc>
          <w:tcPr>
            <w:tcW w:w="3509" w:type="dxa"/>
            <w:gridSpan w:val="5"/>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0832" behindDoc="0" locked="0" layoutInCell="1" allowOverlap="1">
                      <wp:simplePos x="0" y="0"/>
                      <wp:positionH relativeFrom="column">
                        <wp:posOffset>-69215</wp:posOffset>
                      </wp:positionH>
                      <wp:positionV relativeFrom="paragraph">
                        <wp:posOffset>31750</wp:posOffset>
                      </wp:positionV>
                      <wp:extent cx="1152525" cy="609600"/>
                      <wp:effectExtent l="0" t="0" r="2857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5.45pt;margin-top:2.5pt;width:90.75pt;height: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gridSpan w:val="2"/>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2"/>
          <w:wAfter w:w="6394"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450</w:t>
            </w:r>
          </w:p>
        </w:tc>
        <w:tc>
          <w:tcPr>
            <w:tcW w:w="1276" w:type="dxa"/>
            <w:gridSpan w:val="4"/>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4"/>
              </w:rPr>
            </w:pPr>
            <w:r>
              <w:rPr>
                <w:rFonts w:hint="eastAsia"/>
                <w:color w:val="000000"/>
              </w:rPr>
              <w:t>449.55</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99.90%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2"/>
          <w:wAfter w:w="6394"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450</w:t>
            </w:r>
          </w:p>
        </w:tc>
        <w:tc>
          <w:tcPr>
            <w:tcW w:w="1276" w:type="dxa"/>
            <w:gridSpan w:val="4"/>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4"/>
              </w:rPr>
            </w:pPr>
            <w:r>
              <w:rPr>
                <w:rFonts w:hint="eastAsia"/>
                <w:color w:val="000000"/>
              </w:rPr>
              <w:t>449.55</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99.90%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394"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394"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年初设定目标：应急处置、环境治理、安全稳定、综合执法、办公环境改善、消除安全隐患</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年度总体目标完成情况综述：主要包括更换106处置中心视频调度系统显示屏、开展同祖国成长 </w:t>
            </w:r>
            <w:proofErr w:type="gramStart"/>
            <w:r>
              <w:rPr>
                <w:rFonts w:ascii="宋体" w:hAnsi="宋体" w:cs="宋体" w:hint="eastAsia"/>
                <w:color w:val="000000"/>
                <w:kern w:val="0"/>
                <w:sz w:val="24"/>
              </w:rPr>
              <w:t>展地区方华主题</w:t>
            </w:r>
            <w:proofErr w:type="gramEnd"/>
            <w:r>
              <w:rPr>
                <w:rFonts w:ascii="宋体" w:hAnsi="宋体" w:cs="宋体" w:hint="eastAsia"/>
                <w:color w:val="000000"/>
                <w:kern w:val="0"/>
                <w:sz w:val="24"/>
              </w:rPr>
              <w:t>活动、云</w:t>
            </w:r>
            <w:proofErr w:type="gramStart"/>
            <w:r>
              <w:rPr>
                <w:rFonts w:ascii="宋体" w:hAnsi="宋体" w:cs="宋体" w:hint="eastAsia"/>
                <w:color w:val="000000"/>
                <w:kern w:val="0"/>
                <w:sz w:val="24"/>
              </w:rPr>
              <w:t>上方庄</w:t>
            </w:r>
            <w:proofErr w:type="gramEnd"/>
            <w:r>
              <w:rPr>
                <w:rFonts w:ascii="宋体" w:hAnsi="宋体" w:cs="宋体" w:hint="eastAsia"/>
                <w:color w:val="000000"/>
                <w:kern w:val="0"/>
                <w:sz w:val="24"/>
              </w:rPr>
              <w:t>智慧社区安全治理平台建设、“接诉即办服务平台”软件研发等工作。</w:t>
            </w:r>
          </w:p>
        </w:tc>
      </w:tr>
      <w:tr w:rsidR="00333875">
        <w:trPr>
          <w:gridAfter w:val="2"/>
          <w:wAfter w:w="6394"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1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85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2"/>
          <w:wAfter w:w="6394"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2126" w:type="dxa"/>
            <w:gridSpan w:val="2"/>
            <w:tcBorders>
              <w:top w:val="single" w:sz="4" w:space="0" w:color="auto"/>
              <w:left w:val="nil"/>
              <w:right w:val="single" w:sz="4" w:space="0" w:color="auto"/>
            </w:tcBorders>
            <w:noWrap/>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应急处置、环境治理、安全稳定、综合执法、办公环境改善、消除安全隐患工作，共计450万元</w:t>
            </w:r>
          </w:p>
        </w:tc>
        <w:tc>
          <w:tcPr>
            <w:tcW w:w="1134" w:type="dxa"/>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1276" w:type="dxa"/>
            <w:gridSpan w:val="4"/>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85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17.8</w:t>
            </w:r>
          </w:p>
        </w:tc>
        <w:tc>
          <w:tcPr>
            <w:tcW w:w="1416"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4"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126" w:type="dxa"/>
            <w:gridSpan w:val="2"/>
            <w:tcBorders>
              <w:top w:val="single" w:sz="4" w:space="0" w:color="auto"/>
              <w:left w:val="single" w:sz="4" w:space="0" w:color="auto"/>
              <w:bottom w:val="single" w:sz="4" w:space="0" w:color="auto"/>
              <w:right w:val="single" w:sz="4" w:space="0" w:color="auto"/>
            </w:tcBorders>
            <w:noWrap/>
          </w:tcPr>
          <w:p w:rsidR="00333875" w:rsidRDefault="00BE0D1B">
            <w:pPr>
              <w:rPr>
                <w:rFonts w:ascii="宋体" w:hAnsi="宋体" w:cs="宋体"/>
                <w:color w:val="000000"/>
                <w:kern w:val="0"/>
                <w:szCs w:val="21"/>
              </w:rPr>
            </w:pPr>
            <w:r>
              <w:rPr>
                <w:rFonts w:ascii="宋体" w:hAnsi="宋体" w:cs="宋体" w:hint="eastAsia"/>
                <w:color w:val="000000"/>
                <w:kern w:val="0"/>
                <w:sz w:val="24"/>
              </w:rPr>
              <w:t>按年初设定目标完成。环境整治：完成重点</w:t>
            </w:r>
            <w:proofErr w:type="gramStart"/>
            <w:r>
              <w:rPr>
                <w:rFonts w:ascii="宋体" w:hAnsi="宋体" w:cs="宋体" w:hint="eastAsia"/>
                <w:color w:val="000000"/>
                <w:kern w:val="0"/>
                <w:sz w:val="24"/>
              </w:rPr>
              <w:t>点</w:t>
            </w:r>
            <w:proofErr w:type="gramEnd"/>
            <w:r>
              <w:rPr>
                <w:rFonts w:ascii="宋体" w:hAnsi="宋体" w:cs="宋体" w:hint="eastAsia"/>
                <w:color w:val="000000"/>
                <w:kern w:val="0"/>
                <w:sz w:val="24"/>
              </w:rPr>
              <w:t>位保洁、拆除广告牌匾，完成重大节日</w:t>
            </w:r>
            <w:r>
              <w:rPr>
                <w:rFonts w:ascii="宋体" w:hAnsi="宋体" w:cs="宋体" w:hint="eastAsia"/>
                <w:color w:val="000000"/>
                <w:kern w:val="0"/>
                <w:sz w:val="24"/>
              </w:rPr>
              <w:lastRenderedPageBreak/>
              <w:t>环境布置。办公环境改善：完</w:t>
            </w:r>
            <w:r>
              <w:rPr>
                <w:rFonts w:ascii="宋体" w:hAnsi="宋体" w:cs="宋体" w:hint="eastAsia"/>
                <w:kern w:val="0"/>
                <w:sz w:val="24"/>
              </w:rPr>
              <w:t>成南苑绿化队办公用房改造。消除安全隐</w:t>
            </w:r>
            <w:r>
              <w:rPr>
                <w:rFonts w:ascii="宋体" w:hAnsi="宋体" w:cs="宋体" w:hint="eastAsia"/>
                <w:color w:val="000000"/>
                <w:kern w:val="0"/>
                <w:sz w:val="24"/>
              </w:rPr>
              <w:t>患：拆除违法建设。</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按资金使用方向全部完成</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85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4"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截止2019年12月31日，全部工作有序开展完成、资金形成实际支出。</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2019年12月31日前完成</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85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9.8</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4" w:type="dxa"/>
          <w:trHeight w:val="418"/>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按照部门预算批复，项目成本控制在450万元。</w:t>
            </w:r>
          </w:p>
        </w:tc>
        <w:tc>
          <w:tcPr>
            <w:tcW w:w="1134" w:type="dxa"/>
            <w:tcBorders>
              <w:top w:val="single" w:sz="4" w:space="0" w:color="auto"/>
              <w:left w:val="nil"/>
              <w:bottom w:val="single" w:sz="4" w:space="0" w:color="auto"/>
              <w:right w:val="single" w:sz="4" w:space="0" w:color="auto"/>
            </w:tcBorders>
            <w:noWrap/>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成本控制在449.55万元</w:t>
            </w:r>
          </w:p>
        </w:tc>
        <w:tc>
          <w:tcPr>
            <w:tcW w:w="1276" w:type="dxa"/>
            <w:gridSpan w:val="4"/>
            <w:tcBorders>
              <w:top w:val="single" w:sz="4" w:space="0" w:color="auto"/>
              <w:left w:val="nil"/>
              <w:bottom w:val="single" w:sz="4" w:space="0" w:color="auto"/>
              <w:right w:val="single" w:sz="4" w:space="0" w:color="auto"/>
            </w:tcBorders>
            <w:noWrap/>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449.55万元、执行率99.90%</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85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4" w:type="dxa"/>
          <w:trHeight w:val="416"/>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kern w:val="0"/>
                <w:sz w:val="24"/>
              </w:rPr>
            </w:pPr>
          </w:p>
          <w:p w:rsidR="00333875" w:rsidRDefault="00BE0D1B">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提高调度效率，提升方庄知名度，提高回复群众诉求效率，及时解决民众诉求。</w:t>
            </w:r>
          </w:p>
        </w:tc>
        <w:tc>
          <w:tcPr>
            <w:tcW w:w="1134" w:type="dxa"/>
            <w:tcBorders>
              <w:top w:val="single" w:sz="4" w:space="0" w:color="auto"/>
              <w:left w:val="nil"/>
              <w:bottom w:val="single" w:sz="4" w:space="0" w:color="auto"/>
              <w:right w:val="single" w:sz="4" w:space="0" w:color="auto"/>
            </w:tcBorders>
            <w:noWrap/>
          </w:tcPr>
          <w:p w:rsidR="00333875" w:rsidRDefault="00BE0D1B">
            <w:pPr>
              <w:widowControl/>
              <w:rPr>
                <w:rFonts w:ascii="宋体" w:hAnsi="宋体" w:cs="宋体"/>
                <w:color w:val="000000"/>
                <w:kern w:val="0"/>
                <w:sz w:val="22"/>
              </w:rPr>
            </w:pPr>
            <w:r>
              <w:rPr>
                <w:rFonts w:ascii="宋体" w:hAnsi="宋体" w:cs="宋体" w:hint="eastAsia"/>
                <w:color w:val="000000"/>
                <w:kern w:val="0"/>
                <w:sz w:val="22"/>
              </w:rPr>
              <w:t>通过改造处置中心调度显示屏提高了调度效率，</w:t>
            </w:r>
            <w:proofErr w:type="gramStart"/>
            <w:r>
              <w:rPr>
                <w:rFonts w:ascii="宋体" w:hAnsi="宋体" w:cs="宋体" w:hint="eastAsia"/>
                <w:color w:val="000000"/>
                <w:kern w:val="0"/>
                <w:sz w:val="22"/>
              </w:rPr>
              <w:t>展地区方华</w:t>
            </w:r>
            <w:proofErr w:type="gramEnd"/>
            <w:r>
              <w:rPr>
                <w:rFonts w:ascii="宋体" w:hAnsi="宋体" w:cs="宋体" w:hint="eastAsia"/>
                <w:color w:val="000000"/>
                <w:kern w:val="0"/>
                <w:sz w:val="22"/>
              </w:rPr>
              <w:t>活动宣传了方庄知名度，使群众更能深入了解方庄、热爱方庄、保护方庄，</w:t>
            </w:r>
            <w:proofErr w:type="gramStart"/>
            <w:r>
              <w:rPr>
                <w:rFonts w:ascii="宋体" w:hAnsi="宋体" w:cs="宋体" w:hint="eastAsia"/>
                <w:color w:val="000000"/>
                <w:kern w:val="0"/>
                <w:sz w:val="22"/>
              </w:rPr>
              <w:t>接诉即办</w:t>
            </w:r>
            <w:proofErr w:type="gramEnd"/>
            <w:r>
              <w:rPr>
                <w:rFonts w:ascii="宋体" w:hAnsi="宋体" w:cs="宋体" w:hint="eastAsia"/>
                <w:color w:val="000000"/>
                <w:kern w:val="0"/>
                <w:sz w:val="22"/>
              </w:rPr>
              <w:lastRenderedPageBreak/>
              <w:t>软件研发提高了回复群众诉的效率，更能及时解决民众诉求。</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基本达成预期指标且效果较好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2"/>
              </w:rPr>
            </w:pPr>
            <w:r>
              <w:rPr>
                <w:rFonts w:ascii="宋体" w:hAnsi="宋体" w:cs="宋体" w:hint="eastAsia"/>
                <w:color w:val="000000"/>
                <w:kern w:val="0"/>
                <w:sz w:val="22"/>
              </w:rPr>
              <w:t>20</w:t>
            </w:r>
          </w:p>
        </w:tc>
        <w:tc>
          <w:tcPr>
            <w:tcW w:w="85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416" w:type="dxa"/>
            <w:gridSpan w:val="2"/>
            <w:tcBorders>
              <w:top w:val="single" w:sz="4" w:space="0" w:color="auto"/>
              <w:left w:val="single" w:sz="4" w:space="0" w:color="auto"/>
              <w:bottom w:val="single" w:sz="4" w:space="0" w:color="auto"/>
              <w:right w:val="single" w:sz="4" w:space="0" w:color="auto"/>
            </w:tcBorders>
          </w:tcPr>
          <w:p w:rsidR="00333875" w:rsidRDefault="00333875">
            <w:pPr>
              <w:widowControl/>
              <w:rPr>
                <w:rFonts w:ascii="宋体" w:hAnsi="宋体" w:cs="宋体"/>
                <w:color w:val="000000"/>
                <w:kern w:val="0"/>
                <w:sz w:val="22"/>
              </w:rPr>
            </w:pPr>
          </w:p>
        </w:tc>
      </w:tr>
      <w:tr w:rsidR="00333875">
        <w:trPr>
          <w:gridAfter w:val="2"/>
          <w:wAfter w:w="6394" w:type="dxa"/>
          <w:trHeight w:val="413"/>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2126"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通过改善办公环境、办公设备、宣传热爱方庄活动、智慧社区治理等工作，提升整体环境、有效提高工作效率、维护群众切身利益。满足社区居民对各种诉求的需求，满意度达到95%。</w:t>
            </w:r>
          </w:p>
        </w:tc>
        <w:tc>
          <w:tcPr>
            <w:tcW w:w="1134" w:type="dxa"/>
            <w:tcBorders>
              <w:top w:val="nil"/>
              <w:left w:val="nil"/>
              <w:bottom w:val="single" w:sz="4" w:space="0" w:color="auto"/>
              <w:right w:val="single" w:sz="4" w:space="0" w:color="auto"/>
            </w:tcBorders>
            <w:noWrap/>
          </w:tcPr>
          <w:p w:rsidR="00333875" w:rsidRDefault="00BE0D1B">
            <w:pPr>
              <w:widowControl/>
              <w:rPr>
                <w:rFonts w:ascii="宋体" w:hAnsi="宋体" w:cs="宋体"/>
                <w:color w:val="000000"/>
                <w:kern w:val="0"/>
                <w:sz w:val="22"/>
              </w:rPr>
            </w:pPr>
            <w:r>
              <w:rPr>
                <w:rFonts w:ascii="宋体" w:hAnsi="宋体" w:cs="宋体" w:hint="eastAsia"/>
                <w:color w:val="000000"/>
                <w:kern w:val="0"/>
                <w:sz w:val="22"/>
              </w:rPr>
              <w:t>通过改善办公环境、办公设备、宣传热爱方庄活动、智慧社区治理等工作，提升了整体环境、有效提高了工作效率、维护了群众切身利益。满足社区居民对各种诉求的需求，得到了普遍好评。满意度达到</w:t>
            </w:r>
            <w:r>
              <w:rPr>
                <w:rFonts w:ascii="宋体" w:hAnsi="宋体" w:cs="宋体" w:hint="eastAsia"/>
                <w:color w:val="000000"/>
                <w:kern w:val="0"/>
                <w:sz w:val="22"/>
              </w:rPr>
              <w:lastRenderedPageBreak/>
              <w:t>95%。</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达成预期指标、满意度达到95%以上</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85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416" w:type="dxa"/>
            <w:gridSpan w:val="2"/>
            <w:tcBorders>
              <w:top w:val="single" w:sz="4" w:space="0" w:color="auto"/>
              <w:left w:val="single" w:sz="4" w:space="0" w:color="auto"/>
              <w:bottom w:val="single" w:sz="4" w:space="0" w:color="auto"/>
              <w:right w:val="single" w:sz="4" w:space="0" w:color="auto"/>
            </w:tcBorders>
          </w:tcPr>
          <w:p w:rsidR="00333875" w:rsidRDefault="00333875">
            <w:pPr>
              <w:widowControl/>
              <w:rPr>
                <w:rFonts w:ascii="宋体" w:hAnsi="宋体" w:cs="宋体"/>
                <w:color w:val="000000"/>
                <w:kern w:val="0"/>
                <w:sz w:val="22"/>
              </w:rPr>
            </w:pPr>
          </w:p>
        </w:tc>
      </w:tr>
      <w:tr w:rsidR="00333875">
        <w:trPr>
          <w:gridAfter w:val="2"/>
          <w:wAfter w:w="6394" w:type="dxa"/>
          <w:trHeight w:val="353"/>
        </w:trPr>
        <w:tc>
          <w:tcPr>
            <w:tcW w:w="8754"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总分：93.4</w:t>
            </w:r>
          </w:p>
        </w:tc>
        <w:tc>
          <w:tcPr>
            <w:tcW w:w="2268" w:type="dxa"/>
            <w:gridSpan w:val="3"/>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6"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4"/>
      </w:tblGrid>
      <w:tr w:rsidR="00333875">
        <w:trPr>
          <w:gridAfter w:val="1"/>
          <w:wAfter w:w="6394" w:type="dxa"/>
          <w:trHeight w:val="454"/>
        </w:trPr>
        <w:tc>
          <w:tcPr>
            <w:tcW w:w="11022" w:type="dxa"/>
            <w:gridSpan w:val="15"/>
            <w:tcBorders>
              <w:top w:val="single" w:sz="4" w:space="0" w:color="auto"/>
              <w:left w:val="nil"/>
              <w:bottom w:val="nil"/>
              <w:right w:val="nil"/>
            </w:tcBorders>
            <w:noWrap/>
            <w:vAlign w:val="center"/>
          </w:tcPr>
          <w:tbl>
            <w:tblPr>
              <w:tblpPr w:leftFromText="180" w:rightFromText="180" w:horzAnchor="margin" w:tblpY="-1800"/>
              <w:tblW w:w="17415" w:type="dxa"/>
              <w:tblLayout w:type="fixed"/>
              <w:tblLook w:val="0000" w:firstRow="0" w:lastRow="0" w:firstColumn="0" w:lastColumn="0" w:noHBand="0" w:noVBand="0"/>
            </w:tblPr>
            <w:tblGrid>
              <w:gridCol w:w="845"/>
              <w:gridCol w:w="1105"/>
              <w:gridCol w:w="178"/>
              <w:gridCol w:w="1098"/>
              <w:gridCol w:w="283"/>
              <w:gridCol w:w="1843"/>
              <w:gridCol w:w="1134"/>
              <w:gridCol w:w="596"/>
              <w:gridCol w:w="236"/>
              <w:gridCol w:w="236"/>
              <w:gridCol w:w="208"/>
              <w:gridCol w:w="992"/>
              <w:gridCol w:w="992"/>
              <w:gridCol w:w="1276"/>
              <w:gridCol w:w="3809"/>
              <w:gridCol w:w="2584"/>
            </w:tblGrid>
            <w:tr w:rsidR="00333875">
              <w:trPr>
                <w:gridAfter w:val="2"/>
                <w:wAfter w:w="6393" w:type="dxa"/>
                <w:trHeight w:val="484"/>
              </w:trPr>
              <w:tc>
                <w:tcPr>
                  <w:tcW w:w="11022" w:type="dxa"/>
                  <w:gridSpan w:val="14"/>
                  <w:vAlign w:val="center"/>
                </w:tcPr>
                <w:p w:rsidR="00333875" w:rsidRDefault="00333875">
                  <w:pPr>
                    <w:widowControl/>
                    <w:rPr>
                      <w:rFonts w:ascii="仿宋_GB2312" w:eastAsia="仿宋_GB2312"/>
                      <w:sz w:val="32"/>
                      <w:szCs w:val="32"/>
                    </w:rPr>
                  </w:pPr>
                </w:p>
                <w:p w:rsidR="00333875" w:rsidRDefault="00333875">
                  <w:pPr>
                    <w:widowControl/>
                    <w:jc w:val="center"/>
                    <w:rPr>
                      <w:rFonts w:ascii="仿宋_GB2312" w:eastAsia="仿宋_GB2312"/>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项目支出事后绩效自评表</w:t>
                  </w:r>
                  <w:r>
                    <w:rPr>
                      <w:rFonts w:ascii="宋体" w:hAnsi="宋体" w:cs="宋体" w:hint="eastAsia"/>
                      <w:color w:val="000000"/>
                      <w:kern w:val="0"/>
                      <w:sz w:val="32"/>
                      <w:szCs w:val="32"/>
                    </w:rPr>
                    <w:t xml:space="preserve"> </w:t>
                  </w:r>
                </w:p>
              </w:tc>
            </w:tr>
            <w:tr w:rsidR="00333875">
              <w:trPr>
                <w:gridAfter w:val="2"/>
                <w:wAfter w:w="6393" w:type="dxa"/>
                <w:trHeight w:val="311"/>
              </w:trPr>
              <w:tc>
                <w:tcPr>
                  <w:tcW w:w="11022" w:type="dxa"/>
                  <w:gridSpan w:val="14"/>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2"/>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2018年背街小巷环境整治尾款</w:t>
                  </w:r>
                </w:p>
              </w:tc>
            </w:tr>
            <w:tr w:rsidR="00333875">
              <w:trPr>
                <w:gridAfter w:val="2"/>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rPr>
                    <w:t>北京市丰台区人民政府方庄地区办事处166000</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2"/>
                <w:wAfter w:w="6393" w:type="dxa"/>
                <w:trHeight w:val="674"/>
              </w:trPr>
              <w:tc>
                <w:tcPr>
                  <w:tcW w:w="3509" w:type="dxa"/>
                  <w:gridSpan w:val="5"/>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1856" behindDoc="0" locked="0" layoutInCell="1" allowOverlap="1">
                            <wp:simplePos x="0" y="0"/>
                            <wp:positionH relativeFrom="column">
                              <wp:posOffset>-69215</wp:posOffset>
                            </wp:positionH>
                            <wp:positionV relativeFrom="paragraph">
                              <wp:posOffset>31750</wp:posOffset>
                            </wp:positionV>
                            <wp:extent cx="1152525" cy="609600"/>
                            <wp:effectExtent l="0" t="0" r="2857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5.45pt;margin-top:2.5pt;width:90.75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2"/>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444.19</w:t>
                  </w:r>
                </w:p>
              </w:tc>
              <w:tc>
                <w:tcPr>
                  <w:tcW w:w="1276" w:type="dxa"/>
                  <w:gridSpan w:val="4"/>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4"/>
                    </w:rPr>
                  </w:pPr>
                  <w:r>
                    <w:rPr>
                      <w:color w:val="000000"/>
                    </w:rPr>
                    <w:t>444.19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2"/>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444.19</w:t>
                  </w:r>
                </w:p>
              </w:tc>
              <w:tc>
                <w:tcPr>
                  <w:tcW w:w="1276" w:type="dxa"/>
                  <w:gridSpan w:val="4"/>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4"/>
                    </w:rPr>
                  </w:pPr>
                  <w:r>
                    <w:rPr>
                      <w:color w:val="000000"/>
                    </w:rPr>
                    <w:t>444.19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年初设定目标：包括方庄派出所周边等5条背街小巷环境整治等施工阶段的监理费和</w:t>
                  </w:r>
                  <w:proofErr w:type="gramStart"/>
                  <w:r>
                    <w:rPr>
                      <w:rFonts w:ascii="宋体" w:hAnsi="宋体" w:cs="宋体" w:hint="eastAsia"/>
                      <w:color w:val="000000"/>
                      <w:kern w:val="0"/>
                      <w:sz w:val="24"/>
                    </w:rPr>
                    <w:t>芳群园三</w:t>
                  </w:r>
                  <w:proofErr w:type="gramEnd"/>
                  <w:r>
                    <w:rPr>
                      <w:rFonts w:ascii="宋体" w:hAnsi="宋体" w:cs="宋体" w:hint="eastAsia"/>
                      <w:color w:val="000000"/>
                      <w:kern w:val="0"/>
                      <w:sz w:val="24"/>
                    </w:rPr>
                    <w:t>区9号院路面的填补工作费用。</w:t>
                  </w:r>
                </w:p>
              </w:tc>
              <w:tc>
                <w:tcPr>
                  <w:tcW w:w="4536" w:type="dxa"/>
                  <w:gridSpan w:val="7"/>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年度总体目标完成情况综述：截至2019年12月31日，支付方庄派出所周边等5条背街小巷环境整治施工阶段监理费和</w:t>
                  </w:r>
                  <w:proofErr w:type="gramStart"/>
                  <w:r>
                    <w:rPr>
                      <w:rFonts w:ascii="宋体" w:hAnsi="宋体" w:cs="宋体" w:hint="eastAsia"/>
                      <w:color w:val="000000"/>
                      <w:kern w:val="0"/>
                      <w:sz w:val="24"/>
                    </w:rPr>
                    <w:t>芳群园三</w:t>
                  </w:r>
                  <w:proofErr w:type="gramEnd"/>
                  <w:r>
                    <w:rPr>
                      <w:rFonts w:ascii="宋体" w:hAnsi="宋体" w:cs="宋体" w:hint="eastAsia"/>
                      <w:color w:val="000000"/>
                      <w:kern w:val="0"/>
                      <w:sz w:val="24"/>
                    </w:rPr>
                    <w:t>区9号院路面填补工作费用共计444.193万元。</w:t>
                  </w:r>
                </w:p>
              </w:tc>
            </w:tr>
            <w:tr w:rsidR="00333875">
              <w:trPr>
                <w:gridAfter w:val="2"/>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1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2"/>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2126" w:type="dxa"/>
                  <w:gridSpan w:val="2"/>
                  <w:tcBorders>
                    <w:top w:val="single" w:sz="4" w:space="0" w:color="auto"/>
                    <w:left w:val="nil"/>
                    <w:bottom w:val="nil"/>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方庄派出所周边等共计5条背街小巷进行环境整治</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1276" w:type="dxa"/>
                  <w:gridSpan w:val="4"/>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276" w:type="dxa"/>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按年初设定目标完成。</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按预算批复全部完成</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2019年12月</w:t>
                  </w:r>
                  <w:r>
                    <w:rPr>
                      <w:rFonts w:ascii="宋体" w:hAnsi="宋体" w:cs="宋体"/>
                      <w:color w:val="000000"/>
                      <w:kern w:val="0"/>
                      <w:sz w:val="24"/>
                    </w:rPr>
                    <w:t xml:space="preserve"> </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2019年12月31日前完</w:t>
                  </w:r>
                  <w:r>
                    <w:rPr>
                      <w:rFonts w:ascii="宋体" w:hAnsi="宋体" w:cs="宋体" w:hint="eastAsia"/>
                      <w:color w:val="000000"/>
                      <w:kern w:val="0"/>
                      <w:sz w:val="24"/>
                    </w:rPr>
                    <w:lastRenderedPageBreak/>
                    <w:t>成</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按照部门预算批复，项目成本控制在444.19万元。</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成本控制在444.19万元</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444.19万元</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393" w:type="dxa"/>
                <w:trHeight w:val="416"/>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kern w:val="0"/>
                      <w:sz w:val="24"/>
                    </w:rPr>
                  </w:pPr>
                </w:p>
                <w:p w:rsidR="00333875" w:rsidRDefault="00BE0D1B">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2126" w:type="dxa"/>
                  <w:gridSpan w:val="2"/>
                  <w:tcBorders>
                    <w:top w:val="single" w:sz="4" w:space="0" w:color="auto"/>
                    <w:left w:val="nil"/>
                    <w:bottom w:val="single" w:sz="4" w:space="0" w:color="auto"/>
                    <w:right w:val="single" w:sz="4" w:space="0" w:color="auto"/>
                  </w:tcBorders>
                  <w:noWrap/>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通过拆除违建、增加绿化面积、解决雨水污水排放等措施，提升背街小巷居民生活环境质量和居民群众满意度。通过对背街小巷环境整治有利于建设环境优美、秩序良好、文明祥和、宜</w:t>
                  </w:r>
                  <w:proofErr w:type="gramStart"/>
                  <w:r>
                    <w:rPr>
                      <w:rFonts w:ascii="宋体" w:hAnsi="宋体" w:cs="宋体" w:hint="eastAsia"/>
                      <w:color w:val="000000"/>
                      <w:kern w:val="0"/>
                      <w:sz w:val="24"/>
                    </w:rPr>
                    <w:t>居宜业</w:t>
                  </w:r>
                  <w:proofErr w:type="gramEnd"/>
                  <w:r>
                    <w:rPr>
                      <w:rFonts w:ascii="宋体" w:hAnsi="宋体" w:cs="宋体" w:hint="eastAsia"/>
                      <w:color w:val="000000"/>
                      <w:kern w:val="0"/>
                      <w:sz w:val="24"/>
                    </w:rPr>
                    <w:t>的新方庄。</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通过拆除违建、增加绿化面积、解决雨水污水排放等措施，提升背街小巷居民生活环境质量和居民群众满意度。通过对背街小巷环境整治有利于建设环境优美、秩序良好、文明祥和、宜</w:t>
                  </w:r>
                  <w:proofErr w:type="gramStart"/>
                  <w:r>
                    <w:rPr>
                      <w:rFonts w:ascii="宋体" w:hAnsi="宋体" w:cs="宋体" w:hint="eastAsia"/>
                      <w:color w:val="000000"/>
                      <w:kern w:val="0"/>
                      <w:sz w:val="24"/>
                    </w:rPr>
                    <w:t>居</w:t>
                  </w:r>
                  <w:r>
                    <w:rPr>
                      <w:rFonts w:ascii="宋体" w:hAnsi="宋体" w:cs="宋体" w:hint="eastAsia"/>
                      <w:color w:val="000000"/>
                      <w:kern w:val="0"/>
                      <w:sz w:val="24"/>
                    </w:rPr>
                    <w:lastRenderedPageBreak/>
                    <w:t>宜业</w:t>
                  </w:r>
                  <w:proofErr w:type="gramEnd"/>
                  <w:r>
                    <w:rPr>
                      <w:rFonts w:ascii="宋体" w:hAnsi="宋体" w:cs="宋体" w:hint="eastAsia"/>
                      <w:color w:val="000000"/>
                      <w:kern w:val="0"/>
                      <w:sz w:val="24"/>
                    </w:rPr>
                    <w:t>的新方庄。</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 xml:space="preserve">基本达成预期指标且效果较好　</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2126"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通过环境治理，消除安全隐患，提升社区整体环境、维护好社区群众切身利益。通过对背街小巷的环境整治，消除安全隐患，满足社区居民对环境建设的需求，得到社区居民的普遍好评。满意度达到95%。</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通过环境治理，消除安全隐患，提升社区整体环境、维护好社区群众切身利益。满意度达到95%以上</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达成预期指标、满意度达到95%以上</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r>
            <w:tr w:rsidR="00333875">
              <w:trPr>
                <w:gridAfter w:val="2"/>
                <w:wAfter w:w="6393" w:type="dxa"/>
                <w:trHeight w:val="353"/>
              </w:trPr>
              <w:tc>
                <w:tcPr>
                  <w:tcW w:w="8754"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2"/>
                <w:wAfter w:w="6393" w:type="dxa"/>
                <w:trHeight w:val="454"/>
              </w:trPr>
              <w:tc>
                <w:tcPr>
                  <w:tcW w:w="11022" w:type="dxa"/>
                  <w:gridSpan w:val="14"/>
                  <w:tcBorders>
                    <w:top w:val="single" w:sz="4" w:space="0" w:color="auto"/>
                    <w:left w:val="nil"/>
                    <w:bottom w:val="nil"/>
                    <w:right w:val="nil"/>
                  </w:tcBorders>
                  <w:noWrap/>
                  <w:vAlign w:val="center"/>
                </w:tcPr>
                <w:tbl>
                  <w:tblPr>
                    <w:tblpPr w:leftFromText="180" w:rightFromText="180" w:horzAnchor="margin" w:tblpY="-1800"/>
                    <w:tblW w:w="17415" w:type="dxa"/>
                    <w:tblLayout w:type="fixed"/>
                    <w:tblLook w:val="0000" w:firstRow="0" w:lastRow="0" w:firstColumn="0" w:lastColumn="0" w:noHBand="0" w:noVBand="0"/>
                  </w:tblPr>
                  <w:tblGrid>
                    <w:gridCol w:w="845"/>
                    <w:gridCol w:w="1105"/>
                    <w:gridCol w:w="178"/>
                    <w:gridCol w:w="1098"/>
                    <w:gridCol w:w="283"/>
                    <w:gridCol w:w="1843"/>
                    <w:gridCol w:w="1134"/>
                    <w:gridCol w:w="596"/>
                    <w:gridCol w:w="236"/>
                    <w:gridCol w:w="236"/>
                    <w:gridCol w:w="208"/>
                    <w:gridCol w:w="992"/>
                    <w:gridCol w:w="992"/>
                    <w:gridCol w:w="1276"/>
                    <w:gridCol w:w="6393"/>
                  </w:tblGrid>
                  <w:tr w:rsidR="00333875">
                    <w:trPr>
                      <w:gridAfter w:val="1"/>
                      <w:wAfter w:w="6393" w:type="dxa"/>
                      <w:trHeight w:val="484"/>
                    </w:trPr>
                    <w:tc>
                      <w:tcPr>
                        <w:tcW w:w="11022" w:type="dxa"/>
                        <w:gridSpan w:val="14"/>
                        <w:vAlign w:val="center"/>
                      </w:tcPr>
                      <w:p w:rsidR="00333875" w:rsidRDefault="00333875">
                        <w:pPr>
                          <w:widowControl/>
                          <w:rPr>
                            <w:rFonts w:ascii="宋体" w:hAnsi="宋体" w:cs="宋体"/>
                            <w:b/>
                            <w:bCs/>
                            <w:color w:val="000000"/>
                            <w:kern w:val="0"/>
                            <w:sz w:val="32"/>
                            <w:szCs w:val="32"/>
                          </w:rPr>
                        </w:pPr>
                      </w:p>
                      <w:p w:rsidR="00333875" w:rsidRDefault="00333875">
                        <w:pPr>
                          <w:widowControl/>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项目支出事后绩效自评表</w:t>
                        </w:r>
                      </w:p>
                    </w:tc>
                  </w:tr>
                  <w:tr w:rsidR="00333875">
                    <w:trPr>
                      <w:gridAfter w:val="1"/>
                      <w:wAfter w:w="6393" w:type="dxa"/>
                      <w:trHeight w:val="311"/>
                    </w:trPr>
                    <w:tc>
                      <w:tcPr>
                        <w:tcW w:w="11022" w:type="dxa"/>
                        <w:gridSpan w:val="14"/>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t>（2019年度）</w:t>
                        </w:r>
                      </w:p>
                    </w:tc>
                  </w:tr>
                  <w:tr w:rsidR="00333875">
                    <w:trPr>
                      <w:trHeight w:val="78"/>
                    </w:trPr>
                    <w:tc>
                      <w:tcPr>
                        <w:tcW w:w="84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69"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1"/>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2019年背街小巷环境整治项目</w:t>
                        </w:r>
                      </w:p>
                    </w:tc>
                  </w:tr>
                  <w:tr w:rsidR="00333875">
                    <w:trPr>
                      <w:gridAfter w:val="1"/>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left"/>
                          <w:rPr>
                            <w:rFonts w:ascii="宋体" w:hAnsi="宋体" w:cs="宋体"/>
                            <w:color w:val="000000"/>
                            <w:kern w:val="0"/>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-55245</wp:posOffset>
                                  </wp:positionH>
                                  <wp:positionV relativeFrom="paragraph">
                                    <wp:posOffset>349250</wp:posOffset>
                                  </wp:positionV>
                                  <wp:extent cx="1152525" cy="60960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4.35pt;margin-top:27.5pt;width:90.75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"/>
                              </w:pict>
                            </mc:Fallback>
                          </mc:AlternateContent>
                        </w:r>
                        <w:r w:rsidR="00BE0D1B">
                          <w:rPr>
                            <w:rFonts w:ascii="宋体" w:hAnsi="宋体" w:cs="宋体" w:hint="eastAsia"/>
                            <w:color w:val="000000"/>
                            <w:kern w:val="0"/>
                            <w:sz w:val="24"/>
                          </w:rPr>
                          <w:t xml:space="preserve">　</w:t>
                        </w:r>
                        <w:r w:rsidR="00BE0D1B">
                          <w:rPr>
                            <w:rFonts w:ascii="宋体" w:hAnsi="宋体" w:cs="宋体" w:hint="eastAsia"/>
                            <w:color w:val="000000"/>
                            <w:kern w:val="0"/>
                          </w:rPr>
                          <w:t>北京市丰台区人民政府方庄地区办事处166000</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5"/>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333875">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304.88</w:t>
                        </w:r>
                      </w:p>
                    </w:tc>
                    <w:tc>
                      <w:tcPr>
                        <w:tcW w:w="1276" w:type="dxa"/>
                        <w:gridSpan w:val="4"/>
                        <w:tcBorders>
                          <w:top w:val="nil"/>
                          <w:left w:val="nil"/>
                          <w:bottom w:val="single" w:sz="4" w:space="0" w:color="auto"/>
                          <w:right w:val="single" w:sz="4" w:space="0" w:color="auto"/>
                        </w:tcBorders>
                        <w:noWrap/>
                      </w:tcPr>
                      <w:p w:rsidR="00333875" w:rsidRDefault="00BE0D1B">
                        <w:pPr>
                          <w:widowControl/>
                          <w:jc w:val="center"/>
                          <w:rPr>
                            <w:rFonts w:ascii="宋体" w:hAnsi="宋体" w:cs="宋体"/>
                            <w:color w:val="000000"/>
                            <w:kern w:val="0"/>
                            <w:sz w:val="24"/>
                          </w:rPr>
                        </w:pPr>
                        <w:r>
                          <w:rPr>
                            <w:rFonts w:ascii="宋体" w:hAnsi="宋体" w:cs="宋体"/>
                            <w:color w:val="000000"/>
                            <w:kern w:val="0"/>
                            <w:sz w:val="24"/>
                          </w:rPr>
                          <w:t>304.88</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304.88</w:t>
                        </w:r>
                      </w:p>
                    </w:tc>
                    <w:tc>
                      <w:tcPr>
                        <w:tcW w:w="1276" w:type="dxa"/>
                        <w:gridSpan w:val="4"/>
                        <w:tcBorders>
                          <w:top w:val="nil"/>
                          <w:left w:val="nil"/>
                          <w:bottom w:val="single" w:sz="4" w:space="0" w:color="auto"/>
                          <w:right w:val="single" w:sz="4" w:space="0" w:color="auto"/>
                        </w:tcBorders>
                        <w:noWrap/>
                      </w:tcPr>
                      <w:p w:rsidR="00333875" w:rsidRDefault="00BE0D1B">
                        <w:pPr>
                          <w:widowControl/>
                          <w:jc w:val="center"/>
                          <w:rPr>
                            <w:rFonts w:ascii="宋体" w:hAnsi="宋体" w:cs="宋体"/>
                            <w:color w:val="000000"/>
                            <w:kern w:val="0"/>
                            <w:sz w:val="24"/>
                          </w:rPr>
                        </w:pPr>
                        <w:r>
                          <w:rPr>
                            <w:rFonts w:ascii="宋体" w:hAnsi="宋体" w:cs="宋体"/>
                            <w:color w:val="000000"/>
                            <w:kern w:val="0"/>
                            <w:sz w:val="24"/>
                          </w:rPr>
                          <w:t>304.88</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333875">
                        <w:pPr>
                          <w:widowControl/>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年初设定目标：对古园中路2条背街小巷进行环境整治。</w:t>
                        </w:r>
                      </w:p>
                    </w:tc>
                    <w:tc>
                      <w:tcPr>
                        <w:tcW w:w="4536" w:type="dxa"/>
                        <w:gridSpan w:val="7"/>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年度总体目标完成情况综述：完成古园中路2条背街小巷</w:t>
                        </w:r>
                        <w:proofErr w:type="gramStart"/>
                        <w:r>
                          <w:rPr>
                            <w:rFonts w:ascii="宋体" w:hAnsi="宋体" w:cs="宋体" w:hint="eastAsia"/>
                            <w:color w:val="000000"/>
                            <w:kern w:val="0"/>
                            <w:sz w:val="24"/>
                          </w:rPr>
                          <w:t>的违建围墙</w:t>
                        </w:r>
                        <w:proofErr w:type="gramEnd"/>
                        <w:r>
                          <w:rPr>
                            <w:rFonts w:ascii="宋体" w:hAnsi="宋体" w:cs="宋体" w:hint="eastAsia"/>
                            <w:color w:val="000000"/>
                            <w:kern w:val="0"/>
                            <w:sz w:val="24"/>
                          </w:rPr>
                          <w:t>、围栏拆除；坑洼地面的平整硬化；对道路进行铺油和绿化等。提升了背街小巷环境质量，维护方庄区域环境综合治理水平成果，进一步提升地区环境质量和居民群众满意度。</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1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2126" w:type="dxa"/>
                        <w:gridSpan w:val="2"/>
                        <w:tcBorders>
                          <w:top w:val="single" w:sz="4" w:space="0" w:color="auto"/>
                          <w:left w:val="nil"/>
                          <w:bottom w:val="nil"/>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预算执行率达到100%；对古园中路等共计2条背街小巷进行环境整治，包括绿化、</w:t>
                        </w:r>
                        <w:proofErr w:type="gramStart"/>
                        <w:r>
                          <w:rPr>
                            <w:rFonts w:ascii="宋体" w:hAnsi="宋体" w:cs="宋体" w:hint="eastAsia"/>
                            <w:color w:val="000000"/>
                            <w:kern w:val="0"/>
                            <w:sz w:val="24"/>
                          </w:rPr>
                          <w:t>拆除违建等</w:t>
                        </w:r>
                        <w:proofErr w:type="gramEnd"/>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（1）完成预算执行；（2）完成2条背街小巷环境治理。</w:t>
                        </w:r>
                      </w:p>
                    </w:tc>
                    <w:tc>
                      <w:tcPr>
                        <w:tcW w:w="1276" w:type="dxa"/>
                        <w:gridSpan w:val="4"/>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276" w:type="dxa"/>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完成2条背街小巷</w:t>
                        </w:r>
                        <w:proofErr w:type="gramStart"/>
                        <w:r>
                          <w:rPr>
                            <w:rFonts w:ascii="宋体" w:hAnsi="宋体" w:cs="宋体" w:hint="eastAsia"/>
                            <w:color w:val="000000"/>
                            <w:kern w:val="0"/>
                            <w:sz w:val="24"/>
                          </w:rPr>
                          <w:t>的违建围墙</w:t>
                        </w:r>
                        <w:proofErr w:type="gramEnd"/>
                        <w:r>
                          <w:rPr>
                            <w:rFonts w:ascii="宋体" w:hAnsi="宋体" w:cs="宋体" w:hint="eastAsia"/>
                            <w:color w:val="000000"/>
                            <w:kern w:val="0"/>
                            <w:sz w:val="24"/>
                          </w:rPr>
                          <w:t>、围栏拆除；坑洼地面的平整硬化；疏通雨水及污水排放管道；对道路进行铺油和绿化等</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完成2条背街小巷</w:t>
                        </w:r>
                        <w:proofErr w:type="gramStart"/>
                        <w:r>
                          <w:rPr>
                            <w:rFonts w:ascii="宋体" w:hAnsi="宋体" w:cs="宋体" w:hint="eastAsia"/>
                            <w:color w:val="000000"/>
                            <w:kern w:val="0"/>
                            <w:sz w:val="24"/>
                          </w:rPr>
                          <w:t>的违建围墙</w:t>
                        </w:r>
                        <w:proofErr w:type="gramEnd"/>
                        <w:r>
                          <w:rPr>
                            <w:rFonts w:ascii="宋体" w:hAnsi="宋体" w:cs="宋体" w:hint="eastAsia"/>
                            <w:color w:val="000000"/>
                            <w:kern w:val="0"/>
                            <w:sz w:val="24"/>
                          </w:rPr>
                          <w:t>、围栏拆除；坑洼地面的平整硬化；疏通雨水及</w:t>
                        </w:r>
                        <w:r>
                          <w:rPr>
                            <w:rFonts w:ascii="宋体" w:hAnsi="宋体" w:cs="宋体" w:hint="eastAsia"/>
                            <w:color w:val="000000"/>
                            <w:kern w:val="0"/>
                            <w:sz w:val="24"/>
                          </w:rPr>
                          <w:lastRenderedPageBreak/>
                          <w:t>污水排放管道；对道路进行铺油和绿化等</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截止2019年12月31日，完成2条背街小巷的环境整治工作</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2019年12月31日前完成</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按照部门预算批复，项目成本控制在304.88万元。</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成本控制在304.88万元</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304.88万元</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6"/>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kern w:val="0"/>
                            <w:sz w:val="24"/>
                          </w:rPr>
                        </w:pPr>
                      </w:p>
                      <w:p w:rsidR="00333875" w:rsidRDefault="00BE0D1B">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通过拆除违建、增加绿化面积、解决雨水污水排放等措施，提升背街小巷居民生活环境质量和居民群众满意度。通过对背街小巷环境整治有利于建设环境优美、秩序良好、文明祥和、宜</w:t>
                        </w:r>
                        <w:proofErr w:type="gramStart"/>
                        <w:r>
                          <w:rPr>
                            <w:rFonts w:ascii="宋体" w:hAnsi="宋体" w:cs="宋体" w:hint="eastAsia"/>
                            <w:color w:val="000000"/>
                            <w:kern w:val="0"/>
                            <w:sz w:val="24"/>
                          </w:rPr>
                          <w:t>居宜业</w:t>
                        </w:r>
                        <w:proofErr w:type="gramEnd"/>
                        <w:r>
                          <w:rPr>
                            <w:rFonts w:ascii="宋体" w:hAnsi="宋体" w:cs="宋体" w:hint="eastAsia"/>
                            <w:color w:val="000000"/>
                            <w:kern w:val="0"/>
                            <w:sz w:val="24"/>
                          </w:rPr>
                          <w:t>的新方庄。</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通过拆除违建、增加绿化面积、解决雨水污水排放等措施，提升背街小巷居民生活环境质量和居民群众满意度。通过</w:t>
                        </w:r>
                        <w:r>
                          <w:rPr>
                            <w:rFonts w:ascii="宋体" w:hAnsi="宋体" w:cs="宋体" w:hint="eastAsia"/>
                            <w:color w:val="000000"/>
                            <w:kern w:val="0"/>
                            <w:sz w:val="24"/>
                          </w:rPr>
                          <w:lastRenderedPageBreak/>
                          <w:t>对背街小巷环境整治有利于建设环境优美、秩序良好、文明祥和、宜</w:t>
                        </w:r>
                        <w:proofErr w:type="gramStart"/>
                        <w:r>
                          <w:rPr>
                            <w:rFonts w:ascii="宋体" w:hAnsi="宋体" w:cs="宋体" w:hint="eastAsia"/>
                            <w:color w:val="000000"/>
                            <w:kern w:val="0"/>
                            <w:sz w:val="24"/>
                          </w:rPr>
                          <w:t>居宜业</w:t>
                        </w:r>
                        <w:proofErr w:type="gramEnd"/>
                        <w:r>
                          <w:rPr>
                            <w:rFonts w:ascii="宋体" w:hAnsi="宋体" w:cs="宋体" w:hint="eastAsia"/>
                            <w:color w:val="000000"/>
                            <w:kern w:val="0"/>
                            <w:sz w:val="24"/>
                          </w:rPr>
                          <w:t>的新方庄。</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 xml:space="preserve">基本达成预期指标且效果较好　</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2126" w:type="dxa"/>
                        <w:gridSpan w:val="2"/>
                        <w:tcBorders>
                          <w:top w:val="nil"/>
                          <w:left w:val="nil"/>
                          <w:bottom w:val="single" w:sz="4" w:space="0" w:color="auto"/>
                          <w:right w:val="single" w:sz="4" w:space="0" w:color="auto"/>
                        </w:tcBorders>
                        <w:noWrap/>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通过环境治理，消除安全隐患，提升社区整体环境、维护好社区群众切身利益。通过对背街小巷的环境整治，消除安全隐患，满足社区居民对环境建设的需求，得到社区居民的普遍好评。满意度达到95%。</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通过环境治理，消除安全隐患，提升社区整体环境、维护好社区群众切身利益。满意度达到95%以上</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达成预期指标、满意度达到95%以上</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353"/>
                    </w:trPr>
                    <w:tc>
                      <w:tcPr>
                        <w:tcW w:w="8754"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454"/>
                    </w:trPr>
                    <w:tc>
                      <w:tcPr>
                        <w:tcW w:w="11022" w:type="dxa"/>
                        <w:gridSpan w:val="14"/>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bl>
                        <w:tblPr>
                          <w:tblpPr w:leftFromText="180" w:rightFromText="180" w:horzAnchor="margin" w:tblpY="-1800"/>
                          <w:tblW w:w="17415" w:type="dxa"/>
                          <w:tblLayout w:type="fixed"/>
                          <w:tblLook w:val="0000" w:firstRow="0" w:lastRow="0" w:firstColumn="0" w:lastColumn="0" w:noHBand="0" w:noVBand="0"/>
                        </w:tblPr>
                        <w:tblGrid>
                          <w:gridCol w:w="845"/>
                          <w:gridCol w:w="1105"/>
                          <w:gridCol w:w="178"/>
                          <w:gridCol w:w="1098"/>
                          <w:gridCol w:w="283"/>
                          <w:gridCol w:w="1843"/>
                          <w:gridCol w:w="1134"/>
                          <w:gridCol w:w="596"/>
                          <w:gridCol w:w="236"/>
                          <w:gridCol w:w="236"/>
                          <w:gridCol w:w="208"/>
                          <w:gridCol w:w="992"/>
                          <w:gridCol w:w="992"/>
                          <w:gridCol w:w="1276"/>
                          <w:gridCol w:w="6393"/>
                        </w:tblGrid>
                        <w:tr w:rsidR="00333875">
                          <w:trPr>
                            <w:gridAfter w:val="1"/>
                            <w:wAfter w:w="6393" w:type="dxa"/>
                            <w:trHeight w:val="484"/>
                          </w:trPr>
                          <w:tc>
                            <w:tcPr>
                              <w:tcW w:w="11023" w:type="dxa"/>
                              <w:gridSpan w:val="14"/>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rPr>
                                  <w:rFonts w:ascii="宋体" w:hAnsi="宋体" w:cs="宋体"/>
                                  <w:b/>
                                  <w:bCs/>
                                  <w:color w:val="000000"/>
                                  <w:kern w:val="0"/>
                                  <w:sz w:val="32"/>
                                  <w:szCs w:val="32"/>
                                </w:rPr>
                              </w:pPr>
                            </w:p>
                            <w:p w:rsidR="00333875" w:rsidRDefault="00333875">
                              <w:pPr>
                                <w:widowControl/>
                                <w:rPr>
                                  <w:rFonts w:ascii="宋体" w:hAnsi="宋体" w:cs="宋体"/>
                                  <w:b/>
                                  <w:bCs/>
                                  <w:color w:val="000000"/>
                                  <w:kern w:val="0"/>
                                  <w:sz w:val="32"/>
                                  <w:szCs w:val="32"/>
                                </w:rPr>
                              </w:pPr>
                            </w:p>
                            <w:p w:rsidR="00333875" w:rsidRDefault="00BE0D1B">
                              <w:pPr>
                                <w:widowControl/>
                                <w:jc w:val="center"/>
                                <w:rPr>
                                  <w:rFonts w:ascii="仿宋_GB2312" w:eastAsia="仿宋_GB2312"/>
                                  <w:sz w:val="32"/>
                                  <w:szCs w:val="32"/>
                                </w:rPr>
                              </w:pPr>
                              <w:r>
                                <w:rPr>
                                  <w:rFonts w:ascii="宋体" w:hAnsi="宋体" w:cs="宋体" w:hint="eastAsia"/>
                                  <w:b/>
                                  <w:bCs/>
                                  <w:color w:val="000000"/>
                                  <w:kern w:val="0"/>
                                  <w:sz w:val="32"/>
                                  <w:szCs w:val="32"/>
                                </w:rPr>
                                <w:t>项目支出事后绩效自评表</w:t>
                              </w:r>
                            </w:p>
                            <w:p w:rsidR="00333875" w:rsidRDefault="00BE0D1B">
                              <w:pPr>
                                <w:widowControl/>
                                <w:jc w:val="center"/>
                                <w:rPr>
                                  <w:rFonts w:ascii="仿宋_GB2312" w:eastAsia="仿宋_GB2312"/>
                                  <w:sz w:val="32"/>
                                  <w:szCs w:val="32"/>
                                </w:rPr>
                              </w:pPr>
                              <w:r>
                                <w:rPr>
                                  <w:rFonts w:ascii="宋体" w:hAnsi="宋体" w:cs="宋体" w:hint="eastAsia"/>
                                  <w:color w:val="000000"/>
                                  <w:kern w:val="0"/>
                                  <w:sz w:val="22"/>
                                </w:rPr>
                                <w:t>（2019年度）</w:t>
                              </w:r>
                            </w:p>
                          </w:tc>
                        </w:tr>
                        <w:tr w:rsidR="00333875">
                          <w:trPr>
                            <w:gridAfter w:val="1"/>
                            <w:wAfter w:w="6393" w:type="dxa"/>
                            <w:trHeight w:val="311"/>
                          </w:trPr>
                          <w:tc>
                            <w:tcPr>
                              <w:tcW w:w="11023" w:type="dxa"/>
                              <w:gridSpan w:val="14"/>
                              <w:vAlign w:val="center"/>
                            </w:tcPr>
                            <w:p w:rsidR="00333875" w:rsidRDefault="00333875">
                              <w:pPr>
                                <w:widowControl/>
                                <w:jc w:val="center"/>
                                <w:rPr>
                                  <w:rFonts w:ascii="宋体" w:hAnsi="宋体" w:cs="宋体"/>
                                  <w:color w:val="000000"/>
                                  <w:kern w:val="0"/>
                                  <w:sz w:val="22"/>
                                </w:rPr>
                              </w:pPr>
                            </w:p>
                          </w:tc>
                        </w:tr>
                        <w:tr w:rsidR="00333875">
                          <w:trPr>
                            <w:trHeight w:val="78"/>
                          </w:trPr>
                          <w:tc>
                            <w:tcPr>
                              <w:tcW w:w="84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1"/>
                            <w:wAfter w:w="6393" w:type="dxa"/>
                            <w:trHeight w:val="370"/>
                          </w:trPr>
                          <w:tc>
                            <w:tcPr>
                              <w:tcW w:w="3510"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城乡基层党组织服务群众经费</w:t>
                              </w:r>
                            </w:p>
                          </w:tc>
                        </w:tr>
                        <w:tr w:rsidR="00333875">
                          <w:trPr>
                            <w:gridAfter w:val="1"/>
                            <w:wAfter w:w="6393" w:type="dxa"/>
                            <w:trHeight w:val="370"/>
                          </w:trPr>
                          <w:tc>
                            <w:tcPr>
                              <w:tcW w:w="3510"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rPr>
                                <w:t>北京市丰台区人民政府方庄地区办事处166000</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10" w:type="dxa"/>
                              <w:gridSpan w:val="5"/>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-34925</wp:posOffset>
                                        </wp:positionH>
                                        <wp:positionV relativeFrom="paragraph">
                                          <wp:posOffset>0</wp:posOffset>
                                        </wp:positionV>
                                        <wp:extent cx="1108075" cy="573405"/>
                                        <wp:effectExtent l="0" t="0" r="15875" b="3619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75pt;margin-top:0;width:87.25pt;height:4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320</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color w:val="000000"/>
                                  <w:kern w:val="0"/>
                                  <w:sz w:val="24"/>
                                </w:rPr>
                                <w:t>318.66</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99.58%</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320</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color w:val="000000"/>
                                  <w:kern w:val="0"/>
                                  <w:sz w:val="24"/>
                                </w:rPr>
                                <w:t>318.66</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99.58%</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年初设定目标：根据经费预算手册、按规定完成各项社区活动；预算执行率达到90%以上。</w:t>
                              </w:r>
                            </w:p>
                          </w:tc>
                          <w:tc>
                            <w:tcPr>
                              <w:tcW w:w="4536" w:type="dxa"/>
                              <w:gridSpan w:val="7"/>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年度总体目标完成情况综述：开展的社区活动覆盖了预算手册90%以上的内容。带动了方庄地区文化水平建设，加强了社区内单位和经济主体的横向交流。</w:t>
                              </w:r>
                            </w:p>
                          </w:tc>
                        </w:tr>
                        <w:tr w:rsidR="00333875">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1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2126" w:type="dxa"/>
                              <w:gridSpan w:val="2"/>
                              <w:tcBorders>
                                <w:top w:val="single" w:sz="4" w:space="0" w:color="auto"/>
                                <w:left w:val="nil"/>
                                <w:bottom w:val="nil"/>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项目经费预算执行率达到90%</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90%</w:t>
                              </w:r>
                            </w:p>
                          </w:tc>
                          <w:tc>
                            <w:tcPr>
                              <w:tcW w:w="1276" w:type="dxa"/>
                              <w:gridSpan w:val="4"/>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276" w:type="dxa"/>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根据经费预算手册，按规定程序申请开展各项社区活动</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根据经费预算手册，按规定程序申请开展各项社区活动　</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根据财政拨款及预算手册，12月前完成各项社区活动</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根据财政拨款及预算手册，12月完成各项社区活动</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按照部门预算批复，项目成本控制在320.00万元</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成本控制在320.00万元</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318.66万元</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6"/>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kern w:val="0"/>
                                  <w:sz w:val="24"/>
                                </w:rPr>
                              </w:pPr>
                            </w:p>
                            <w:p w:rsidR="00333875" w:rsidRDefault="00BE0D1B">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该项目的实施，带动了方庄地区文化水平建设，可以加强与社区内单位和经济主体的横向交流，间接产生一定的经济效益。有利于调动文化骨干的积极性、主动性和创造性，通过文化骨干</w:t>
                              </w:r>
                              <w:r>
                                <w:rPr>
                                  <w:rFonts w:ascii="宋体" w:hAnsi="宋体" w:cs="宋体" w:hint="eastAsia"/>
                                  <w:color w:val="000000"/>
                                  <w:kern w:val="0"/>
                                  <w:sz w:val="24"/>
                                </w:rPr>
                                <w:lastRenderedPageBreak/>
                                <w:t>的"传、帮、带"作用，扩大社区文化的影响力，提高社区文化的品位和档次。</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lastRenderedPageBreak/>
                                <w:t xml:space="preserve">　提高社区整体文化氛围,开展社区各项活动，促进社区内各单位及行业间的交</w:t>
                              </w:r>
                              <w:r>
                                <w:rPr>
                                  <w:rFonts w:ascii="宋体" w:hAnsi="宋体" w:cs="宋体" w:hint="eastAsia"/>
                                  <w:color w:val="000000"/>
                                  <w:kern w:val="0"/>
                                  <w:sz w:val="24"/>
                                </w:rPr>
                                <w:lastRenderedPageBreak/>
                                <w:t>流。</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 xml:space="preserve">基本达成预期指标且效果较好　</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2126"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有利于由社区文化向文化社区发展，进一步提高区域文化软实力、提升社区内居民的幸福指数</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提升社区内居民的幸福指数、满意度达到95%以上</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达成预期指标</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353"/>
                          </w:trPr>
                          <w:tc>
                            <w:tcPr>
                              <w:tcW w:w="8755"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454"/>
                          </w:trPr>
                          <w:tc>
                            <w:tcPr>
                              <w:tcW w:w="11023" w:type="dxa"/>
                              <w:gridSpan w:val="14"/>
                              <w:tcBorders>
                                <w:top w:val="single" w:sz="4" w:space="0" w:color="auto"/>
                                <w:left w:val="nil"/>
                                <w:bottom w:val="nil"/>
                                <w:right w:val="nil"/>
                              </w:tcBorders>
                              <w:noWrap/>
                              <w:vAlign w:val="center"/>
                            </w:tcPr>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105"/>
                                <w:gridCol w:w="178"/>
                                <w:gridCol w:w="1098"/>
                                <w:gridCol w:w="283"/>
                                <w:gridCol w:w="1843"/>
                                <w:gridCol w:w="1134"/>
                                <w:gridCol w:w="596"/>
                                <w:gridCol w:w="236"/>
                                <w:gridCol w:w="236"/>
                                <w:gridCol w:w="208"/>
                                <w:gridCol w:w="992"/>
                                <w:gridCol w:w="992"/>
                                <w:gridCol w:w="1276"/>
                                <w:gridCol w:w="6393"/>
                              </w:tblGrid>
                              <w:tr w:rsidR="00333875">
                                <w:trPr>
                                  <w:gridAfter w:val="1"/>
                                  <w:wAfter w:w="6393" w:type="dxa"/>
                                  <w:trHeight w:val="484"/>
                                </w:trPr>
                                <w:tc>
                                  <w:tcPr>
                                    <w:tcW w:w="11022" w:type="dxa"/>
                                    <w:gridSpan w:val="14"/>
                                    <w:vAlign w:val="center"/>
                                  </w:tcPr>
                                  <w:p w:rsidR="00333875" w:rsidRDefault="00333875">
                                    <w:pPr>
                                      <w:widowControl/>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4"/>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69"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1"/>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生活垃圾分类示范片区创建资金</w:t>
                                    </w:r>
                                  </w:p>
                                </w:tc>
                              </w:tr>
                              <w:tr w:rsidR="00333875">
                                <w:trPr>
                                  <w:gridAfter w:val="1"/>
                                  <w:wAfter w:w="6393" w:type="dxa"/>
                                  <w:trHeight w:val="370"/>
                                </w:trPr>
                                <w:tc>
                                  <w:tcPr>
                                    <w:tcW w:w="3509" w:type="dxa"/>
                                    <w:gridSpan w:val="5"/>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left"/>
                                      <w:rPr>
                                        <w:rFonts w:ascii="宋体" w:hAnsi="宋体" w:cs="宋体"/>
                                        <w:color w:val="000000"/>
                                        <w:kern w:val="0"/>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-37465</wp:posOffset>
                                              </wp:positionH>
                                              <wp:positionV relativeFrom="paragraph">
                                                <wp:posOffset>386080</wp:posOffset>
                                              </wp:positionV>
                                              <wp:extent cx="1152525" cy="603885"/>
                                              <wp:effectExtent l="0" t="0" r="28575" b="2476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2.95pt;margin-top:30.4pt;width:90.75pt;height:4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"/>
                                          </w:pict>
                                        </mc:Fallback>
                                      </mc:AlternateContent>
                                    </w:r>
                                    <w:r w:rsidR="00BE0D1B">
                                      <w:rPr>
                                        <w:rFonts w:ascii="宋体" w:hAnsi="宋体" w:cs="宋体" w:hint="eastAsia"/>
                                        <w:color w:val="000000"/>
                                        <w:kern w:val="0"/>
                                        <w:sz w:val="24"/>
                                      </w:rPr>
                                      <w:t xml:space="preserve">　</w:t>
                                    </w:r>
                                    <w:r w:rsidR="00BE0D1B">
                                      <w:rPr>
                                        <w:rFonts w:ascii="宋体" w:hAnsi="宋体" w:cs="宋体" w:hint="eastAsia"/>
                                        <w:color w:val="000000"/>
                                        <w:kern w:val="0"/>
                                      </w:rPr>
                                      <w:t>北京市丰台区人民政府方庄地区办事处166000</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5"/>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333875">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300</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135.82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45.27%</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4.5</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300</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135.82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45.27%</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5"/>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年初设定目标：完成生活垃圾分类示范片区创建</w:t>
                                    </w:r>
                                  </w:p>
                                </w:tc>
                                <w:tc>
                                  <w:tcPr>
                                    <w:tcW w:w="4536" w:type="dxa"/>
                                    <w:gridSpan w:val="7"/>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年度总体目标完成情况综述：2020年4月重点完成了芳古园二区、</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二区的生活垃圾分类示范片区创建。预算执行率45.27%。通过对生活垃圾分类示范片区创建，消除安全隐患，满足社区居民对环境建设的需求，得到社区居民的普遍好评。</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1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2126" w:type="dxa"/>
                                    <w:gridSpan w:val="2"/>
                                    <w:tcBorders>
                                      <w:top w:val="single" w:sz="4" w:space="0" w:color="auto"/>
                                      <w:left w:val="nil"/>
                                      <w:bottom w:val="nil"/>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创建芳古园二区、</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二区两个小区的生活垃圾分类示范片区</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2　</w:t>
                                    </w:r>
                                  </w:p>
                                </w:tc>
                                <w:tc>
                                  <w:tcPr>
                                    <w:tcW w:w="1276" w:type="dxa"/>
                                    <w:gridSpan w:val="4"/>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完成生活垃圾分类示范片区创建，重点完成芳古园二区、</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二区的垃圾分类示范区建设</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完成生活垃圾分类示范片区创建，重点完成</w:t>
                                    </w:r>
                                    <w:r>
                                      <w:rPr>
                                        <w:rFonts w:ascii="宋体" w:hAnsi="宋体" w:cs="宋体" w:hint="eastAsia"/>
                                        <w:color w:val="000000"/>
                                        <w:kern w:val="0"/>
                                        <w:sz w:val="24"/>
                                      </w:rPr>
                                      <w:lastRenderedPageBreak/>
                                      <w:t>芳古园二区、</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 xml:space="preserve">二区的垃圾分类示范区建设　</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基本达成预期指标且效果较好</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截止2019年12月31日，重点完成芳古园二区、</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二区的生活垃圾分类示范片区创建。</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2019年12月31日完成</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2019年12月31日完成</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按照部门预算批复，项目成本控制在300万元。</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300万元</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135.82万元,执行率45.27%</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4.5</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剩余部分结转至2020年继续执行</w:t>
                                    </w:r>
                                  </w:p>
                                </w:tc>
                              </w:tr>
                              <w:tr w:rsidR="00333875">
                                <w:trPr>
                                  <w:gridAfter w:val="1"/>
                                  <w:wAfter w:w="6393" w:type="dxa"/>
                                  <w:trHeight w:val="416"/>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kern w:val="0"/>
                                        <w:sz w:val="24"/>
                                      </w:rPr>
                                    </w:pPr>
                                  </w:p>
                                  <w:p w:rsidR="00333875" w:rsidRDefault="00BE0D1B">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212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创建生活垃圾分类示范片区，提升了社区环境质量</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创建生活垃圾分类示范片区，提升了社区环境质量</w:t>
                                    </w:r>
                                  </w:p>
                                </w:tc>
                                <w:tc>
                                  <w:tcPr>
                                    <w:tcW w:w="1276"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基本达成预期指标且效果较好　</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105"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76" w:type="dxa"/>
                                    <w:gridSpan w:val="2"/>
                                    <w:tcBorders>
                                      <w:top w:val="nil"/>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kern w:val="0"/>
                                        <w:sz w:val="24"/>
                                      </w:rPr>
                                    </w:pPr>
                                    <w:r>
                                      <w:rPr>
                                        <w:rFonts w:ascii="宋体" w:hAnsi="宋体" w:cs="宋体" w:hint="eastAsia"/>
                                        <w:color w:val="000000"/>
                                        <w:kern w:val="0"/>
                                        <w:sz w:val="24"/>
                                      </w:rPr>
                                      <w:t>满意度指标</w:t>
                                    </w:r>
                                  </w:p>
                                </w:tc>
                                <w:tc>
                                  <w:tcPr>
                                    <w:tcW w:w="2126"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kern w:val="0"/>
                                        <w:sz w:val="24"/>
                                      </w:rPr>
                                      <w:t>创建生活垃圾分类示范片区，满足社区居民对环境建设的需求，得到社区居民的普遍</w:t>
                                    </w:r>
                                    <w:r>
                                      <w:rPr>
                                        <w:rFonts w:ascii="宋体" w:hAnsi="宋体" w:cs="宋体" w:hint="eastAsia"/>
                                        <w:kern w:val="0"/>
                                        <w:sz w:val="24"/>
                                      </w:rPr>
                                      <w:lastRenderedPageBreak/>
                                      <w:t>好评。满意度达到95%。</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lastRenderedPageBreak/>
                                      <w:t>满意度达到95%以上</w:t>
                                    </w:r>
                                  </w:p>
                                </w:tc>
                                <w:tc>
                                  <w:tcPr>
                                    <w:tcW w:w="1276" w:type="dxa"/>
                                    <w:gridSpan w:val="4"/>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达成预期指标</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353"/>
                                </w:trPr>
                                <w:tc>
                                  <w:tcPr>
                                    <w:tcW w:w="8754"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总分：84</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454"/>
                                </w:trPr>
                                <w:tc>
                                  <w:tcPr>
                                    <w:tcW w:w="11022" w:type="dxa"/>
                                    <w:gridSpan w:val="14"/>
                                    <w:tcBorders>
                                      <w:top w:val="single" w:sz="4" w:space="0" w:color="auto"/>
                                      <w:left w:val="nil"/>
                                      <w:bottom w:val="nil"/>
                                      <w:right w:val="nil"/>
                                    </w:tcBorders>
                                    <w:noWrap/>
                                    <w:vAlign w:val="center"/>
                                  </w:tcPr>
                                  <w:p w:rsidR="00333875" w:rsidRDefault="00333875">
                                    <w:pPr>
                                      <w:widowControl/>
                                      <w:rPr>
                                        <w:rFonts w:ascii="宋体" w:hAnsi="宋体" w:cs="宋体"/>
                                        <w:color w:val="000000"/>
                                        <w:kern w:val="0"/>
                                        <w:sz w:val="32"/>
                                        <w:szCs w:val="32"/>
                                      </w:rPr>
                                    </w:pPr>
                                  </w:p>
                                </w:tc>
                              </w:tr>
                            </w:tbl>
                            <w:p w:rsidR="00333875" w:rsidRDefault="00333875">
                              <w:pPr>
                                <w:widowControl/>
                                <w:jc w:val="left"/>
                                <w:rPr>
                                  <w:rFonts w:ascii="宋体" w:hAnsi="宋体" w:cs="宋体"/>
                                  <w:color w:val="000000"/>
                                  <w:kern w:val="0"/>
                                  <w:sz w:val="24"/>
                                </w:rPr>
                              </w:pPr>
                            </w:p>
                          </w:tc>
                        </w:tr>
                      </w:tbl>
                      <w:p w:rsidR="00333875" w:rsidRDefault="00333875">
                        <w:pPr>
                          <w:widowControl/>
                          <w:jc w:val="left"/>
                          <w:rPr>
                            <w:rFonts w:ascii="宋体" w:hAnsi="宋体" w:cs="宋体"/>
                            <w:color w:val="000000"/>
                            <w:kern w:val="0"/>
                            <w:sz w:val="24"/>
                          </w:rPr>
                        </w:pPr>
                      </w:p>
                    </w:tc>
                  </w:tr>
                </w:tbl>
                <w:p w:rsidR="00333875" w:rsidRDefault="00333875">
                  <w:pPr>
                    <w:widowControl/>
                    <w:jc w:val="left"/>
                    <w:rPr>
                      <w:rFonts w:ascii="宋体" w:hAnsi="宋体" w:cs="宋体"/>
                      <w:color w:val="000000"/>
                      <w:kern w:val="0"/>
                      <w:sz w:val="24"/>
                    </w:rPr>
                  </w:pPr>
                </w:p>
              </w:tc>
            </w:tr>
          </w:tbl>
          <w:p w:rsidR="00333875" w:rsidRDefault="00333875">
            <w:pPr>
              <w:widowControl/>
              <w:jc w:val="left"/>
              <w:rPr>
                <w:rFonts w:ascii="宋体" w:hAnsi="宋体" w:cs="宋体"/>
                <w:color w:val="000000"/>
                <w:kern w:val="0"/>
                <w:sz w:val="24"/>
              </w:rPr>
            </w:pPr>
          </w:p>
        </w:tc>
      </w:tr>
      <w:tr w:rsidR="00333875">
        <w:trPr>
          <w:gridAfter w:val="1"/>
          <w:wAfter w:w="6394"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4"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7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4"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地区秩序管理经费</w:t>
            </w:r>
          </w:p>
        </w:tc>
      </w:tr>
      <w:tr w:rsidR="00333875">
        <w:trPr>
          <w:gridAfter w:val="1"/>
          <w:wAfter w:w="6394"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4"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4928"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5.55pt;margin-top:2.6pt;width:90.75pt;height:4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DQgIAAEw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BRgZANCAgAATA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4"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192</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r>
      <w:tr w:rsidR="00333875">
        <w:trPr>
          <w:gridAfter w:val="1"/>
          <w:wAfter w:w="6394"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192</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4"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4"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年初设定目标年初设定目标:                                                           项目计划完成192.00万元，主要支出为地区秩序管理人员工资</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年度总体目标完成情况综述：截至2019年12月31日，支付地区秩序管理人员工资合计192.00元。帮助就业困难人员实现就业，增强帮扶就业困难人员就业力度，降低行政成本，提高工作效能。 </w:t>
            </w:r>
          </w:p>
        </w:tc>
      </w:tr>
      <w:tr w:rsidR="00333875">
        <w:trPr>
          <w:gridAfter w:val="1"/>
          <w:wAfter w:w="6394"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4"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预算执行率100%</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4"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预算执行100%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达成预期指标且效果较好</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4"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预算执行100%</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达成预期指标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4"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预算控制数192万元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按照实际情况支出192万元</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4"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维护社区秩序、带来安定生活环境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4"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满意度95%以上</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4"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84"/>
        </w:trPr>
        <w:tc>
          <w:tcPr>
            <w:tcW w:w="11023"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p>
        </w:tc>
      </w:tr>
      <w:tr w:rsidR="00333875">
        <w:trPr>
          <w:gridAfter w:val="1"/>
          <w:wAfter w:w="6393" w:type="dxa"/>
          <w:trHeight w:val="311"/>
        </w:trPr>
        <w:tc>
          <w:tcPr>
            <w:tcW w:w="11023"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5085"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2019年背街小巷保洁（街道）</w:t>
            </w: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5952"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5.55pt;margin-top:2.6pt;width:90.75pt;height:4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Cktvxj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179.19</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172.40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96.21%</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9.6</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179.19</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172.40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96.21%</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年初设定目标：辖区内115条背街小巷的日常保洁</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年度总体目标完成情况综述：完成地区115背街小巷日常保洁工作</w:t>
            </w:r>
          </w:p>
        </w:tc>
      </w:tr>
      <w:tr w:rsidR="00333875">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tcPr>
          <w:p w:rsidR="00333875" w:rsidRDefault="00BE0D1B">
            <w:pPr>
              <w:rPr>
                <w:rFonts w:ascii="宋体" w:hAnsi="宋体" w:cs="宋体"/>
                <w:color w:val="000000"/>
                <w:kern w:val="0"/>
                <w:sz w:val="24"/>
              </w:rPr>
            </w:pPr>
            <w:r>
              <w:rPr>
                <w:rFonts w:ascii="宋体" w:hAnsi="宋体" w:cs="宋体" w:hint="eastAsia"/>
                <w:color w:val="000000"/>
                <w:kern w:val="0"/>
                <w:sz w:val="24"/>
              </w:rPr>
              <w:t xml:space="preserve">方庄地区115条背街小巷的日常保洁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完成方庄地区115条背街小巷的日常</w:t>
            </w:r>
            <w:r>
              <w:rPr>
                <w:rFonts w:ascii="宋体" w:hAnsi="宋体" w:cs="宋体" w:hint="eastAsia"/>
                <w:color w:val="000000"/>
                <w:kern w:val="0"/>
                <w:sz w:val="24"/>
              </w:rPr>
              <w:lastRenderedPageBreak/>
              <w:t xml:space="preserve">保　</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实现预期指标且效果良好</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2019年12月前完成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2019年12月前完成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项目预算控制在179.19万元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预算执行率96.21%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地区背街小巷干净整洁、秩序良好</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达到预期指标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地区居民一致好评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好评98%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19.6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总分：98.8</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454"/>
        </w:trPr>
        <w:tc>
          <w:tcPr>
            <w:tcW w:w="11023"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bl>
    <w:p w:rsidR="00333875" w:rsidRDefault="00333875"/>
    <w:tbl>
      <w:tblPr>
        <w:tblpPr w:leftFromText="180" w:rightFromText="180" w:horzAnchor="margin" w:tblpY="-1800"/>
        <w:tblW w:w="11022" w:type="dxa"/>
        <w:tblLayout w:type="fixed"/>
        <w:tblLook w:val="0000" w:firstRow="0" w:lastRow="0" w:firstColumn="0" w:lastColumn="0" w:noHBand="0" w:noVBand="0"/>
      </w:tblPr>
      <w:tblGrid>
        <w:gridCol w:w="11022"/>
      </w:tblGrid>
      <w:tr w:rsidR="00333875">
        <w:trPr>
          <w:trHeight w:val="454"/>
        </w:trPr>
        <w:tc>
          <w:tcPr>
            <w:tcW w:w="11022" w:type="dxa"/>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bl>
    <w:p w:rsidR="00333875" w:rsidRDefault="00333875"/>
    <w:p w:rsidR="00333875" w:rsidRDefault="00333875">
      <w:pPr>
        <w:widowControl/>
        <w:jc w:val="left"/>
      </w:pPr>
    </w:p>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142"/>
        <w:gridCol w:w="1559"/>
        <w:gridCol w:w="142"/>
        <w:gridCol w:w="1134"/>
        <w:gridCol w:w="596"/>
        <w:gridCol w:w="236"/>
        <w:gridCol w:w="236"/>
        <w:gridCol w:w="87"/>
        <w:gridCol w:w="121"/>
        <w:gridCol w:w="992"/>
        <w:gridCol w:w="992"/>
        <w:gridCol w:w="1276"/>
        <w:gridCol w:w="6393"/>
      </w:tblGrid>
      <w:tr w:rsidR="00333875">
        <w:trPr>
          <w:gridAfter w:val="1"/>
          <w:wAfter w:w="6393" w:type="dxa"/>
          <w:trHeight w:val="484"/>
        </w:trPr>
        <w:tc>
          <w:tcPr>
            <w:tcW w:w="11022" w:type="dxa"/>
            <w:gridSpan w:val="15"/>
            <w:vAlign w:val="center"/>
          </w:tcPr>
          <w:p w:rsidR="00333875" w:rsidRDefault="00333875">
            <w:pPr>
              <w:widowControl/>
              <w:rPr>
                <w:rFonts w:ascii="宋体" w:hAnsi="宋体" w:cs="宋体"/>
                <w:b/>
                <w:bCs/>
                <w:color w:val="000000"/>
                <w:kern w:val="0"/>
                <w:sz w:val="32"/>
                <w:szCs w:val="32"/>
              </w:rPr>
            </w:pPr>
          </w:p>
          <w:p w:rsidR="00333875" w:rsidRDefault="00333875">
            <w:pPr>
              <w:widowControl/>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事业发展-综合机动经费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6976"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5.55pt;margin-top:2.6pt;width:90.75pt;height:4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a0Qg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IWYlrR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172</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171.79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99.88%</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172</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171.79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99.88%</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加大消防基础建设投入,不断推动落实消防安全责任制,增强全社会消防安全意识，夯实社会面火灾防控基础;预结算评审咨询、设计概算、监理等事项。</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1消防通道专项整治，明确消防车通道的标识设置切实加强消防通道管理；2、可燃物清理专项整治，切实强化火灾预防；3、电动自行车棚建设，深入推进电动自行车消防安全综合治理工作；4、平房区消防设施改造，最大限度消除城乡结合部及城中村村民宅基地出租</w:t>
            </w:r>
            <w:proofErr w:type="gramStart"/>
            <w:r>
              <w:rPr>
                <w:rFonts w:ascii="宋体" w:hAnsi="宋体" w:cs="宋体" w:hint="eastAsia"/>
                <w:color w:val="000000"/>
                <w:kern w:val="0"/>
                <w:sz w:val="24"/>
              </w:rPr>
              <w:t>房屋消防</w:t>
            </w:r>
            <w:proofErr w:type="gramEnd"/>
            <w:r>
              <w:rPr>
                <w:rFonts w:ascii="宋体" w:hAnsi="宋体" w:cs="宋体" w:hint="eastAsia"/>
                <w:color w:val="000000"/>
                <w:kern w:val="0"/>
                <w:sz w:val="24"/>
              </w:rPr>
              <w:t>安全隐患，进一步净化地区消防安全环境；5 预结算评审咨询、设计概算、监理等降低财务成本，确保财政资金有效使用。</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r>
            <w:r>
              <w:rPr>
                <w:rFonts w:ascii="宋体" w:hAnsi="宋体" w:cs="宋体" w:hint="eastAsia"/>
                <w:kern w:val="0"/>
                <w:sz w:val="24"/>
              </w:rPr>
              <w:lastRenderedPageBreak/>
              <w:t>标</w:t>
            </w:r>
            <w:r>
              <w:rPr>
                <w:rFonts w:ascii="宋体" w:hAnsi="宋体" w:cs="宋体" w:hint="eastAsia"/>
                <w:kern w:val="0"/>
                <w:sz w:val="24"/>
              </w:rPr>
              <w:br/>
              <w:t>(50分)</w:t>
            </w:r>
          </w:p>
        </w:tc>
        <w:tc>
          <w:tcPr>
            <w:tcW w:w="152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59" w:type="dxa"/>
            <w:tcBorders>
              <w:top w:val="single" w:sz="4" w:space="0" w:color="auto"/>
              <w:left w:val="nil"/>
              <w:bottom w:val="nil"/>
              <w:right w:val="single" w:sz="4" w:space="0" w:color="auto"/>
            </w:tcBorders>
            <w:noWrap/>
            <w:vAlign w:val="center"/>
          </w:tcPr>
          <w:p w:rsidR="00333875" w:rsidRDefault="00BE0D1B">
            <w:pPr>
              <w:rPr>
                <w:rFonts w:ascii="宋体" w:hAnsi="宋体" w:cs="宋体"/>
                <w:color w:val="000000"/>
                <w:kern w:val="0"/>
                <w:sz w:val="24"/>
              </w:rPr>
            </w:pPr>
            <w:r>
              <w:rPr>
                <w:rFonts w:ascii="宋体" w:hAnsi="宋体" w:cs="宋体" w:hint="eastAsia"/>
                <w:color w:val="000000"/>
                <w:kern w:val="0"/>
                <w:sz w:val="24"/>
              </w:rPr>
              <w:t>1、推进3个</w:t>
            </w:r>
            <w:proofErr w:type="gramStart"/>
            <w:r>
              <w:rPr>
                <w:rFonts w:ascii="宋体" w:hAnsi="宋体" w:cs="宋体" w:hint="eastAsia"/>
                <w:color w:val="000000"/>
                <w:kern w:val="0"/>
                <w:sz w:val="24"/>
              </w:rPr>
              <w:t>社区消防</w:t>
            </w:r>
            <w:proofErr w:type="gramEnd"/>
            <w:r>
              <w:rPr>
                <w:rFonts w:ascii="宋体" w:hAnsi="宋体" w:cs="宋体" w:hint="eastAsia"/>
                <w:color w:val="000000"/>
                <w:kern w:val="0"/>
                <w:sz w:val="24"/>
              </w:rPr>
              <w:t>通道施划；2、</w:t>
            </w:r>
            <w:r>
              <w:rPr>
                <w:rFonts w:ascii="宋体" w:hAnsi="宋体" w:cs="宋体" w:hint="eastAsia"/>
                <w:color w:val="000000"/>
                <w:kern w:val="0"/>
                <w:sz w:val="24"/>
              </w:rPr>
              <w:lastRenderedPageBreak/>
              <w:t>146栋居民楼可燃物清理整治；3、推进5处集中充电自行车棚；4、平房区消防设施改造-为左外关厢、胡村平房区出租房屋安装简易喷淋；5按照科室上报项目进行预结算评审咨询、设计概算、监理等。</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rPr>
                <w:rFonts w:ascii="宋体" w:hAnsi="宋体" w:cs="宋体"/>
                <w:color w:val="000000"/>
                <w:kern w:val="0"/>
                <w:sz w:val="24"/>
              </w:rPr>
            </w:pPr>
            <w:r>
              <w:rPr>
                <w:rFonts w:ascii="宋体" w:hAnsi="宋体" w:cs="宋体" w:hint="eastAsia"/>
                <w:color w:val="000000"/>
                <w:kern w:val="0"/>
                <w:sz w:val="24"/>
              </w:rPr>
              <w:t>消防通道整治</w:t>
            </w:r>
            <w:r>
              <w:rPr>
                <w:rFonts w:ascii="宋体" w:hAnsi="宋体" w:hint="eastAsia"/>
                <w:sz w:val="24"/>
              </w:rPr>
              <w:t>≥100%；</w:t>
            </w:r>
            <w:r>
              <w:rPr>
                <w:rFonts w:ascii="宋体" w:hAnsi="宋体" w:cs="宋体" w:hint="eastAsia"/>
                <w:color w:val="000000"/>
                <w:kern w:val="0"/>
                <w:sz w:val="24"/>
              </w:rPr>
              <w:t>可燃物清理</w:t>
            </w:r>
            <w:r>
              <w:rPr>
                <w:rFonts w:ascii="宋体" w:hAnsi="宋体" w:hint="eastAsia"/>
                <w:sz w:val="24"/>
              </w:rPr>
              <w:t>≥100%；</w:t>
            </w:r>
            <w:r>
              <w:rPr>
                <w:rFonts w:ascii="宋体" w:hAnsi="宋体" w:cs="宋体" w:hint="eastAsia"/>
                <w:color w:val="000000"/>
                <w:kern w:val="0"/>
                <w:sz w:val="24"/>
              </w:rPr>
              <w:t>电动自行车棚建设</w:t>
            </w:r>
            <w:r>
              <w:rPr>
                <w:rFonts w:ascii="宋体" w:hAnsi="宋体" w:hint="eastAsia"/>
                <w:sz w:val="24"/>
              </w:rPr>
              <w:t>≥100%</w:t>
            </w:r>
            <w:r>
              <w:rPr>
                <w:rFonts w:ascii="宋体" w:hAnsi="宋体" w:cs="宋体" w:hint="eastAsia"/>
                <w:color w:val="000000"/>
                <w:kern w:val="0"/>
                <w:sz w:val="24"/>
              </w:rPr>
              <w:t>平房区消防设施改造</w:t>
            </w:r>
            <w:r>
              <w:rPr>
                <w:rFonts w:ascii="宋体" w:hAnsi="宋体" w:hint="eastAsia"/>
                <w:sz w:val="24"/>
              </w:rPr>
              <w:t>≥100%；全部完成评审、咨询及监理</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11月完成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11月完成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hint="eastAsia"/>
                <w:sz w:val="24"/>
              </w:rPr>
              <w:t>项目预算控制数172万元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172万元，完成99.88%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增强全社会消防安全意识。降低财务成本、确保资金安全有效使用</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得到企业、业务科室一致好评</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好评率达98%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19.6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7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381"/>
        <w:gridCol w:w="142"/>
        <w:gridCol w:w="1559"/>
        <w:gridCol w:w="29"/>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2019年拆违控</w:t>
            </w:r>
            <w:proofErr w:type="gramStart"/>
            <w:r>
              <w:rPr>
                <w:rFonts w:ascii="宋体" w:hAnsi="宋体" w:cs="宋体" w:hint="eastAsia"/>
                <w:color w:val="000000"/>
                <w:kern w:val="0"/>
                <w:sz w:val="24"/>
              </w:rPr>
              <w:t>违</w:t>
            </w:r>
            <w:proofErr w:type="gramEnd"/>
            <w:r>
              <w:rPr>
                <w:rFonts w:ascii="宋体" w:hAnsi="宋体" w:cs="宋体" w:hint="eastAsia"/>
                <w:color w:val="000000"/>
                <w:kern w:val="0"/>
                <w:sz w:val="24"/>
              </w:rPr>
              <w:t>第四批资金</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544"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709"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5.55pt;margin-top:2.6pt;width:90.75pt;height:4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JqCsPlCAgAATgQA&#10;AA4AAAAAAAAAAAAAAAAALgIAAGRycy9lMm9Eb2MueG1sUEsBAi0AFAAGAAgAAAAhAAbxsAbeAAAA&#10;CAEAAA8AAAAAAAAAAAAAAAAAnAQAAGRycy9kb3ducmV2LnhtbFBLBQYAAAAABAAEAPMAAACnBQAA&#10;AAA=&#10;"/>
                  </w:pict>
                </mc:Fallback>
              </mc:AlternateContent>
            </w:r>
          </w:p>
        </w:tc>
        <w:tc>
          <w:tcPr>
            <w:tcW w:w="1701" w:type="dxa"/>
            <w:gridSpan w:val="2"/>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709"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160</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160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160</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160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017"/>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6208"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2019年计划拆除违法建设191处，共计5350平方米.根据方案部署，计划2019年6月底前完成</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一区、</w:t>
            </w:r>
            <w:proofErr w:type="gramStart"/>
            <w:r>
              <w:rPr>
                <w:rFonts w:ascii="宋体" w:hAnsi="宋体" w:cs="宋体" w:hint="eastAsia"/>
                <w:color w:val="000000"/>
                <w:kern w:val="0"/>
                <w:sz w:val="24"/>
              </w:rPr>
              <w:t>芳城园三</w:t>
            </w:r>
            <w:proofErr w:type="gramEnd"/>
            <w:r>
              <w:rPr>
                <w:rFonts w:ascii="宋体" w:hAnsi="宋体" w:cs="宋体" w:hint="eastAsia"/>
                <w:color w:val="000000"/>
                <w:kern w:val="0"/>
                <w:sz w:val="24"/>
              </w:rPr>
              <w:t>社区114处1350平方米顶层拆除任务，完成全年拆</w:t>
            </w:r>
            <w:proofErr w:type="gramStart"/>
            <w:r>
              <w:rPr>
                <w:rFonts w:ascii="宋体" w:hAnsi="宋体" w:cs="宋体" w:hint="eastAsia"/>
                <w:color w:val="000000"/>
                <w:kern w:val="0"/>
                <w:sz w:val="24"/>
              </w:rPr>
              <w:t>违任务</w:t>
            </w:r>
            <w:proofErr w:type="gramEnd"/>
            <w:r>
              <w:rPr>
                <w:rFonts w:ascii="宋体" w:hAnsi="宋体" w:cs="宋体" w:hint="eastAsia"/>
                <w:color w:val="000000"/>
                <w:kern w:val="0"/>
                <w:sz w:val="24"/>
              </w:rPr>
              <w:t>的46.60%；群一、</w:t>
            </w:r>
            <w:proofErr w:type="gramStart"/>
            <w:r>
              <w:rPr>
                <w:rFonts w:ascii="宋体" w:hAnsi="宋体" w:cs="宋体" w:hint="eastAsia"/>
                <w:color w:val="000000"/>
                <w:kern w:val="0"/>
                <w:sz w:val="24"/>
              </w:rPr>
              <w:t>星三社区</w:t>
            </w:r>
            <w:proofErr w:type="gramEnd"/>
            <w:r>
              <w:rPr>
                <w:rFonts w:ascii="宋体" w:hAnsi="宋体" w:cs="宋体" w:hint="eastAsia"/>
                <w:color w:val="000000"/>
                <w:kern w:val="0"/>
                <w:sz w:val="24"/>
              </w:rPr>
              <w:t>等社区包片领导负责按时间节点于7月底之前依次推进完成地面拆除任务。</w:t>
            </w:r>
          </w:p>
        </w:tc>
        <w:tc>
          <w:tcPr>
            <w:tcW w:w="3969"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截止6月底，城</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社区、城三社区共拆除顶层违法建设114处，拆除违法建设面积1350平方米，基本实现了</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一区及</w:t>
            </w:r>
            <w:proofErr w:type="gramStart"/>
            <w:r>
              <w:rPr>
                <w:rFonts w:ascii="宋体" w:hAnsi="宋体" w:cs="宋体" w:hint="eastAsia"/>
                <w:color w:val="000000"/>
                <w:kern w:val="0"/>
                <w:sz w:val="24"/>
              </w:rPr>
              <w:t>芳城园三</w:t>
            </w:r>
            <w:proofErr w:type="gramEnd"/>
            <w:r>
              <w:rPr>
                <w:rFonts w:ascii="宋体" w:hAnsi="宋体" w:cs="宋体" w:hint="eastAsia"/>
                <w:color w:val="000000"/>
                <w:kern w:val="0"/>
                <w:sz w:val="24"/>
              </w:rPr>
              <w:t>区顶层违法建设全部拆除的既定整治目标。2019年度拆</w:t>
            </w:r>
            <w:proofErr w:type="gramStart"/>
            <w:r>
              <w:rPr>
                <w:rFonts w:ascii="宋体" w:hAnsi="宋体" w:cs="宋体" w:hint="eastAsia"/>
                <w:color w:val="000000"/>
                <w:kern w:val="0"/>
                <w:sz w:val="24"/>
              </w:rPr>
              <w:t>违工作</w:t>
            </w:r>
            <w:proofErr w:type="gramEnd"/>
            <w:r>
              <w:rPr>
                <w:rFonts w:ascii="宋体" w:hAnsi="宋体" w:cs="宋体" w:hint="eastAsia"/>
                <w:color w:val="000000"/>
                <w:kern w:val="0"/>
                <w:sz w:val="24"/>
              </w:rPr>
              <w:t>已完成总任务量的90.6%，并提前完成芳古园一区和</w:t>
            </w:r>
            <w:proofErr w:type="gramStart"/>
            <w:r>
              <w:rPr>
                <w:rFonts w:ascii="宋体" w:hAnsi="宋体" w:cs="宋体" w:hint="eastAsia"/>
                <w:color w:val="000000"/>
                <w:kern w:val="0"/>
                <w:sz w:val="24"/>
              </w:rPr>
              <w:t>芳星</w:t>
            </w:r>
            <w:proofErr w:type="gramEnd"/>
            <w:r>
              <w:rPr>
                <w:rFonts w:ascii="宋体" w:hAnsi="宋体" w:cs="宋体" w:hint="eastAsia"/>
                <w:color w:val="000000"/>
                <w:kern w:val="0"/>
                <w:sz w:val="24"/>
              </w:rPr>
              <w:t>园二区的拆</w:t>
            </w:r>
            <w:proofErr w:type="gramStart"/>
            <w:r>
              <w:rPr>
                <w:rFonts w:ascii="宋体" w:hAnsi="宋体" w:cs="宋体" w:hint="eastAsia"/>
                <w:color w:val="000000"/>
                <w:kern w:val="0"/>
                <w:sz w:val="24"/>
              </w:rPr>
              <w:t>违任务</w:t>
            </w:r>
            <w:proofErr w:type="gramEnd"/>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559"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523" w:type="dxa"/>
            <w:gridSpan w:val="2"/>
            <w:tcBorders>
              <w:top w:val="single" w:sz="4" w:space="0" w:color="auto"/>
              <w:left w:val="nil"/>
              <w:bottom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t>计划拆除顶层违法建设114处，拆除违法建设面积1350平方米</w:t>
            </w:r>
          </w:p>
        </w:tc>
        <w:tc>
          <w:tcPr>
            <w:tcW w:w="1559" w:type="dxa"/>
            <w:tcBorders>
              <w:top w:val="single" w:sz="4" w:space="0" w:color="auto"/>
              <w:left w:val="nil"/>
              <w:bottom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t>完成计划拆除顶层违法建设114处，拆除违法建设面积1350平方米</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计划完成</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一区、</w:t>
            </w:r>
            <w:proofErr w:type="gramStart"/>
            <w:r>
              <w:rPr>
                <w:rFonts w:ascii="宋体" w:hAnsi="宋体" w:cs="宋体" w:hint="eastAsia"/>
                <w:color w:val="000000"/>
                <w:kern w:val="0"/>
                <w:sz w:val="24"/>
              </w:rPr>
              <w:t>芳城园三</w:t>
            </w:r>
            <w:proofErr w:type="gramEnd"/>
            <w:r>
              <w:rPr>
                <w:rFonts w:ascii="宋体" w:hAnsi="宋体" w:cs="宋体" w:hint="eastAsia"/>
                <w:color w:val="000000"/>
                <w:kern w:val="0"/>
                <w:sz w:val="24"/>
              </w:rPr>
              <w:t>社区114处1350平方米顶层拆除任务，完成全年拆</w:t>
            </w:r>
            <w:proofErr w:type="gramStart"/>
            <w:r>
              <w:rPr>
                <w:rFonts w:ascii="宋体" w:hAnsi="宋体" w:cs="宋体" w:hint="eastAsia"/>
                <w:color w:val="000000"/>
                <w:kern w:val="0"/>
                <w:sz w:val="24"/>
              </w:rPr>
              <w:t>违任务</w:t>
            </w:r>
            <w:proofErr w:type="gramEnd"/>
            <w:r>
              <w:rPr>
                <w:rFonts w:ascii="宋体" w:hAnsi="宋体" w:cs="宋体" w:hint="eastAsia"/>
                <w:color w:val="000000"/>
                <w:kern w:val="0"/>
                <w:sz w:val="24"/>
              </w:rPr>
              <w:t xml:space="preserve">的46.60%.　</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完成2019年度拆</w:t>
            </w:r>
            <w:proofErr w:type="gramStart"/>
            <w:r>
              <w:rPr>
                <w:rFonts w:ascii="宋体" w:hAnsi="宋体" w:cs="宋体" w:hint="eastAsia"/>
                <w:color w:val="000000"/>
                <w:kern w:val="0"/>
                <w:sz w:val="24"/>
              </w:rPr>
              <w:t>违工作</w:t>
            </w:r>
            <w:proofErr w:type="gramEnd"/>
            <w:r>
              <w:rPr>
                <w:rFonts w:ascii="宋体" w:hAnsi="宋体" w:cs="宋体" w:hint="eastAsia"/>
                <w:color w:val="000000"/>
                <w:kern w:val="0"/>
                <w:sz w:val="24"/>
              </w:rPr>
              <w:t>总任务量的90.6%，与去年上半年相比完成率提高了40% ;腾退土地0.1公顷，完成计划总量的47.2%。</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预计11月底完成</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11月底完成预计目标任务</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项目预算金额1600000元</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1600000元,执行率100%</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强化疏解与整治并重，进一步提升城市居住品位，改善群</w:t>
            </w:r>
            <w:r>
              <w:rPr>
                <w:rFonts w:ascii="宋体" w:hAnsi="宋体" w:cs="宋体" w:hint="eastAsia"/>
                <w:color w:val="000000"/>
                <w:kern w:val="0"/>
                <w:sz w:val="24"/>
              </w:rPr>
              <w:lastRenderedPageBreak/>
              <w:t>众居住环境，推进控</w:t>
            </w:r>
            <w:proofErr w:type="gramStart"/>
            <w:r>
              <w:rPr>
                <w:rFonts w:ascii="宋体" w:hAnsi="宋体" w:cs="宋体" w:hint="eastAsia"/>
                <w:color w:val="000000"/>
                <w:kern w:val="0"/>
                <w:sz w:val="24"/>
              </w:rPr>
              <w:t>违拆违</w:t>
            </w:r>
            <w:proofErr w:type="gramEnd"/>
            <w:r>
              <w:rPr>
                <w:rFonts w:ascii="宋体" w:hAnsi="宋体" w:cs="宋体" w:hint="eastAsia"/>
                <w:color w:val="000000"/>
                <w:kern w:val="0"/>
                <w:sz w:val="24"/>
              </w:rPr>
              <w:t>有序落实。</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 xml:space="preserve">达到预期目标　</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40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40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政策资金-机构运行及应急机动</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4902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5.55pt;margin-top:2.6pt;width:90.75pt;height:4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CGwjPB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153</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153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153</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153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年初设定目标:用于办事处日常办公保障及临时发生的应急机动项目，保证基本运行，实现办事处工作职能</w:t>
            </w:r>
            <w:r>
              <w:rPr>
                <w:rFonts w:ascii="仿宋_GB2312" w:eastAsia="仿宋_GB2312" w:hint="eastAsia"/>
                <w:kern w:val="0"/>
                <w:sz w:val="32"/>
                <w:szCs w:val="32"/>
              </w:rPr>
              <w:t>。</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年度总体目标完成情况综述：1.办事处日常</w:t>
            </w:r>
            <w:proofErr w:type="gramStart"/>
            <w:r>
              <w:rPr>
                <w:rFonts w:ascii="宋体" w:hAnsi="宋体" w:cs="宋体" w:hint="eastAsia"/>
                <w:color w:val="000000"/>
                <w:kern w:val="0"/>
                <w:sz w:val="24"/>
              </w:rPr>
              <w:t>物业保障</w:t>
            </w:r>
            <w:proofErr w:type="gramEnd"/>
            <w:r>
              <w:rPr>
                <w:rFonts w:ascii="宋体" w:hAnsi="宋体" w:cs="宋体" w:hint="eastAsia"/>
                <w:color w:val="000000"/>
                <w:kern w:val="0"/>
                <w:sz w:val="24"/>
              </w:rPr>
              <w:t>有序开展，提升了办公环境及服务品质2.地区应急机动工作实现资金保障</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3条光纤租赁，门卫及保洁全年工资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物业保障</w:t>
            </w:r>
            <w:proofErr w:type="gramEnd"/>
            <w:r>
              <w:rPr>
                <w:rFonts w:ascii="宋体" w:hAnsi="宋体" w:cs="宋体" w:hint="eastAsia"/>
                <w:color w:val="000000"/>
                <w:kern w:val="0"/>
                <w:sz w:val="24"/>
              </w:rPr>
              <w:t>一切正常</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1-12月持续开展</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预算控制数153万元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保障机关工作顺利开展，实现办事处工作职能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物业服务评价总体满意</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满意率达到95%</w:t>
            </w:r>
            <w:proofErr w:type="gramStart"/>
            <w:r>
              <w:rPr>
                <w:rFonts w:ascii="宋体" w:hAnsi="宋体" w:cs="宋体" w:hint="eastAsia"/>
                <w:color w:val="000000"/>
                <w:kern w:val="0"/>
                <w:sz w:val="24"/>
              </w:rPr>
              <w:t xml:space="preserve">以上　</w:t>
            </w:r>
            <w:proofErr w:type="gramEnd"/>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4832" w:type="dxa"/>
        <w:tblLayout w:type="fixed"/>
        <w:tblLook w:val="0000" w:firstRow="0" w:lastRow="0" w:firstColumn="0" w:lastColumn="0" w:noHBand="0" w:noVBand="0"/>
      </w:tblPr>
      <w:tblGrid>
        <w:gridCol w:w="845"/>
        <w:gridCol w:w="1283"/>
        <w:gridCol w:w="1381"/>
        <w:gridCol w:w="284"/>
        <w:gridCol w:w="1312"/>
        <w:gridCol w:w="247"/>
        <w:gridCol w:w="1134"/>
        <w:gridCol w:w="596"/>
        <w:gridCol w:w="236"/>
        <w:gridCol w:w="236"/>
        <w:gridCol w:w="87"/>
        <w:gridCol w:w="121"/>
        <w:gridCol w:w="992"/>
        <w:gridCol w:w="992"/>
        <w:gridCol w:w="1276"/>
        <w:gridCol w:w="3810"/>
      </w:tblGrid>
      <w:tr w:rsidR="00333875">
        <w:trPr>
          <w:gridAfter w:val="1"/>
          <w:wAfter w:w="3810"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3810" w:type="dxa"/>
          <w:trHeight w:val="484"/>
        </w:trPr>
        <w:tc>
          <w:tcPr>
            <w:tcW w:w="11022" w:type="dxa"/>
            <w:gridSpan w:val="15"/>
            <w:tcBorders>
              <w:top w:val="nil"/>
              <w:left w:val="nil"/>
              <w:bottom w:val="nil"/>
              <w:right w:val="nil"/>
            </w:tcBorders>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3810" w:type="dxa"/>
          <w:trHeight w:val="311"/>
        </w:trPr>
        <w:tc>
          <w:tcPr>
            <w:tcW w:w="11022" w:type="dxa"/>
            <w:gridSpan w:val="15"/>
            <w:tcBorders>
              <w:top w:val="nil"/>
              <w:left w:val="nil"/>
              <w:bottom w:val="nil"/>
              <w:right w:val="nil"/>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5086"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3810"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事业发展-城市管理维护</w:t>
            </w:r>
          </w:p>
        </w:tc>
      </w:tr>
      <w:tr w:rsidR="00333875">
        <w:trPr>
          <w:gridAfter w:val="1"/>
          <w:wAfter w:w="3810"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3810"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5.55pt;margin-top:2.6pt;width:90.75pt;height:4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JnYFYx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3810"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146.54</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146.49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99.97%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3810"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146.54</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146.49</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99.97%　</w:t>
            </w:r>
          </w:p>
        </w:tc>
        <w:tc>
          <w:tcPr>
            <w:tcW w:w="1276"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3810"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3810"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年初设定目标:重大节日景观布置、执法队房租水电费、</w:t>
            </w:r>
            <w:proofErr w:type="gramStart"/>
            <w:r>
              <w:rPr>
                <w:rFonts w:ascii="宋体" w:hAnsi="宋体" w:cs="宋体" w:hint="eastAsia"/>
                <w:color w:val="000000"/>
                <w:kern w:val="0"/>
                <w:sz w:val="24"/>
              </w:rPr>
              <w:t>广告违建拆除</w:t>
            </w:r>
            <w:proofErr w:type="gramEnd"/>
            <w:r>
              <w:rPr>
                <w:rFonts w:ascii="宋体" w:hAnsi="宋体" w:cs="宋体" w:hint="eastAsia"/>
                <w:color w:val="000000"/>
                <w:kern w:val="0"/>
                <w:sz w:val="24"/>
              </w:rPr>
              <w:t>、无主垃圾清运及防汛相关工作</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年度总体目标完成情况综述：完成春节、国庆等重大节日景观布置，支付执法队房租和水电费，拆除违规广告牌匾和</w:t>
            </w:r>
            <w:proofErr w:type="gramStart"/>
            <w:r>
              <w:rPr>
                <w:rFonts w:ascii="宋体" w:hAnsi="宋体" w:cs="宋体" w:hint="eastAsia"/>
                <w:color w:val="000000"/>
                <w:kern w:val="0"/>
                <w:sz w:val="24"/>
              </w:rPr>
              <w:t>违建</w:t>
            </w:r>
            <w:proofErr w:type="gramEnd"/>
            <w:r>
              <w:rPr>
                <w:rFonts w:ascii="宋体" w:hAnsi="宋体" w:cs="宋体" w:hint="eastAsia"/>
                <w:color w:val="000000"/>
                <w:kern w:val="0"/>
                <w:sz w:val="24"/>
              </w:rPr>
              <w:t>，清运辖区内无主垃圾，进行防汛及扫雪铲冰相关工作。</w:t>
            </w:r>
            <w:r>
              <w:rPr>
                <w:rFonts w:ascii="宋体" w:hAnsi="宋体" w:cs="宋体"/>
                <w:color w:val="000000"/>
                <w:kern w:val="0"/>
                <w:sz w:val="24"/>
              </w:rPr>
              <w:t xml:space="preserve"> </w:t>
            </w:r>
          </w:p>
          <w:p w:rsidR="00333875" w:rsidRDefault="00333875">
            <w:pPr>
              <w:widowControl/>
              <w:rPr>
                <w:rFonts w:ascii="宋体" w:hAnsi="宋体" w:cs="宋体"/>
                <w:color w:val="000000"/>
                <w:kern w:val="0"/>
                <w:sz w:val="24"/>
              </w:rPr>
            </w:pPr>
          </w:p>
        </w:tc>
      </w:tr>
      <w:tr w:rsidR="00333875">
        <w:trPr>
          <w:gridAfter w:val="1"/>
          <w:wAfter w:w="3810"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3810"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2"/>
            <w:tcBorders>
              <w:top w:val="single" w:sz="4" w:space="0" w:color="auto"/>
              <w:left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312" w:type="dxa"/>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国庆、春节2次重大节日景观布置，执法队1年房租及水</w:t>
            </w:r>
            <w:r>
              <w:rPr>
                <w:rFonts w:ascii="宋体" w:hAnsi="宋体" w:cs="宋体" w:hint="eastAsia"/>
                <w:color w:val="000000"/>
                <w:kern w:val="0"/>
                <w:sz w:val="24"/>
              </w:rPr>
              <w:lastRenderedPageBreak/>
              <w:t>电费</w:t>
            </w:r>
          </w:p>
        </w:tc>
        <w:tc>
          <w:tcPr>
            <w:tcW w:w="1381" w:type="dxa"/>
            <w:gridSpan w:val="2"/>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10"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按照上级要求进行布置，保障质量，完成无主垃圾清运工作</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10"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12月底前完成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10" w:type="dxa"/>
          <w:trHeight w:val="418"/>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项目预算控制数</w:t>
            </w:r>
            <w:r>
              <w:rPr>
                <w:rFonts w:ascii="宋体" w:hAnsi="宋体" w:cs="宋体" w:hint="eastAsia"/>
                <w:color w:val="000000"/>
                <w:kern w:val="0"/>
                <w:sz w:val="24"/>
              </w:rPr>
              <w:t>146.54</w:t>
            </w:r>
            <w:r>
              <w:rPr>
                <w:rFonts w:ascii="宋体" w:hAnsi="宋体" w:hint="eastAsia"/>
                <w:sz w:val="24"/>
              </w:rPr>
              <w:t>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完成预期指标99.97%</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rPr>
                <w:rFonts w:ascii="宋体" w:hAnsi="宋体" w:cs="宋体"/>
                <w:color w:val="000000"/>
                <w:kern w:val="0"/>
                <w:sz w:val="24"/>
              </w:rPr>
            </w:pPr>
          </w:p>
        </w:tc>
      </w:tr>
      <w:tr w:rsidR="00333875">
        <w:trPr>
          <w:gridAfter w:val="1"/>
          <w:wAfter w:w="3810" w:type="dxa"/>
          <w:trHeight w:val="737"/>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增加节日氛围，提供执法人员办公场所，确保汛期辖区安全、无积水</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3810" w:type="dxa"/>
          <w:trHeight w:val="409"/>
        </w:trPr>
        <w:tc>
          <w:tcPr>
            <w:tcW w:w="845"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景观布置、垃圾清运得到居民好评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好评率达99%</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3810"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284"/>
        <w:gridCol w:w="1312"/>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方庄</w:t>
            </w:r>
            <w:proofErr w:type="gramStart"/>
            <w:r>
              <w:rPr>
                <w:rFonts w:ascii="宋体" w:hAnsi="宋体" w:cs="宋体" w:hint="eastAsia"/>
                <w:color w:val="000000"/>
                <w:kern w:val="0"/>
                <w:sz w:val="24"/>
              </w:rPr>
              <w:t>办事处分址维修</w:t>
            </w:r>
            <w:proofErr w:type="gramEnd"/>
            <w:r>
              <w:rPr>
                <w:rFonts w:ascii="宋体" w:hAnsi="宋体" w:cs="宋体" w:hint="eastAsia"/>
                <w:color w:val="000000"/>
                <w:kern w:val="0"/>
                <w:sz w:val="24"/>
              </w:rPr>
              <w:t>改造项目</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5.55pt;margin-top:2.6pt;width:90.75pt;height:4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9bQg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Lj2f1t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140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137.84</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98.46%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9.8</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140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137.84</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98.46%</w:t>
            </w:r>
          </w:p>
        </w:tc>
        <w:tc>
          <w:tcPr>
            <w:tcW w:w="1276"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年初设定目标:按照北京市关于优化营商环境整体部署，落实《北京市优化营商环境条例》、《北京市政府服务标准化管理办法》、《街道（乡镇）政务服务中心规范化、标准化建设的指导意见》要求， 全面推行“综窗服务”改革，进一步提升企业群众办事</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便利度和获得感。对中心大厅进行升级改造。</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年度总体目标完成情况综述：1.按计划完成大厅进行升级改造，设置了咨询引导区、窗口服务区、24小时自助服务区、信息公开区、休息等候区、后台</w:t>
            </w:r>
            <w:proofErr w:type="gramStart"/>
            <w:r>
              <w:rPr>
                <w:rFonts w:ascii="宋体" w:hAnsi="宋体" w:cs="宋体" w:hint="eastAsia"/>
                <w:color w:val="000000"/>
                <w:kern w:val="0"/>
                <w:sz w:val="24"/>
              </w:rPr>
              <w:t>审批区</w:t>
            </w:r>
            <w:proofErr w:type="gramEnd"/>
            <w:r>
              <w:rPr>
                <w:rFonts w:ascii="宋体" w:hAnsi="宋体" w:cs="宋体" w:hint="eastAsia"/>
                <w:color w:val="000000"/>
                <w:kern w:val="0"/>
                <w:sz w:val="24"/>
              </w:rPr>
              <w:t>和档案存放区。配备叫号机、自助复印机、饮水机、无障碍坡道、无障碍卫生间、母婴关爱室</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等设施。2.按北京市要求统一更新了各类政务服务标志标识。</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312"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对中心大厅进行升级改造</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保障质量、完成装修改造</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12月底前完成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项目预算控制数</w:t>
            </w:r>
            <w:r>
              <w:rPr>
                <w:rFonts w:ascii="宋体" w:hAnsi="宋体" w:cs="宋体" w:hint="eastAsia"/>
                <w:color w:val="000000"/>
                <w:kern w:val="0"/>
                <w:sz w:val="24"/>
              </w:rPr>
              <w:t>140</w:t>
            </w:r>
            <w:r>
              <w:rPr>
                <w:rFonts w:ascii="宋体" w:hAnsi="宋体" w:hint="eastAsia"/>
                <w:sz w:val="24"/>
              </w:rPr>
              <w:t>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完成预期指标98.46%</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rPr>
                <w:rFonts w:ascii="宋体" w:hAnsi="宋体" w:cs="宋体"/>
                <w:color w:val="000000"/>
                <w:kern w:val="0"/>
                <w:sz w:val="24"/>
              </w:rPr>
            </w:pPr>
            <w:r>
              <w:rPr>
                <w:rFonts w:ascii="宋体" w:hAnsi="宋体" w:cs="宋体" w:hint="eastAsia"/>
                <w:color w:val="000000"/>
                <w:kern w:val="0"/>
                <w:sz w:val="24"/>
              </w:rPr>
              <w:t>招投标后，按照实际情况支付</w:t>
            </w: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提升了方庄地区政务服务中心规范化、标准化建设水平</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服务环境得到办事居民好评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基层党组织工作和活动经费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5.55pt;margin-top:2.6pt;width:90.75pt;height:4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IB2eSp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136.09</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131.94</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96.95%</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9.7</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136.09</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131.94</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96.95%</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年初设定目标:利用该经费开展党内学习教育、购买党员教育学习资料，进行党内宣传，组织开展志愿活动，走访慰问老党员、困难党员，表彰先进基层党组织及优秀共产党员。</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年度总体目标完成情况综述：1.开展党员教育，提升党员素质和责任意识，提高基层社会治理水平。2.组织开展积极分子及预备党员培训，扩大党的覆盖面。3.走访慰问困难党员及老党员，将党的关怀落实到实处。</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完成社区书记及预备党员培训2次，培训人</w:t>
            </w:r>
            <w:r>
              <w:rPr>
                <w:rFonts w:ascii="宋体" w:hAnsi="宋体" w:cs="宋体" w:hint="eastAsia"/>
                <w:color w:val="000000"/>
                <w:kern w:val="0"/>
                <w:sz w:val="24"/>
              </w:rPr>
              <w:lastRenderedPageBreak/>
              <w:t xml:space="preserve">数341余人。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培训参与率99%，合格率100%。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完成预计指标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12月前完成党员教育、慰问、表彰等。</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项目预算控制数136.09万元。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FF0000"/>
                <w:kern w:val="0"/>
                <w:sz w:val="24"/>
              </w:rPr>
            </w:pPr>
            <w:r>
              <w:rPr>
                <w:rFonts w:ascii="宋体" w:hAnsi="宋体" w:cs="宋体" w:hint="eastAsia"/>
                <w:color w:val="000000"/>
                <w:kern w:val="0"/>
                <w:sz w:val="24"/>
              </w:rPr>
              <w:t>136.09万元，完成96.95%</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按照实际情况开展工作后存在少量结余。</w:t>
            </w: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提高党员素质，让党员感受到组织的温暖。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得到了离退休党员的一致好评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好评率</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 xml:space="preserve">99%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总分：99.4</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部门机构运转保障经费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5.55pt;margin-top:2.6pt;width:90.75pt;height:4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9nQg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J9sX2d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129.11</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129.11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129.11</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129.11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年初设定目标:用于办事处食堂服务费及餐费，保障工作人员用餐</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年度总体目标完成情况综述：保障办事处工作人员日常用餐，提升了餐品质量，丰富了品种，提高了用餐满意度</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151人全年用餐保障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菜品种类丰富，卫生质量合格，不发生</w:t>
            </w:r>
            <w:r>
              <w:rPr>
                <w:rFonts w:ascii="宋体" w:hAnsi="宋体" w:cs="宋体" w:hint="eastAsia"/>
                <w:color w:val="000000"/>
                <w:kern w:val="0"/>
                <w:sz w:val="24"/>
              </w:rPr>
              <w:lastRenderedPageBreak/>
              <w:t>食品安全问题</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1-12月持续开展</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预算控制数129.11万元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为工作人员提供早、中餐及加班晚餐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食堂服务评价总体满意</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满意率达到93%</w:t>
            </w:r>
            <w:proofErr w:type="gramStart"/>
            <w:r>
              <w:rPr>
                <w:rFonts w:ascii="宋体" w:hAnsi="宋体" w:cs="宋体" w:hint="eastAsia"/>
                <w:color w:val="000000"/>
                <w:kern w:val="0"/>
                <w:sz w:val="24"/>
              </w:rPr>
              <w:t xml:space="preserve">以上　</w:t>
            </w:r>
            <w:proofErr w:type="gramEnd"/>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18.6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总分：98.6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278"/>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事业发展-机构运行</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5.55pt;margin-top:2.6pt;width:90.75pt;height:4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RiQw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L1mRi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128</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127.96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99.96%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9.9</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128</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127.96</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99.96%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年初设定目标:聘用保安维护地区秩序，更新电脑空调等设备及开展财务审计工作</w:t>
            </w:r>
            <w:r>
              <w:rPr>
                <w:rFonts w:ascii="仿宋_GB2312" w:eastAsia="仿宋_GB2312" w:hint="eastAsia"/>
                <w:kern w:val="0"/>
                <w:sz w:val="32"/>
                <w:szCs w:val="32"/>
              </w:rPr>
              <w:t>。</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年度总体目标完成情况综述：1.地区秩序有序提升2.办公设备更新，保障日常工作顺利开展3.提升财务业务水平</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2"/>
              </w:rPr>
              <w:t>聘用保安维护地区秩序及更新20台电脑、20台空调等办公设备</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rPr>
              <w:t xml:space="preserve">　保安完</w:t>
            </w:r>
            <w:r>
              <w:rPr>
                <w:rFonts w:ascii="宋体" w:hAnsi="宋体" w:cs="宋体" w:hint="eastAsia"/>
                <w:color w:val="000000"/>
                <w:kern w:val="0"/>
              </w:rPr>
              <w:lastRenderedPageBreak/>
              <w:t>成职责工作，设备购置满足办公需要，顺利推进财务工作</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实现预期</w:t>
            </w:r>
            <w:r>
              <w:rPr>
                <w:rFonts w:ascii="宋体" w:hAnsi="宋体" w:cs="宋体" w:hint="eastAsia"/>
                <w:color w:val="000000"/>
                <w:kern w:val="0"/>
                <w:sz w:val="24"/>
              </w:rPr>
              <w:lastRenderedPageBreak/>
              <w:t>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1-12月持续开展</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预算控制数128万元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127.96万元，完成99.96%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维护地区秩序，实现办事处工作职能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服务对象总体满意</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总分：97.8</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142"/>
        <w:gridCol w:w="1559"/>
        <w:gridCol w:w="142"/>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事业发展-辖区安全稳定</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5.55pt;margin-top:2.6pt;width:90.75pt;height:4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UzEIv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125.80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125.78</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99.98%</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125.80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125.78</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99.98%</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1、深化隐患排查治理，改进生产作业现场条件，实现岗位达标，严格落实企业安全生产责任制，实现企业安全生产管理的制度化、规范化、标准化；2、全面深化安全生产社会治理体制机制改革，充分发挥市场机制推动作用，进一步落实企业安全生产主体责任；3.地区平安建设人力物力投入、宣传投入，完成2019年五大安保任务</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年度总体目标完成情况综述：1小</w:t>
            </w:r>
            <w:proofErr w:type="gramStart"/>
            <w:r>
              <w:rPr>
                <w:rFonts w:ascii="宋体" w:hAnsi="宋体" w:cs="宋体" w:hint="eastAsia"/>
                <w:color w:val="000000"/>
                <w:kern w:val="0"/>
                <w:sz w:val="24"/>
              </w:rPr>
              <w:t>微企业</w:t>
            </w:r>
            <w:proofErr w:type="gramEnd"/>
            <w:r>
              <w:rPr>
                <w:rFonts w:ascii="宋体" w:hAnsi="宋体" w:cs="宋体" w:hint="eastAsia"/>
                <w:color w:val="000000"/>
                <w:kern w:val="0"/>
                <w:sz w:val="24"/>
              </w:rPr>
              <w:t>安全生产标准化创建工作及生产经营单位投保安全生产责任保险工作,实现企业安全生产管理的制度化、规范化、标准化；2、办事处机关和各社区居委会维护更换灭火器,清除火灾隐患；3、安全宣传及培训,进一步落实企业安全生产主体责任；4、为辖区弱势群体安装燃气自闭阀,深化隐患排查治理。 2019年五大安保任务顺利完成。</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52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59"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小</w:t>
            </w:r>
            <w:proofErr w:type="gramStart"/>
            <w:r>
              <w:rPr>
                <w:rFonts w:ascii="宋体" w:hAnsi="宋体" w:cs="宋体" w:hint="eastAsia"/>
                <w:color w:val="000000"/>
                <w:kern w:val="0"/>
                <w:sz w:val="24"/>
              </w:rPr>
              <w:t>微企业</w:t>
            </w:r>
            <w:proofErr w:type="gramEnd"/>
            <w:r>
              <w:rPr>
                <w:rFonts w:ascii="宋体" w:hAnsi="宋体" w:cs="宋体" w:hint="eastAsia"/>
                <w:color w:val="000000"/>
                <w:kern w:val="0"/>
                <w:sz w:val="24"/>
              </w:rPr>
              <w:t>标准化创建25</w:t>
            </w:r>
            <w:r>
              <w:rPr>
                <w:rFonts w:ascii="宋体" w:hAnsi="宋体" w:cs="宋体" w:hint="eastAsia"/>
                <w:color w:val="000000"/>
                <w:kern w:val="0"/>
                <w:sz w:val="24"/>
              </w:rPr>
              <w:lastRenderedPageBreak/>
              <w:t>家；</w:t>
            </w:r>
            <w:proofErr w:type="gramStart"/>
            <w:r>
              <w:rPr>
                <w:rFonts w:ascii="宋体" w:hAnsi="宋体" w:cs="宋体" w:hint="eastAsia"/>
                <w:color w:val="000000"/>
                <w:kern w:val="0"/>
                <w:sz w:val="24"/>
              </w:rPr>
              <w:t>安责险</w:t>
            </w:r>
            <w:proofErr w:type="gramEnd"/>
            <w:r>
              <w:rPr>
                <w:rFonts w:ascii="宋体" w:hAnsi="宋体" w:cs="宋体" w:hint="eastAsia"/>
                <w:color w:val="000000"/>
                <w:kern w:val="0"/>
                <w:sz w:val="24"/>
              </w:rPr>
              <w:t>154家；维护更换灭火器474个；组织宣传及培训20次；安装燃气自闭阀198个；聘用20名保安参与地区平安巡查；制作扫黑除恶专项斗争工作宣传横幅16条等</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小</w:t>
            </w:r>
            <w:proofErr w:type="gramStart"/>
            <w:r>
              <w:rPr>
                <w:rFonts w:ascii="宋体" w:hAnsi="宋体" w:cs="宋体" w:hint="eastAsia"/>
                <w:color w:val="000000"/>
                <w:kern w:val="0"/>
                <w:sz w:val="24"/>
              </w:rPr>
              <w:t>微企业</w:t>
            </w:r>
            <w:proofErr w:type="gramEnd"/>
            <w:r>
              <w:rPr>
                <w:rFonts w:ascii="宋体" w:hAnsi="宋体" w:hint="eastAsia"/>
                <w:sz w:val="24"/>
              </w:rPr>
              <w:t>≥100%；</w:t>
            </w:r>
            <w:proofErr w:type="gramStart"/>
            <w:r>
              <w:rPr>
                <w:rFonts w:ascii="宋体" w:hAnsi="宋体" w:hint="eastAsia"/>
                <w:sz w:val="24"/>
              </w:rPr>
              <w:t>安责险</w:t>
            </w:r>
            <w:proofErr w:type="gramEnd"/>
            <w:r>
              <w:rPr>
                <w:rFonts w:ascii="宋体" w:hAnsi="宋体" w:hint="eastAsia"/>
                <w:sz w:val="24"/>
              </w:rPr>
              <w:t>≥100%；维护更换灭火器≥100%；组织宣传陪训≥100%；安装燃气自闭阀≥100%、</w:t>
            </w:r>
            <w:r>
              <w:rPr>
                <w:rFonts w:ascii="宋体" w:hAnsi="宋体" w:cs="宋体" w:hint="eastAsia"/>
                <w:color w:val="000000"/>
                <w:kern w:val="0"/>
                <w:sz w:val="24"/>
              </w:rPr>
              <w:t>完成2019年五大安保任务</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11月完成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11月完成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hint="eastAsia"/>
                <w:sz w:val="24"/>
              </w:rPr>
              <w:t>项目预算控制数</w:t>
            </w:r>
            <w:r>
              <w:rPr>
                <w:rFonts w:ascii="宋体" w:hAnsi="宋体" w:cs="宋体" w:hint="eastAsia"/>
                <w:color w:val="000000"/>
                <w:kern w:val="0"/>
                <w:sz w:val="24"/>
              </w:rPr>
              <w:t>125.80</w:t>
            </w:r>
            <w:r>
              <w:rPr>
                <w:rFonts w:ascii="宋体" w:hAnsi="宋体" w:hint="eastAsia"/>
                <w:sz w:val="24"/>
              </w:rPr>
              <w:t>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125.80万元，完成100%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进一步落实企业安全生产主体责任，改进生产作业现场条件，实现岗位达标。维护辖区秩序良好。</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得到辖区居民、企业好评、安全感得到提升。</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hint="eastAsia"/>
                <w:sz w:val="24"/>
              </w:rPr>
              <w:t>好评率达96%</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19.2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总分：99.2</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284"/>
        <w:gridCol w:w="1312"/>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就业补贴专项资金-灵活就业社会保险补贴</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5.55pt;margin-top:2.6pt;width:90.75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j4Qw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14ij4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106</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105.62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99.64%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106</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105.62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99.64%　</w:t>
            </w:r>
          </w:p>
        </w:tc>
        <w:tc>
          <w:tcPr>
            <w:tcW w:w="1276"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按照《北京市丰台区人民政府关于促进城乡劳动力就业的若干意见》（</w:t>
            </w:r>
            <w:proofErr w:type="gramStart"/>
            <w:r>
              <w:rPr>
                <w:rFonts w:ascii="宋体" w:hAnsi="宋体" w:cs="宋体" w:hint="eastAsia"/>
                <w:color w:val="000000"/>
                <w:kern w:val="0"/>
                <w:sz w:val="24"/>
              </w:rPr>
              <w:t>丰政发</w:t>
            </w:r>
            <w:proofErr w:type="gramEnd"/>
            <w:r>
              <w:rPr>
                <w:rFonts w:ascii="宋体" w:hAnsi="宋体" w:cs="宋体" w:hint="eastAsia"/>
                <w:color w:val="000000"/>
                <w:kern w:val="0"/>
                <w:sz w:val="24"/>
              </w:rPr>
              <w:t>〔2014〕8号）和《北京市丰台区人民政府&lt;关于促进城乡劳动力就业的若干意见&gt;实施办法》（丰</w:t>
            </w:r>
            <w:proofErr w:type="gramStart"/>
            <w:r>
              <w:rPr>
                <w:rFonts w:ascii="宋体" w:hAnsi="宋体" w:cs="宋体" w:hint="eastAsia"/>
                <w:color w:val="000000"/>
                <w:kern w:val="0"/>
                <w:sz w:val="24"/>
              </w:rPr>
              <w:t>人社发</w:t>
            </w:r>
            <w:proofErr w:type="gramEnd"/>
            <w:r>
              <w:rPr>
                <w:rFonts w:ascii="宋体" w:hAnsi="宋体" w:cs="宋体" w:hint="eastAsia"/>
                <w:color w:val="000000"/>
                <w:kern w:val="0"/>
                <w:sz w:val="24"/>
              </w:rPr>
              <w:t>〔2014〕91号）的规定，促进地区就业率，改善了地区就业情况。</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按要求完成市区两级的就业指标，实现新增享受政策人员60人次，全年度共完成优惠政策惠及1177人次。</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312"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优惠政策惠及1177人次</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31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12月底前完成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105．618786</w:t>
            </w:r>
            <w:r>
              <w:rPr>
                <w:rFonts w:ascii="宋体" w:hAnsi="宋体" w:hint="eastAsia"/>
                <w:sz w:val="24"/>
              </w:rPr>
              <w:t>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完成预期指标100%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提升了地区失业人员就业率，改善了地区就业情况</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完成市区两级就业指标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31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办事居民好评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1596"/>
        <w:gridCol w:w="247"/>
        <w:gridCol w:w="1134"/>
        <w:gridCol w:w="596"/>
        <w:gridCol w:w="236"/>
        <w:gridCol w:w="236"/>
        <w:gridCol w:w="87"/>
        <w:gridCol w:w="121"/>
        <w:gridCol w:w="850"/>
        <w:gridCol w:w="14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4"/>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事业发展-基层政权建设</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4"/>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5.55pt;margin-top:2.6pt;width:90.7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q+A61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gridSpan w:val="2"/>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81.71</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Cs w:val="21"/>
              </w:rPr>
            </w:pPr>
            <w:r>
              <w:rPr>
                <w:rFonts w:ascii="宋体" w:hAnsi="宋体" w:cs="宋体" w:hint="eastAsia"/>
                <w:color w:val="000000"/>
                <w:kern w:val="0"/>
                <w:szCs w:val="21"/>
              </w:rPr>
              <w:t>81.71</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81.71</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Cs w:val="21"/>
              </w:rPr>
            </w:pPr>
            <w:r>
              <w:rPr>
                <w:rFonts w:ascii="宋体" w:hAnsi="宋体" w:cs="宋体" w:hint="eastAsia"/>
                <w:color w:val="000000"/>
                <w:kern w:val="0"/>
                <w:szCs w:val="21"/>
              </w:rPr>
              <w:t>81.71</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5"/>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加强妇联组织建设及妇女之家、儿童之家阵地建设。通过开展宣传、教育、培训及组织各类活动等形式，提高大家维护妇女儿童合法权益的意识和行动，引导凝聚广大妇女群众听党话、跟党走，并积极参与方庄地区建设之中。</w:t>
            </w:r>
          </w:p>
        </w:tc>
        <w:tc>
          <w:tcPr>
            <w:tcW w:w="4536" w:type="dxa"/>
            <w:gridSpan w:val="9"/>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18"/>
                <w:szCs w:val="18"/>
              </w:rPr>
            </w:pPr>
            <w:r>
              <w:rPr>
                <w:rFonts w:ascii="宋体" w:hAnsi="宋体" w:cs="宋体" w:hint="eastAsia"/>
                <w:color w:val="000000"/>
                <w:kern w:val="0"/>
                <w:sz w:val="18"/>
                <w:szCs w:val="18"/>
              </w:rPr>
              <w:t>一是顺利完成社区妇联换届选举及方庄地区妇联执委调整增补工作。二是以“方庄民间艺术馆”为平台，全年举办12期各类民间艺术公益培训班，接待学习参观交流4737人次，凝聚广大妇女群众学习传承民间文化，并学有所成，反哺社会；6个社区儿童之家建设；组织开展最美家庭评选，弘扬宣传先进典型。三是举办各类宣传教育、儿童亲子活动、走访慰问35户（人）</w:t>
            </w:r>
            <w:proofErr w:type="gramStart"/>
            <w:r>
              <w:rPr>
                <w:rFonts w:ascii="宋体" w:hAnsi="宋体" w:cs="宋体" w:hint="eastAsia"/>
                <w:color w:val="000000"/>
                <w:kern w:val="0"/>
                <w:sz w:val="18"/>
                <w:szCs w:val="18"/>
              </w:rPr>
              <w:t>单亲失独及</w:t>
            </w:r>
            <w:proofErr w:type="gramEnd"/>
            <w:r>
              <w:rPr>
                <w:rFonts w:ascii="宋体" w:hAnsi="宋体" w:cs="宋体" w:hint="eastAsia"/>
                <w:color w:val="000000"/>
                <w:kern w:val="0"/>
                <w:sz w:val="18"/>
                <w:szCs w:val="18"/>
              </w:rPr>
              <w:t>高龄空巢老人家庭等活动，向妇女群众宣传党的方针政策，送去党和政府及妇联组织的关怀，凝聚广大妇女群众听党话、跟党走，积极参与社区建设。四是做好艺术馆服务管理及日常维护工作，努力为广大妇女群众提供满意的服务。</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381"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96"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381" w:type="dxa"/>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96"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18"/>
                <w:szCs w:val="18"/>
              </w:rPr>
            </w:pPr>
            <w:r>
              <w:rPr>
                <w:rFonts w:ascii="宋体" w:hAnsi="宋体" w:hint="eastAsia"/>
                <w:sz w:val="18"/>
                <w:szCs w:val="18"/>
              </w:rPr>
              <w:t>艺术馆公益培训12期、96节课，</w:t>
            </w:r>
            <w:r>
              <w:rPr>
                <w:rFonts w:ascii="宋体" w:hAnsi="宋体" w:hint="eastAsia"/>
                <w:sz w:val="18"/>
                <w:szCs w:val="18"/>
              </w:rPr>
              <w:lastRenderedPageBreak/>
              <w:t>参加培训400人</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7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410" w:type="dxa"/>
            <w:gridSpan w:val="3"/>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96"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sz w:val="18"/>
                <w:szCs w:val="18"/>
              </w:rPr>
            </w:pPr>
            <w:r>
              <w:rPr>
                <w:rFonts w:ascii="宋体" w:hAnsi="宋体" w:hint="eastAsia"/>
                <w:sz w:val="18"/>
                <w:szCs w:val="18"/>
              </w:rPr>
              <w:t>培训参与度≥98%；培训合格率≥98%</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381"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96"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培训12月前完成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381"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96"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18"/>
                <w:szCs w:val="18"/>
              </w:rPr>
            </w:pPr>
            <w:r>
              <w:rPr>
                <w:rFonts w:ascii="宋体" w:hAnsi="宋体" w:hint="eastAsia"/>
                <w:sz w:val="18"/>
                <w:szCs w:val="18"/>
              </w:rPr>
              <w:t>项目预算控制数81.71万元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81.71万元，完成100%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381" w:type="dxa"/>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效益指标</w:t>
            </w:r>
          </w:p>
        </w:tc>
        <w:tc>
          <w:tcPr>
            <w:tcW w:w="1596"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18"/>
                <w:szCs w:val="18"/>
              </w:rPr>
            </w:pPr>
            <w:r>
              <w:rPr>
                <w:rFonts w:ascii="宋体" w:hAnsi="宋体" w:cs="宋体" w:hint="eastAsia"/>
                <w:sz w:val="18"/>
                <w:szCs w:val="18"/>
              </w:rPr>
              <w:t>提高大家维护妇女儿童合法权益的意识和行动</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381"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596"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18"/>
                <w:szCs w:val="18"/>
              </w:rPr>
            </w:pPr>
            <w:r>
              <w:rPr>
                <w:rFonts w:ascii="宋体" w:hAnsi="宋体" w:hint="eastAsia"/>
                <w:sz w:val="18"/>
                <w:szCs w:val="18"/>
              </w:rPr>
              <w:t>开展活动得到居民好评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18"/>
                <w:szCs w:val="18"/>
              </w:rPr>
            </w:pPr>
            <w:r>
              <w:rPr>
                <w:rFonts w:ascii="宋体" w:hAnsi="宋体" w:hint="eastAsia"/>
                <w:sz w:val="18"/>
                <w:szCs w:val="18"/>
              </w:rPr>
              <w:t>好评率达98%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7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19.6</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612" w:type="dxa"/>
            <w:gridSpan w:val="1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总分：99.6</w:t>
            </w:r>
          </w:p>
        </w:tc>
        <w:tc>
          <w:tcPr>
            <w:tcW w:w="2410" w:type="dxa"/>
            <w:gridSpan w:val="3"/>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239"/>
        <w:gridCol w:w="142"/>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党群工作经费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5.55pt;margin-top:2.6pt;width:90.75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2uI2N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77</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75.98</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98.68%</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hint="eastAsia"/>
                <w:sz w:val="24"/>
              </w:rPr>
              <w:t>9.9</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77</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75.98</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98.68%</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年初设定目标：根据区委宣传部相关工作要求，开展意识形态工作，制作展板、海报、牌匾等、举办方庄大讲堂、以及弘扬</w:t>
            </w:r>
            <w:proofErr w:type="gramStart"/>
            <w:r>
              <w:rPr>
                <w:rFonts w:ascii="宋体" w:hAnsi="宋体" w:cs="宋体" w:hint="eastAsia"/>
                <w:color w:val="000000"/>
                <w:kern w:val="0"/>
                <w:sz w:val="24"/>
              </w:rPr>
              <w:t>践行</w:t>
            </w:r>
            <w:proofErr w:type="gramEnd"/>
            <w:r>
              <w:rPr>
                <w:rFonts w:ascii="宋体" w:hAnsi="宋体" w:cs="宋体" w:hint="eastAsia"/>
                <w:color w:val="000000"/>
                <w:kern w:val="0"/>
                <w:sz w:val="24"/>
              </w:rPr>
              <w:t>社会主义核心价值观等；乒乓球活动中心水电费、办公设备更新维护及其他临时发生事项。</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年度总体目标完成情况综述：1.布置硬质宣传标语横幅115条、</w:t>
            </w:r>
            <w:proofErr w:type="gramStart"/>
            <w:r>
              <w:rPr>
                <w:rFonts w:ascii="宋体" w:hAnsi="宋体" w:cs="宋体" w:hint="eastAsia"/>
                <w:color w:val="000000"/>
                <w:kern w:val="0"/>
                <w:sz w:val="24"/>
              </w:rPr>
              <w:t>道旗8个</w:t>
            </w:r>
            <w:proofErr w:type="gramEnd"/>
            <w:r>
              <w:rPr>
                <w:rFonts w:ascii="宋体" w:hAnsi="宋体" w:cs="宋体" w:hint="eastAsia"/>
                <w:color w:val="000000"/>
                <w:kern w:val="0"/>
                <w:sz w:val="24"/>
              </w:rPr>
              <w:t>；2.推进“学习强国”学习平台工作；3.开展新时代文明实践中心建设工作；4.开展文明城区创建工作；5.举办方庄大讲堂8次等；乒乓球活动室增设视频系统、水电费、日常维护等。</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239"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制作条幅、宣传海报以及举办大讲堂，安装视频监控系统等</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受众人群&gt;1000人</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11月20日前完成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11月20日前完成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控制在77万内</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75.98万元，完成98.68%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营造全党动员、全民知晓、全民参与的氛围，方便辖区居民活动</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效果得到居民好评</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好评率达98%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19.6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总分：99.4</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方庄</w:t>
            </w:r>
            <w:proofErr w:type="gramStart"/>
            <w:r>
              <w:rPr>
                <w:rFonts w:ascii="宋体" w:hAnsi="宋体" w:cs="宋体" w:hint="eastAsia"/>
                <w:color w:val="000000"/>
                <w:kern w:val="0"/>
                <w:sz w:val="24"/>
              </w:rPr>
              <w:t>办事处主址维修</w:t>
            </w:r>
            <w:proofErr w:type="gramEnd"/>
            <w:r>
              <w:rPr>
                <w:rFonts w:ascii="宋体" w:hAnsi="宋体" w:cs="宋体" w:hint="eastAsia"/>
                <w:color w:val="000000"/>
                <w:kern w:val="0"/>
                <w:sz w:val="24"/>
              </w:rPr>
              <w:t>改造项目</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5.55pt;margin-top:2.6pt;width:90.7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poqvA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70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68.63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98.04%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9.8</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70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68.63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98.04%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年初设定目标:对办事处办公楼部分卫生间进行装修，修复楼内及院内破损墙地砖等，消除办公场所安全隐患</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年度总体目标完成情况综述：完成了办公楼卫生间的装修改造，修复楼内及院内破损墙地砖，打造了更加安全、洁净的办公环境</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2/4/5层6个卫生间及其他破损墙地面改造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符合工程质量标准，通过竣工</w:t>
            </w:r>
            <w:r>
              <w:rPr>
                <w:rFonts w:ascii="宋体" w:hAnsi="宋体" w:cs="宋体" w:hint="eastAsia"/>
                <w:color w:val="000000"/>
                <w:kern w:val="0"/>
                <w:sz w:val="24"/>
              </w:rPr>
              <w:lastRenderedPageBreak/>
              <w:t>验收</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5-6月施工</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7月完成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预算控制数70万元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68.63万元，完成98%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减少安全隐患，改善办公环境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使用人员满意</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381"/>
        <w:gridCol w:w="1114"/>
        <w:gridCol w:w="20"/>
        <w:gridCol w:w="596"/>
        <w:gridCol w:w="236"/>
        <w:gridCol w:w="160"/>
        <w:gridCol w:w="76"/>
        <w:gridCol w:w="208"/>
        <w:gridCol w:w="425"/>
        <w:gridCol w:w="567"/>
        <w:gridCol w:w="143"/>
        <w:gridCol w:w="73"/>
        <w:gridCol w:w="776"/>
        <w:gridCol w:w="1276"/>
        <w:gridCol w:w="6393"/>
      </w:tblGrid>
      <w:tr w:rsidR="00333875">
        <w:trPr>
          <w:gridAfter w:val="1"/>
          <w:wAfter w:w="6393" w:type="dxa"/>
          <w:trHeight w:val="454"/>
        </w:trPr>
        <w:tc>
          <w:tcPr>
            <w:tcW w:w="11022" w:type="dxa"/>
            <w:gridSpan w:val="18"/>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8"/>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8"/>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5"/>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新生违法建设管控奖励</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6"/>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5.55pt;margin-top:2.6pt;width:90.7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EXQw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IjMEXQwIAAE4E&#10;AAAOAAAAAAAAAAAAAAAAAC4CAABkcnMvZTJvRG9jLnhtbFBLAQItABQABgAIAAAAIQAG8bAG3gAA&#10;AAgBAAAPAAAAAAAAAAAAAAAAAJ0EAABkcnMvZG93bnJldi54bWxQSwUGAAAAAAQABADzAAAAqAUA&#10;AAAA&#10;"/>
                  </w:pict>
                </mc:Fallback>
              </mc:AlternateContent>
            </w:r>
          </w:p>
        </w:tc>
        <w:tc>
          <w:tcPr>
            <w:tcW w:w="1134" w:type="dxa"/>
            <w:gridSpan w:val="2"/>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gridSpan w:val="2"/>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gridSpan w:val="3"/>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10</w:t>
            </w:r>
          </w:p>
        </w:tc>
        <w:tc>
          <w:tcPr>
            <w:tcW w:w="992"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10</w:t>
            </w:r>
          </w:p>
        </w:tc>
        <w:tc>
          <w:tcPr>
            <w:tcW w:w="992"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年初设定目标：推动方庄地区“拆违控违”工作顺利进行</w:t>
            </w:r>
          </w:p>
        </w:tc>
        <w:tc>
          <w:tcPr>
            <w:tcW w:w="4536" w:type="dxa"/>
            <w:gridSpan w:val="11"/>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年度总体目标完成情况综述：推动“无违建街道”创建工作及完成“12345接诉即办”工作</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249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012"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783"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2495" w:type="dxa"/>
            <w:gridSpan w:val="2"/>
            <w:tcBorders>
              <w:top w:val="single" w:sz="4" w:space="0" w:color="auto"/>
              <w:left w:val="nil"/>
              <w:bottom w:val="nil"/>
              <w:right w:val="single" w:sz="4" w:space="0" w:color="auto"/>
            </w:tcBorders>
            <w:noWrap/>
            <w:vAlign w:val="center"/>
          </w:tcPr>
          <w:p w:rsidR="00333875" w:rsidRDefault="00BE0D1B">
            <w:pPr>
              <w:jc w:val="left"/>
              <w:rPr>
                <w:rFonts w:ascii="宋体" w:hAnsi="宋体" w:cs="宋体"/>
                <w:color w:val="000000"/>
                <w:kern w:val="0"/>
                <w:szCs w:val="21"/>
              </w:rPr>
            </w:pPr>
            <w:r>
              <w:rPr>
                <w:rFonts w:ascii="宋体" w:hAnsi="宋体" w:cs="宋体" w:hint="eastAsia"/>
                <w:color w:val="000000"/>
                <w:kern w:val="0"/>
                <w:szCs w:val="21"/>
              </w:rPr>
              <w:t>推动“无违建街道”创建工作及提升“12345接诉即办”工作成效</w:t>
            </w:r>
          </w:p>
        </w:tc>
        <w:tc>
          <w:tcPr>
            <w:tcW w:w="1012" w:type="dxa"/>
            <w:gridSpan w:val="4"/>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783" w:type="dxa"/>
            <w:gridSpan w:val="3"/>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052"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249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left"/>
              <w:rPr>
                <w:rFonts w:ascii="宋体" w:hAnsi="宋体" w:cs="宋体"/>
                <w:color w:val="000000"/>
                <w:kern w:val="0"/>
                <w:szCs w:val="21"/>
              </w:rPr>
            </w:pPr>
            <w:r>
              <w:rPr>
                <w:rFonts w:ascii="宋体" w:hAnsi="宋体" w:cs="宋体" w:hint="eastAsia"/>
                <w:color w:val="000000"/>
                <w:kern w:val="0"/>
                <w:szCs w:val="21"/>
              </w:rPr>
              <w:t>开展</w:t>
            </w:r>
            <w:proofErr w:type="gramStart"/>
            <w:r>
              <w:rPr>
                <w:rFonts w:ascii="宋体" w:hAnsi="宋体" w:cs="宋体" w:hint="eastAsia"/>
                <w:color w:val="000000"/>
                <w:kern w:val="0"/>
                <w:szCs w:val="21"/>
              </w:rPr>
              <w:t>违建帮拆及</w:t>
            </w:r>
            <w:proofErr w:type="gramEnd"/>
            <w:r>
              <w:rPr>
                <w:rFonts w:ascii="宋体" w:hAnsi="宋体" w:cs="宋体" w:hint="eastAsia"/>
                <w:color w:val="000000"/>
                <w:kern w:val="0"/>
                <w:szCs w:val="21"/>
              </w:rPr>
              <w:t>“接诉即办”工作专业咨询服务</w:t>
            </w:r>
          </w:p>
        </w:tc>
        <w:tc>
          <w:tcPr>
            <w:tcW w:w="1012" w:type="dxa"/>
            <w:gridSpan w:val="4"/>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实现预期指标</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249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12月前完成</w:t>
            </w:r>
          </w:p>
        </w:tc>
        <w:tc>
          <w:tcPr>
            <w:tcW w:w="1012" w:type="dxa"/>
            <w:gridSpan w:val="4"/>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249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项目预算控制数60万</w:t>
            </w:r>
          </w:p>
        </w:tc>
        <w:tc>
          <w:tcPr>
            <w:tcW w:w="1012"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60万</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249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Cs w:val="21"/>
              </w:rPr>
              <w:t>推动“无违建街道”创建工作、提升“12345接诉即办”工作成效</w:t>
            </w:r>
          </w:p>
        </w:tc>
        <w:tc>
          <w:tcPr>
            <w:tcW w:w="1012"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249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得到居民的好评</w:t>
            </w:r>
          </w:p>
        </w:tc>
        <w:tc>
          <w:tcPr>
            <w:tcW w:w="1012"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好评98%　</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19.6　</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897" w:type="dxa"/>
            <w:gridSpan w:val="15"/>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总分：99.6</w:t>
            </w:r>
          </w:p>
        </w:tc>
        <w:tc>
          <w:tcPr>
            <w:tcW w:w="2125" w:type="dxa"/>
            <w:gridSpan w:val="3"/>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1022" w:type="dxa"/>
        <w:tblLayout w:type="fixed"/>
        <w:tblLook w:val="0000" w:firstRow="0" w:lastRow="0" w:firstColumn="0" w:lastColumn="0" w:noHBand="0" w:noVBand="0"/>
      </w:tblPr>
      <w:tblGrid>
        <w:gridCol w:w="11022"/>
      </w:tblGrid>
      <w:tr w:rsidR="00333875">
        <w:trPr>
          <w:trHeight w:val="454"/>
        </w:trPr>
        <w:tc>
          <w:tcPr>
            <w:tcW w:w="11022" w:type="dxa"/>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bl>
    <w:p w:rsidR="00333875" w:rsidRDefault="00333875">
      <w:pPr>
        <w:rPr>
          <w:vanish/>
        </w:rPr>
      </w:pPr>
    </w:p>
    <w:tbl>
      <w:tblPr>
        <w:tblpPr w:leftFromText="180" w:rightFromText="180" w:horzAnchor="margin" w:tblpX="-352" w:tblpY="-1800"/>
        <w:tblW w:w="15184" w:type="dxa"/>
        <w:tblLayout w:type="fixed"/>
        <w:tblLook w:val="0000" w:firstRow="0" w:lastRow="0" w:firstColumn="0" w:lastColumn="0" w:noHBand="0" w:noVBand="0"/>
      </w:tblPr>
      <w:tblGrid>
        <w:gridCol w:w="1198"/>
        <w:gridCol w:w="1283"/>
        <w:gridCol w:w="1381"/>
        <w:gridCol w:w="462"/>
        <w:gridCol w:w="1239"/>
        <w:gridCol w:w="142"/>
        <w:gridCol w:w="1134"/>
        <w:gridCol w:w="596"/>
        <w:gridCol w:w="236"/>
        <w:gridCol w:w="236"/>
        <w:gridCol w:w="87"/>
        <w:gridCol w:w="121"/>
        <w:gridCol w:w="992"/>
        <w:gridCol w:w="992"/>
        <w:gridCol w:w="924"/>
        <w:gridCol w:w="352"/>
        <w:gridCol w:w="3809"/>
      </w:tblGrid>
      <w:tr w:rsidR="00333875">
        <w:trPr>
          <w:gridAfter w:val="1"/>
          <w:wAfter w:w="3809" w:type="dxa"/>
          <w:trHeight w:val="484"/>
        </w:trPr>
        <w:tc>
          <w:tcPr>
            <w:tcW w:w="11375" w:type="dxa"/>
            <w:gridSpan w:val="16"/>
            <w:tcBorders>
              <w:top w:val="nil"/>
              <w:left w:val="nil"/>
              <w:bottom w:val="nil"/>
              <w:right w:val="nil"/>
            </w:tcBorders>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3809" w:type="dxa"/>
          <w:trHeight w:val="311"/>
        </w:trPr>
        <w:tc>
          <w:tcPr>
            <w:tcW w:w="11375" w:type="dxa"/>
            <w:gridSpan w:val="16"/>
            <w:tcBorders>
              <w:top w:val="nil"/>
              <w:left w:val="nil"/>
              <w:bottom w:val="nil"/>
              <w:right w:val="nil"/>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1198"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2"/>
          <w:wAfter w:w="4161" w:type="dxa"/>
          <w:trHeight w:val="370"/>
        </w:trPr>
        <w:tc>
          <w:tcPr>
            <w:tcW w:w="3862"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161"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事业发展-社会事务管理</w:t>
            </w:r>
          </w:p>
        </w:tc>
      </w:tr>
      <w:tr w:rsidR="00333875">
        <w:trPr>
          <w:gridAfter w:val="2"/>
          <w:wAfter w:w="4161" w:type="dxa"/>
          <w:trHeight w:val="370"/>
        </w:trPr>
        <w:tc>
          <w:tcPr>
            <w:tcW w:w="3862"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2908"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北京市丰台区人民政府方庄地区办事处</w:t>
            </w:r>
          </w:p>
        </w:tc>
      </w:tr>
      <w:tr w:rsidR="00333875">
        <w:trPr>
          <w:gridAfter w:val="2"/>
          <w:wAfter w:w="4161" w:type="dxa"/>
          <w:trHeight w:val="674"/>
        </w:trPr>
        <w:tc>
          <w:tcPr>
            <w:tcW w:w="3862"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49530</wp:posOffset>
                      </wp:positionV>
                      <wp:extent cx="1084580" cy="508000"/>
                      <wp:effectExtent l="0" t="0" r="20320" b="2540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50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2.65pt;margin-top:3.9pt;width:85.4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92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2"/>
          <w:wAfter w:w="4161" w:type="dxa"/>
          <w:trHeight w:val="370"/>
        </w:trPr>
        <w:tc>
          <w:tcPr>
            <w:tcW w:w="3862"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48.85</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48.85</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924"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hint="eastAsia"/>
                <w:sz w:val="24"/>
              </w:rPr>
              <w:t>10</w:t>
            </w:r>
          </w:p>
        </w:tc>
      </w:tr>
      <w:tr w:rsidR="00333875">
        <w:trPr>
          <w:gridAfter w:val="2"/>
          <w:wAfter w:w="4161" w:type="dxa"/>
          <w:trHeight w:val="370"/>
        </w:trPr>
        <w:tc>
          <w:tcPr>
            <w:tcW w:w="3862"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48.85</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48.85</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924"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cs="宋体" w:hint="eastAsia"/>
                <w:color w:val="000000"/>
                <w:kern w:val="0"/>
                <w:sz w:val="24"/>
              </w:rPr>
              <w:t>—</w:t>
            </w:r>
          </w:p>
        </w:tc>
      </w:tr>
      <w:tr w:rsidR="00333875">
        <w:trPr>
          <w:gridAfter w:val="2"/>
          <w:wAfter w:w="4161" w:type="dxa"/>
          <w:trHeight w:val="370"/>
        </w:trPr>
        <w:tc>
          <w:tcPr>
            <w:tcW w:w="3862"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24"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4161" w:type="dxa"/>
          <w:trHeight w:val="1172"/>
        </w:trPr>
        <w:tc>
          <w:tcPr>
            <w:tcW w:w="1198"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pPr>
            <w:r>
              <w:rPr>
                <w:rFonts w:ascii="宋体" w:hAnsi="宋体" w:cs="宋体" w:hint="eastAsia"/>
                <w:color w:val="000000"/>
                <w:kern w:val="0"/>
                <w:sz w:val="24"/>
              </w:rPr>
              <w:t>年初设定目标:</w:t>
            </w:r>
            <w:r>
              <w:rPr>
                <w:rFonts w:hint="eastAsia"/>
              </w:rPr>
              <w:t xml:space="preserve"> </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开展辖区内无偿献血工作、慰问辖区单位及困难群众、开展读书节活动。</w:t>
            </w:r>
          </w:p>
        </w:tc>
        <w:tc>
          <w:tcPr>
            <w:tcW w:w="4184"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年度总体目标完成情况综述：组织了一次大型献血活动，慰问了辖区部分单位及个人、开展了一次读书节活动。</w:t>
            </w:r>
            <w:r>
              <w:rPr>
                <w:rFonts w:ascii="宋体" w:hAnsi="宋体" w:cs="宋体"/>
                <w:color w:val="000000"/>
                <w:kern w:val="0"/>
                <w:sz w:val="24"/>
              </w:rPr>
              <w:t xml:space="preserve"> </w:t>
            </w:r>
          </w:p>
        </w:tc>
      </w:tr>
      <w:tr w:rsidR="00333875">
        <w:trPr>
          <w:gridAfter w:val="2"/>
          <w:wAfter w:w="4161" w:type="dxa"/>
          <w:trHeight w:val="737"/>
        </w:trPr>
        <w:tc>
          <w:tcPr>
            <w:tcW w:w="119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2"/>
          <w:wAfter w:w="4161" w:type="dxa"/>
          <w:trHeight w:val="421"/>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239" w:type="dxa"/>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预算执行率100%</w:t>
            </w:r>
          </w:p>
        </w:tc>
        <w:tc>
          <w:tcPr>
            <w:tcW w:w="1276" w:type="dxa"/>
            <w:gridSpan w:val="2"/>
            <w:tcBorders>
              <w:top w:val="single" w:sz="4" w:space="0" w:color="auto"/>
              <w:left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916"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4161" w:type="dxa"/>
          <w:trHeight w:val="413"/>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完成献血任务指标、开展读书节活动</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4161" w:type="dxa"/>
          <w:trHeight w:val="419"/>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年底前完成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年底前完成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4161" w:type="dxa"/>
          <w:trHeight w:val="418"/>
        </w:trPr>
        <w:tc>
          <w:tcPr>
            <w:tcW w:w="1198"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239" w:type="dxa"/>
            <w:tcBorders>
              <w:top w:val="single" w:sz="4" w:space="0" w:color="auto"/>
              <w:left w:val="nil"/>
              <w:bottom w:val="single" w:sz="4" w:space="0" w:color="auto"/>
              <w:right w:val="single" w:sz="4" w:space="0" w:color="auto"/>
            </w:tcBorders>
            <w:noWrap/>
          </w:tcPr>
          <w:p w:rsidR="00333875" w:rsidRDefault="00BE0D1B">
            <w:pPr>
              <w:widowControl/>
              <w:jc w:val="center"/>
              <w:rPr>
                <w:rFonts w:ascii="宋体" w:hAnsi="宋体" w:cs="宋体"/>
                <w:color w:val="000000"/>
                <w:kern w:val="0"/>
                <w:sz w:val="24"/>
              </w:rPr>
            </w:pPr>
            <w:r>
              <w:rPr>
                <w:rFonts w:ascii="宋体" w:hAnsi="宋体" w:hint="eastAsia"/>
                <w:sz w:val="24"/>
              </w:rPr>
              <w:t>项目预算</w:t>
            </w:r>
            <w:r>
              <w:rPr>
                <w:rFonts w:ascii="宋体" w:hAnsi="宋体" w:hint="eastAsia"/>
                <w:sz w:val="24"/>
              </w:rPr>
              <w:lastRenderedPageBreak/>
              <w:t>控制数48.85万元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lastRenderedPageBreak/>
              <w:t>48.85万</w:t>
            </w:r>
            <w:r>
              <w:rPr>
                <w:rFonts w:ascii="宋体" w:hAnsi="宋体" w:cs="宋体" w:hint="eastAsia"/>
                <w:color w:val="000000"/>
                <w:kern w:val="0"/>
                <w:sz w:val="24"/>
              </w:rPr>
              <w:lastRenderedPageBreak/>
              <w:t>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lastRenderedPageBreak/>
              <w:t xml:space="preserve">　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4161" w:type="dxa"/>
          <w:trHeight w:val="416"/>
        </w:trPr>
        <w:tc>
          <w:tcPr>
            <w:tcW w:w="1198"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效益指标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cs="宋体" w:hint="eastAsia"/>
                <w:sz w:val="24"/>
              </w:rPr>
              <w:t>有效联系辖区单位、帮助困难群众、提高全民读书意识</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4161" w:type="dxa"/>
          <w:trHeight w:val="409"/>
        </w:trPr>
        <w:tc>
          <w:tcPr>
            <w:tcW w:w="1198"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p>
          <w:p w:rsidR="00333875" w:rsidRDefault="00BE0D1B">
            <w:pPr>
              <w:widowControl/>
              <w:jc w:val="center"/>
              <w:rPr>
                <w:rFonts w:ascii="宋体" w:hAnsi="宋体" w:cs="宋体"/>
                <w:kern w:val="0"/>
                <w:sz w:val="24"/>
              </w:rPr>
            </w:pPr>
            <w:r>
              <w:rPr>
                <w:rFonts w:ascii="宋体" w:hAnsi="宋体" w:cs="宋体" w:hint="eastAsia"/>
                <w:kern w:val="0"/>
                <w:sz w:val="24"/>
              </w:rPr>
              <w:t>满意度指标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cs="宋体" w:hint="eastAsia"/>
                <w:sz w:val="24"/>
              </w:rPr>
              <w:t>社区居民满意度95%</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4161" w:type="dxa"/>
          <w:trHeight w:val="353"/>
        </w:trPr>
        <w:tc>
          <w:tcPr>
            <w:tcW w:w="9107"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1916"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X="-352" w:tblpY="-1800"/>
        <w:tblW w:w="17775" w:type="dxa"/>
        <w:tblLayout w:type="fixed"/>
        <w:tblLook w:val="0000" w:firstRow="0" w:lastRow="0" w:firstColumn="0" w:lastColumn="0" w:noHBand="0" w:noVBand="0"/>
      </w:tblPr>
      <w:tblGrid>
        <w:gridCol w:w="1198"/>
        <w:gridCol w:w="1284"/>
        <w:gridCol w:w="1382"/>
        <w:gridCol w:w="462"/>
        <w:gridCol w:w="1239"/>
        <w:gridCol w:w="142"/>
        <w:gridCol w:w="1134"/>
        <w:gridCol w:w="596"/>
        <w:gridCol w:w="236"/>
        <w:gridCol w:w="236"/>
        <w:gridCol w:w="87"/>
        <w:gridCol w:w="121"/>
        <w:gridCol w:w="992"/>
        <w:gridCol w:w="992"/>
        <w:gridCol w:w="924"/>
        <w:gridCol w:w="352"/>
        <w:gridCol w:w="6398"/>
      </w:tblGrid>
      <w:tr w:rsidR="00333875">
        <w:trPr>
          <w:gridAfter w:val="2"/>
          <w:wAfter w:w="6750" w:type="dxa"/>
          <w:trHeight w:val="454"/>
        </w:trPr>
        <w:tc>
          <w:tcPr>
            <w:tcW w:w="11025"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8" w:type="dxa"/>
          <w:trHeight w:val="484"/>
        </w:trPr>
        <w:tc>
          <w:tcPr>
            <w:tcW w:w="11377" w:type="dxa"/>
            <w:gridSpan w:val="16"/>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8" w:type="dxa"/>
          <w:trHeight w:val="311"/>
        </w:trPr>
        <w:tc>
          <w:tcPr>
            <w:tcW w:w="11377" w:type="dxa"/>
            <w:gridSpan w:val="16"/>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1198"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4"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74"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2"/>
          <w:wAfter w:w="6750" w:type="dxa"/>
          <w:trHeight w:val="370"/>
        </w:trPr>
        <w:tc>
          <w:tcPr>
            <w:tcW w:w="3864"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161"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事业发展-社区服务</w:t>
            </w:r>
          </w:p>
        </w:tc>
      </w:tr>
      <w:tr w:rsidR="00333875">
        <w:trPr>
          <w:gridAfter w:val="2"/>
          <w:wAfter w:w="6750" w:type="dxa"/>
          <w:trHeight w:val="370"/>
        </w:trPr>
        <w:tc>
          <w:tcPr>
            <w:tcW w:w="3864"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2908"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北京市丰台区人民政府方庄地区办事处</w:t>
            </w:r>
          </w:p>
        </w:tc>
      </w:tr>
      <w:tr w:rsidR="00333875">
        <w:trPr>
          <w:gridAfter w:val="2"/>
          <w:wAfter w:w="6750" w:type="dxa"/>
          <w:trHeight w:val="674"/>
        </w:trPr>
        <w:tc>
          <w:tcPr>
            <w:tcW w:w="3864"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49530</wp:posOffset>
                      </wp:positionV>
                      <wp:extent cx="1084580" cy="508000"/>
                      <wp:effectExtent l="0" t="0" r="20320" b="2540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50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65pt;margin-top:3.9pt;width:85.4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92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2"/>
          <w:wAfter w:w="6750" w:type="dxa"/>
          <w:trHeight w:val="370"/>
        </w:trPr>
        <w:tc>
          <w:tcPr>
            <w:tcW w:w="3864"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47.10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47.10</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924"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hint="eastAsia"/>
                <w:sz w:val="24"/>
              </w:rPr>
              <w:t>10</w:t>
            </w:r>
          </w:p>
        </w:tc>
      </w:tr>
      <w:tr w:rsidR="00333875">
        <w:trPr>
          <w:gridAfter w:val="2"/>
          <w:wAfter w:w="6750" w:type="dxa"/>
          <w:trHeight w:val="370"/>
        </w:trPr>
        <w:tc>
          <w:tcPr>
            <w:tcW w:w="3864"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47.10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47.10</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924"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cs="宋体" w:hint="eastAsia"/>
                <w:color w:val="000000"/>
                <w:kern w:val="0"/>
                <w:sz w:val="24"/>
              </w:rPr>
              <w:t>—</w:t>
            </w:r>
          </w:p>
        </w:tc>
      </w:tr>
      <w:tr w:rsidR="00333875">
        <w:trPr>
          <w:gridAfter w:val="2"/>
          <w:wAfter w:w="6750" w:type="dxa"/>
          <w:trHeight w:val="370"/>
        </w:trPr>
        <w:tc>
          <w:tcPr>
            <w:tcW w:w="3864"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24"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750" w:type="dxa"/>
          <w:trHeight w:val="1172"/>
        </w:trPr>
        <w:tc>
          <w:tcPr>
            <w:tcW w:w="1198"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3"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pPr>
            <w:r>
              <w:rPr>
                <w:rFonts w:ascii="宋体" w:hAnsi="宋体" w:cs="宋体" w:hint="eastAsia"/>
                <w:color w:val="000000"/>
                <w:kern w:val="0"/>
                <w:sz w:val="24"/>
              </w:rPr>
              <w:t>年初设定目标:</w:t>
            </w:r>
            <w:r>
              <w:t xml:space="preserve"> </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目标1：</w:t>
            </w:r>
            <w:proofErr w:type="gramStart"/>
            <w:r>
              <w:rPr>
                <w:rFonts w:ascii="宋体" w:hAnsi="宋体" w:cs="宋体" w:hint="eastAsia"/>
                <w:color w:val="000000"/>
                <w:kern w:val="0"/>
                <w:sz w:val="24"/>
              </w:rPr>
              <w:t>芳城园</w:t>
            </w:r>
            <w:proofErr w:type="gramEnd"/>
            <w:r>
              <w:rPr>
                <w:rFonts w:ascii="宋体" w:hAnsi="宋体" w:cs="宋体" w:hint="eastAsia"/>
                <w:color w:val="000000"/>
                <w:kern w:val="0"/>
                <w:sz w:val="24"/>
              </w:rPr>
              <w:t>一区、芳星园二区、</w:t>
            </w:r>
            <w:proofErr w:type="gramStart"/>
            <w:r>
              <w:rPr>
                <w:rFonts w:ascii="宋体" w:hAnsi="宋体" w:cs="宋体" w:hint="eastAsia"/>
                <w:color w:val="000000"/>
                <w:kern w:val="0"/>
                <w:sz w:val="24"/>
              </w:rPr>
              <w:t>紫芳南里</w:t>
            </w:r>
            <w:proofErr w:type="gramEnd"/>
            <w:r>
              <w:rPr>
                <w:rFonts w:ascii="宋体" w:hAnsi="宋体" w:cs="宋体" w:hint="eastAsia"/>
                <w:color w:val="000000"/>
                <w:kern w:val="0"/>
                <w:sz w:val="24"/>
              </w:rPr>
              <w:t>社区办公和服务用房房屋租赁</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目标2：社区网站及软件维护</w:t>
            </w:r>
          </w:p>
        </w:tc>
        <w:tc>
          <w:tcPr>
            <w:tcW w:w="4184"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numPr>
                <w:ilvl w:val="0"/>
                <w:numId w:val="1"/>
              </w:numPr>
              <w:rPr>
                <w:rFonts w:ascii="宋体" w:hAnsi="宋体" w:cs="宋体"/>
                <w:color w:val="000000"/>
                <w:kern w:val="0"/>
                <w:sz w:val="24"/>
              </w:rPr>
            </w:pPr>
            <w:r>
              <w:rPr>
                <w:rFonts w:ascii="宋体" w:hAnsi="宋体" w:cs="宋体" w:hint="eastAsia"/>
                <w:color w:val="000000"/>
                <w:kern w:val="0"/>
                <w:sz w:val="24"/>
              </w:rPr>
              <w:t>按照预算和房屋租赁合同，按时完成经费支出。</w:t>
            </w:r>
          </w:p>
          <w:p w:rsidR="00333875" w:rsidRDefault="00BE0D1B">
            <w:pPr>
              <w:widowControl/>
              <w:numPr>
                <w:ilvl w:val="0"/>
                <w:numId w:val="1"/>
              </w:numPr>
              <w:rPr>
                <w:rFonts w:ascii="宋体" w:hAnsi="宋体" w:cs="宋体"/>
                <w:color w:val="000000"/>
                <w:kern w:val="0"/>
                <w:sz w:val="24"/>
              </w:rPr>
            </w:pPr>
            <w:r>
              <w:rPr>
                <w:rFonts w:ascii="宋体" w:hAnsi="宋体" w:cs="宋体" w:hint="eastAsia"/>
                <w:color w:val="000000"/>
                <w:kern w:val="0"/>
                <w:sz w:val="24"/>
              </w:rPr>
              <w:t xml:space="preserve">按照预算和合同，按时完成社区网站及软件维护工作并完成经费支出。 </w:t>
            </w:r>
          </w:p>
        </w:tc>
      </w:tr>
      <w:tr w:rsidR="00333875">
        <w:trPr>
          <w:gridAfter w:val="2"/>
          <w:wAfter w:w="6750" w:type="dxa"/>
          <w:trHeight w:val="737"/>
        </w:trPr>
        <w:tc>
          <w:tcPr>
            <w:tcW w:w="119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4"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2"/>
          <w:wAfter w:w="6750" w:type="dxa"/>
          <w:trHeight w:val="421"/>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4"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239"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0"/>
              </w:rPr>
              <w:t>3个社区办公和服务用房、16个社区软件维护</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916"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750" w:type="dxa"/>
          <w:trHeight w:val="413"/>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rPr>
            </w:pPr>
            <w:r>
              <w:rPr>
                <w:rFonts w:ascii="宋体" w:hAnsi="宋体" w:hint="eastAsia"/>
                <w:sz w:val="20"/>
              </w:rPr>
              <w:t>1.3个社区办公和服务用房的实际使用2.按</w:t>
            </w:r>
            <w:r>
              <w:rPr>
                <w:rFonts w:ascii="宋体" w:hAnsi="宋体" w:hint="eastAsia"/>
                <w:sz w:val="20"/>
              </w:rPr>
              <w:lastRenderedPageBreak/>
              <w:t>照合同要求完成社区网站正常使用和软件的维护更新</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lastRenderedPageBreak/>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750" w:type="dxa"/>
          <w:trHeight w:val="419"/>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年底前完成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年底前完成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750" w:type="dxa"/>
          <w:trHeight w:val="418"/>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hint="eastAsia"/>
                <w:sz w:val="22"/>
              </w:rPr>
              <w:t>项目预算控制数47.10万元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 xml:space="preserve">　47.10万元，完成100%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2"/>
          <w:wAfter w:w="6750" w:type="dxa"/>
          <w:trHeight w:val="416"/>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效益指标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cs="宋体" w:hint="eastAsia"/>
              </w:rPr>
              <w:t>实现社区办公和服务用房达标；社区网站得到充分运用并发挥作用</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750" w:type="dxa"/>
          <w:trHeight w:val="409"/>
        </w:trPr>
        <w:tc>
          <w:tcPr>
            <w:tcW w:w="1198"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4"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p>
          <w:p w:rsidR="00333875" w:rsidRDefault="00BE0D1B">
            <w:pPr>
              <w:widowControl/>
              <w:jc w:val="center"/>
              <w:rPr>
                <w:rFonts w:ascii="宋体" w:hAnsi="宋体" w:cs="宋体"/>
                <w:kern w:val="0"/>
                <w:sz w:val="24"/>
              </w:rPr>
            </w:pPr>
            <w:r>
              <w:rPr>
                <w:rFonts w:ascii="宋体" w:hAnsi="宋体" w:cs="宋体" w:hint="eastAsia"/>
                <w:kern w:val="0"/>
                <w:sz w:val="24"/>
              </w:rPr>
              <w:t>满意度指标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cs="宋体" w:hint="eastAsia"/>
                <w:sz w:val="24"/>
              </w:rPr>
              <w:t>社区居民满意度95%</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750" w:type="dxa"/>
          <w:trHeight w:val="353"/>
        </w:trPr>
        <w:tc>
          <w:tcPr>
            <w:tcW w:w="9109"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1916"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X="-352" w:tblpY="-1800"/>
        <w:tblW w:w="11025" w:type="dxa"/>
        <w:tblLayout w:type="fixed"/>
        <w:tblLook w:val="0000" w:firstRow="0" w:lastRow="0" w:firstColumn="0" w:lastColumn="0" w:noHBand="0" w:noVBand="0"/>
      </w:tblPr>
      <w:tblGrid>
        <w:gridCol w:w="11025"/>
      </w:tblGrid>
      <w:tr w:rsidR="00333875">
        <w:trPr>
          <w:trHeight w:val="454"/>
        </w:trPr>
        <w:tc>
          <w:tcPr>
            <w:tcW w:w="11025" w:type="dxa"/>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bl>
    <w:p w:rsidR="00333875" w:rsidRDefault="00333875">
      <w:pPr>
        <w:rPr>
          <w:vanish/>
        </w:rPr>
      </w:pPr>
    </w:p>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284"/>
        <w:gridCol w:w="1417"/>
        <w:gridCol w:w="142"/>
        <w:gridCol w:w="1276"/>
        <w:gridCol w:w="454"/>
        <w:gridCol w:w="236"/>
        <w:gridCol w:w="236"/>
        <w:gridCol w:w="87"/>
        <w:gridCol w:w="263"/>
        <w:gridCol w:w="850"/>
        <w:gridCol w:w="992"/>
        <w:gridCol w:w="1276"/>
        <w:gridCol w:w="6393"/>
      </w:tblGrid>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2019年基层体育经费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119"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118"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5.55pt;margin-top:2.6pt;width:90.7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ErQwIAAE4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DvFuErQwIAAE4E&#10;AAAOAAAAAAAAAAAAAAAAAC4CAABkcnMvZTJvRG9jLnhtbFBLAQItABQABgAIAAAAIQAG8bAG3gAA&#10;AAgBAAAPAAAAAAAAAAAAAAAAAJ0EAABkcnMvZG93bnJldi54bWxQSwUGAAAAAAQABADzAAAAqAUA&#10;AAAA&#10;"/>
                  </w:pict>
                </mc:Fallback>
              </mc:AlternateContent>
            </w:r>
          </w:p>
        </w:tc>
        <w:tc>
          <w:tcPr>
            <w:tcW w:w="1276"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850"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461"/>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276"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sz w:val="22"/>
                <w:szCs w:val="22"/>
              </w:rPr>
            </w:pPr>
            <w:r>
              <w:rPr>
                <w:rFonts w:ascii="宋体" w:hAnsi="宋体" w:cs="宋体" w:hint="eastAsia"/>
                <w:color w:val="000000"/>
                <w:kern w:val="0"/>
                <w:sz w:val="24"/>
              </w:rPr>
              <w:t xml:space="preserve">　</w:t>
            </w:r>
            <w:r>
              <w:rPr>
                <w:color w:val="000000"/>
                <w:sz w:val="22"/>
                <w:szCs w:val="22"/>
              </w:rPr>
              <w:t>46.96</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2"/>
                <w:szCs w:val="22"/>
              </w:rPr>
            </w:pPr>
            <w:r>
              <w:rPr>
                <w:color w:val="000000"/>
                <w:sz w:val="22"/>
                <w:szCs w:val="22"/>
              </w:rPr>
              <w:t>46.77</w:t>
            </w:r>
          </w:p>
        </w:tc>
        <w:tc>
          <w:tcPr>
            <w:tcW w:w="850"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99.6%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276" w:type="dxa"/>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2"/>
                <w:szCs w:val="22"/>
              </w:rPr>
            </w:pPr>
            <w:r>
              <w:rPr>
                <w:color w:val="000000"/>
                <w:sz w:val="22"/>
                <w:szCs w:val="22"/>
              </w:rPr>
              <w:t>46.96</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cs="宋体"/>
                <w:color w:val="000000"/>
                <w:sz w:val="22"/>
                <w:szCs w:val="22"/>
              </w:rPr>
            </w:pPr>
            <w:r>
              <w:rPr>
                <w:color w:val="000000"/>
                <w:sz w:val="22"/>
                <w:szCs w:val="22"/>
              </w:rPr>
              <w:t>46.77</w:t>
            </w:r>
          </w:p>
        </w:tc>
        <w:tc>
          <w:tcPr>
            <w:tcW w:w="850"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99.6%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276"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50"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238"/>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783"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通过组织形式多样的全民健身体育活动,进一步提升地区居民参与全民健身意识，增强全民体质。</w:t>
            </w:r>
          </w:p>
        </w:tc>
        <w:tc>
          <w:tcPr>
            <w:tcW w:w="4394"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rPr>
            </w:pPr>
            <w:r>
              <w:rPr>
                <w:rFonts w:ascii="宋体" w:hAnsi="宋体" w:cs="宋体" w:hint="eastAsia"/>
                <w:color w:val="000000"/>
                <w:kern w:val="0"/>
              </w:rPr>
              <w:t>年度总体目标完成情况综述;</w:t>
            </w:r>
          </w:p>
          <w:p w:rsidR="00333875" w:rsidRDefault="00BE0D1B">
            <w:pPr>
              <w:widowControl/>
              <w:rPr>
                <w:rFonts w:ascii="宋体" w:hAnsi="宋体" w:cs="宋体"/>
                <w:color w:val="000000"/>
                <w:kern w:val="0"/>
              </w:rPr>
            </w:pPr>
            <w:r>
              <w:rPr>
                <w:rFonts w:ascii="宋体" w:hAnsi="宋体" w:cs="宋体" w:hint="eastAsia"/>
                <w:color w:val="000000"/>
                <w:kern w:val="0"/>
              </w:rPr>
              <w:t>1、举办方庄地区第十一届文化体育节，为居民提供丰富多彩的文体活动。</w:t>
            </w:r>
          </w:p>
          <w:p w:rsidR="00333875" w:rsidRDefault="00BE0D1B">
            <w:pPr>
              <w:widowControl/>
              <w:rPr>
                <w:rFonts w:ascii="宋体" w:hAnsi="宋体" w:cs="宋体"/>
                <w:color w:val="000000"/>
                <w:kern w:val="0"/>
              </w:rPr>
            </w:pPr>
            <w:r>
              <w:rPr>
                <w:rFonts w:ascii="宋体" w:hAnsi="宋体" w:cs="宋体" w:hint="eastAsia"/>
                <w:color w:val="000000"/>
                <w:kern w:val="0"/>
              </w:rPr>
              <w:t>2、加强体育团队建设，让团队在活动和培训中成长。</w:t>
            </w:r>
          </w:p>
          <w:p w:rsidR="00333875" w:rsidRDefault="00BE0D1B">
            <w:pPr>
              <w:widowControl/>
              <w:rPr>
                <w:rFonts w:ascii="宋体" w:hAnsi="宋体" w:cs="宋体"/>
                <w:color w:val="000000"/>
                <w:kern w:val="0"/>
                <w:sz w:val="24"/>
              </w:rPr>
            </w:pPr>
            <w:r>
              <w:rPr>
                <w:rFonts w:ascii="宋体" w:hAnsi="宋体" w:cs="宋体" w:hint="eastAsia"/>
                <w:color w:val="000000"/>
                <w:kern w:val="0"/>
              </w:rPr>
              <w:t>3、加强业务培训，聘请专业人士对地区社会体育指导员进行专业培训与指导，提高业务素质和能力。</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r>
            <w:r>
              <w:rPr>
                <w:rFonts w:ascii="宋体" w:hAnsi="宋体" w:cs="宋体" w:hint="eastAsia"/>
                <w:kern w:val="0"/>
                <w:sz w:val="24"/>
              </w:rPr>
              <w:lastRenderedPageBreak/>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665"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417"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完成培训</w:t>
            </w:r>
            <w:r>
              <w:rPr>
                <w:rFonts w:ascii="宋体" w:hAnsi="宋体" w:cs="宋体" w:hint="eastAsia"/>
                <w:color w:val="000000"/>
                <w:kern w:val="0"/>
                <w:sz w:val="24"/>
              </w:rPr>
              <w:lastRenderedPageBreak/>
              <w:t xml:space="preserve">65次，3120人。　</w:t>
            </w:r>
          </w:p>
        </w:tc>
        <w:tc>
          <w:tcPr>
            <w:tcW w:w="1418"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完成预期指</w:t>
            </w:r>
            <w:r>
              <w:rPr>
                <w:rFonts w:ascii="宋体" w:hAnsi="宋体" w:cs="宋体" w:hint="eastAsia"/>
                <w:color w:val="000000"/>
                <w:kern w:val="0"/>
                <w:sz w:val="24"/>
              </w:rPr>
              <w:lastRenderedPageBreak/>
              <w:t>标</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417"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培训参与度≥100%；培训合格率≥100%</w:t>
            </w:r>
            <w:r>
              <w:rPr>
                <w:rFonts w:ascii="宋体" w:hAnsi="宋体" w:cs="宋体" w:hint="eastAsia"/>
                <w:color w:val="000000"/>
                <w:kern w:val="0"/>
                <w:sz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实现预期指标</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417"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培训12月前完成</w:t>
            </w:r>
          </w:p>
        </w:tc>
        <w:tc>
          <w:tcPr>
            <w:tcW w:w="1418"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11月完成</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417"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0"/>
              </w:rPr>
            </w:pPr>
            <w:r>
              <w:rPr>
                <w:rFonts w:ascii="宋体" w:hAnsi="宋体" w:cs="宋体" w:hint="eastAsia"/>
                <w:color w:val="000000"/>
                <w:kern w:val="0"/>
                <w:sz w:val="20"/>
              </w:rPr>
              <w:t>项目预算控制数46.96万元</w:t>
            </w:r>
          </w:p>
        </w:tc>
        <w:tc>
          <w:tcPr>
            <w:tcW w:w="1418"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color w:val="000000"/>
                <w:kern w:val="0"/>
                <w:sz w:val="24"/>
              </w:rPr>
              <w:t>46.96</w:t>
            </w:r>
            <w:r>
              <w:rPr>
                <w:rFonts w:ascii="宋体" w:hAnsi="宋体" w:cs="宋体" w:hint="eastAsia"/>
                <w:color w:val="000000"/>
                <w:kern w:val="0"/>
                <w:sz w:val="24"/>
              </w:rPr>
              <w:t>万元，完成</w:t>
            </w:r>
            <w:r>
              <w:rPr>
                <w:rFonts w:ascii="宋体" w:hAnsi="宋体" w:cs="宋体"/>
                <w:color w:val="000000"/>
                <w:kern w:val="0"/>
                <w:sz w:val="24"/>
              </w:rPr>
              <w:t>99.6%</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417"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0"/>
              </w:rPr>
            </w:pPr>
            <w:r>
              <w:rPr>
                <w:rFonts w:ascii="宋体" w:hAnsi="宋体" w:cs="宋体" w:hint="eastAsia"/>
                <w:color w:val="000000"/>
                <w:kern w:val="0"/>
                <w:sz w:val="20"/>
              </w:rPr>
              <w:t xml:space="preserve">　通过组织各种全民健身活动，提高地区居民参与全民健身意识。</w:t>
            </w:r>
          </w:p>
        </w:tc>
        <w:tc>
          <w:tcPr>
            <w:tcW w:w="1418"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达到预期目标</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417"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0"/>
              </w:rPr>
            </w:pPr>
            <w:r>
              <w:rPr>
                <w:rFonts w:ascii="宋体" w:hAnsi="宋体" w:cs="宋体" w:hint="eastAsia"/>
                <w:color w:val="000000"/>
                <w:kern w:val="0"/>
                <w:sz w:val="20"/>
              </w:rPr>
              <w:t xml:space="preserve">　组织活动及培训得到一致好评。</w:t>
            </w:r>
          </w:p>
        </w:tc>
        <w:tc>
          <w:tcPr>
            <w:tcW w:w="1418"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好评率达99%　</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7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665"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651"/>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总分：99.8</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381"/>
        <w:gridCol w:w="142"/>
        <w:gridCol w:w="1559"/>
        <w:gridCol w:w="29"/>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2019年拆违控</w:t>
            </w:r>
            <w:proofErr w:type="gramStart"/>
            <w:r>
              <w:rPr>
                <w:rFonts w:ascii="宋体" w:hAnsi="宋体" w:cs="宋体" w:hint="eastAsia"/>
                <w:color w:val="000000"/>
                <w:kern w:val="0"/>
                <w:sz w:val="24"/>
              </w:rPr>
              <w:t>违</w:t>
            </w:r>
            <w:proofErr w:type="gramEnd"/>
            <w:r>
              <w:rPr>
                <w:rFonts w:ascii="宋体" w:hAnsi="宋体" w:cs="宋体" w:hint="eastAsia"/>
                <w:color w:val="000000"/>
                <w:kern w:val="0"/>
                <w:sz w:val="24"/>
              </w:rPr>
              <w:t>第六批资金</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544"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709"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5.55pt;margin-top:2.6pt;width:90.75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Ak/SHvQwIAAE4E&#10;AAAOAAAAAAAAAAAAAAAAAC4CAABkcnMvZTJvRG9jLnhtbFBLAQItABQABgAIAAAAIQAG8bAG3gAA&#10;AAgBAAAPAAAAAAAAAAAAAAAAAJ0EAABkcnMvZG93bnJldi54bWxQSwUGAAAAAAQABADzAAAAqAUA&#10;AAAA&#10;"/>
                  </w:pict>
                </mc:Fallback>
              </mc:AlternateContent>
            </w:r>
          </w:p>
        </w:tc>
        <w:tc>
          <w:tcPr>
            <w:tcW w:w="1701" w:type="dxa"/>
            <w:gridSpan w:val="2"/>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709"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42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42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017"/>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6208"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拆除左外关厢东里1号</w:t>
            </w:r>
            <w:proofErr w:type="gramStart"/>
            <w:r>
              <w:rPr>
                <w:rFonts w:ascii="宋体" w:hAnsi="宋体" w:cs="宋体" w:hint="eastAsia"/>
                <w:color w:val="000000"/>
                <w:kern w:val="0"/>
                <w:sz w:val="24"/>
              </w:rPr>
              <w:t>北京黎昌海鲜大酒楼违建4615平方米</w:t>
            </w:r>
            <w:proofErr w:type="gramEnd"/>
          </w:p>
        </w:tc>
        <w:tc>
          <w:tcPr>
            <w:tcW w:w="3969"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11月底前完成</w:t>
            </w:r>
            <w:proofErr w:type="gramStart"/>
            <w:r>
              <w:rPr>
                <w:rFonts w:ascii="宋体" w:hAnsi="宋体" w:cs="宋体" w:hint="eastAsia"/>
                <w:color w:val="000000"/>
                <w:kern w:val="0"/>
                <w:sz w:val="24"/>
              </w:rPr>
              <w:t>北京黎昌海鲜大酒楼违建拆除</w:t>
            </w:r>
            <w:proofErr w:type="gramEnd"/>
            <w:r>
              <w:rPr>
                <w:rFonts w:ascii="宋体" w:hAnsi="宋体" w:cs="宋体" w:hint="eastAsia"/>
                <w:color w:val="000000"/>
                <w:kern w:val="0"/>
                <w:sz w:val="24"/>
              </w:rPr>
              <w:t>任务</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559"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23" w:type="dxa"/>
            <w:gridSpan w:val="2"/>
            <w:tcBorders>
              <w:top w:val="single" w:sz="4" w:space="0" w:color="auto"/>
              <w:left w:val="nil"/>
              <w:bottom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t>计划拆除左外关厢东里</w:t>
            </w:r>
            <w:r>
              <w:rPr>
                <w:rFonts w:ascii="宋体" w:hAnsi="宋体" w:cs="宋体" w:hint="eastAsia"/>
                <w:color w:val="000000"/>
                <w:kern w:val="0"/>
                <w:sz w:val="24"/>
              </w:rPr>
              <w:lastRenderedPageBreak/>
              <w:t>1号</w:t>
            </w:r>
            <w:proofErr w:type="gramStart"/>
            <w:r>
              <w:rPr>
                <w:rFonts w:ascii="宋体" w:hAnsi="宋体" w:cs="宋体" w:hint="eastAsia"/>
                <w:color w:val="000000"/>
                <w:kern w:val="0"/>
                <w:sz w:val="24"/>
              </w:rPr>
              <w:t>北京黎昌海鲜大酒楼违建4615平方米</w:t>
            </w:r>
            <w:proofErr w:type="gramEnd"/>
          </w:p>
        </w:tc>
        <w:tc>
          <w:tcPr>
            <w:tcW w:w="1559" w:type="dxa"/>
            <w:tcBorders>
              <w:top w:val="single" w:sz="4" w:space="0" w:color="auto"/>
              <w:left w:val="nil"/>
              <w:bottom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lastRenderedPageBreak/>
              <w:t>11月底前完成</w:t>
            </w:r>
            <w:proofErr w:type="gramStart"/>
            <w:r>
              <w:rPr>
                <w:rFonts w:ascii="宋体" w:hAnsi="宋体" w:cs="宋体" w:hint="eastAsia"/>
                <w:color w:val="000000"/>
                <w:kern w:val="0"/>
                <w:sz w:val="24"/>
              </w:rPr>
              <w:t>北京黎昌</w:t>
            </w:r>
            <w:r>
              <w:rPr>
                <w:rFonts w:ascii="宋体" w:hAnsi="宋体" w:cs="宋体" w:hint="eastAsia"/>
                <w:color w:val="000000"/>
                <w:kern w:val="0"/>
                <w:sz w:val="24"/>
              </w:rPr>
              <w:lastRenderedPageBreak/>
              <w:t>海鲜大酒楼违建拆除</w:t>
            </w:r>
            <w:proofErr w:type="gramEnd"/>
            <w:r>
              <w:rPr>
                <w:rFonts w:ascii="宋体" w:hAnsi="宋体" w:cs="宋体" w:hint="eastAsia"/>
                <w:color w:val="000000"/>
                <w:kern w:val="0"/>
                <w:sz w:val="24"/>
              </w:rPr>
              <w:t>任务</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rPr>
              <w:t>计划拆除左外关厢东里1号</w:t>
            </w:r>
            <w:proofErr w:type="gramStart"/>
            <w:r>
              <w:rPr>
                <w:rFonts w:ascii="宋体" w:hAnsi="宋体" w:cs="宋体" w:hint="eastAsia"/>
                <w:color w:val="000000"/>
                <w:kern w:val="0"/>
              </w:rPr>
              <w:t>北京黎昌海鲜大酒楼违建4615平方米</w:t>
            </w:r>
            <w:proofErr w:type="gramEnd"/>
            <w:r>
              <w:rPr>
                <w:rFonts w:ascii="宋体" w:hAnsi="宋体" w:cs="宋体" w:hint="eastAsia"/>
                <w:color w:val="000000"/>
                <w:kern w:val="0"/>
              </w:rPr>
              <w:t>，完成2019年年度任务的基础上再完成拆</w:t>
            </w:r>
            <w:proofErr w:type="gramStart"/>
            <w:r>
              <w:rPr>
                <w:rFonts w:ascii="宋体" w:hAnsi="宋体" w:cs="宋体" w:hint="eastAsia"/>
                <w:color w:val="000000"/>
                <w:kern w:val="0"/>
              </w:rPr>
              <w:t>违面积</w:t>
            </w:r>
            <w:proofErr w:type="gramEnd"/>
            <w:r>
              <w:rPr>
                <w:rFonts w:ascii="宋体" w:hAnsi="宋体" w:cs="宋体" w:hint="eastAsia"/>
                <w:color w:val="000000"/>
                <w:kern w:val="0"/>
              </w:rPr>
              <w:t>1.2万平方米，腾退土地1.2公顷的任务量。</w:t>
            </w:r>
            <w:r>
              <w:rPr>
                <w:rFonts w:ascii="宋体" w:hAnsi="宋体" w:cs="宋体" w:hint="eastAsia"/>
                <w:color w:val="000000"/>
                <w:kern w:val="0"/>
                <w:sz w:val="24"/>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提前完成全年拆</w:t>
            </w:r>
            <w:proofErr w:type="gramStart"/>
            <w:r>
              <w:rPr>
                <w:rFonts w:ascii="宋体" w:hAnsi="宋体" w:cs="宋体" w:hint="eastAsia"/>
                <w:color w:val="000000"/>
                <w:kern w:val="0"/>
                <w:sz w:val="24"/>
              </w:rPr>
              <w:t>违任务</w:t>
            </w:r>
            <w:proofErr w:type="gramEnd"/>
            <w:r>
              <w:rPr>
                <w:rFonts w:ascii="宋体" w:hAnsi="宋体" w:cs="宋体" w:hint="eastAsia"/>
                <w:color w:val="000000"/>
                <w:kern w:val="0"/>
                <w:sz w:val="24"/>
              </w:rPr>
              <w:t>及新增任务量</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预计11月底前完成</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按时完成预计目标任务</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项目预算金额420000元</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420000元,执行率100%</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强化疏解与整治并重，进一步提升城市居住品位，改善群众居住环境，推进防违控</w:t>
            </w:r>
            <w:proofErr w:type="gramStart"/>
            <w:r>
              <w:rPr>
                <w:rFonts w:ascii="宋体" w:hAnsi="宋体" w:cs="宋体" w:hint="eastAsia"/>
                <w:color w:val="000000"/>
                <w:kern w:val="0"/>
                <w:sz w:val="24"/>
              </w:rPr>
              <w:t>违拆违</w:t>
            </w:r>
            <w:proofErr w:type="gramEnd"/>
            <w:r>
              <w:rPr>
                <w:rFonts w:ascii="宋体" w:hAnsi="宋体" w:cs="宋体" w:hint="eastAsia"/>
                <w:color w:val="000000"/>
                <w:kern w:val="0"/>
                <w:sz w:val="24"/>
              </w:rPr>
              <w:t>有序落实，</w:t>
            </w:r>
            <w:r>
              <w:rPr>
                <w:rFonts w:ascii="宋体" w:hAnsi="宋体" w:cs="宋体" w:hint="eastAsia"/>
                <w:color w:val="000000"/>
                <w:kern w:val="0"/>
                <w:sz w:val="24"/>
              </w:rPr>
              <w:lastRenderedPageBreak/>
              <w:t>完成“疏整促”及无</w:t>
            </w:r>
            <w:proofErr w:type="gramStart"/>
            <w:r>
              <w:rPr>
                <w:rFonts w:ascii="宋体" w:hAnsi="宋体" w:cs="宋体" w:hint="eastAsia"/>
                <w:color w:val="000000"/>
                <w:kern w:val="0"/>
                <w:sz w:val="24"/>
              </w:rPr>
              <w:t>违建街道</w:t>
            </w:r>
            <w:proofErr w:type="gramEnd"/>
            <w:r>
              <w:rPr>
                <w:rFonts w:ascii="宋体" w:hAnsi="宋体" w:cs="宋体" w:hint="eastAsia"/>
                <w:color w:val="000000"/>
                <w:kern w:val="0"/>
                <w:sz w:val="24"/>
              </w:rPr>
              <w:t>创建工作任务。</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 xml:space="preserve">达到预期目标　</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40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40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4832" w:type="dxa"/>
        <w:tblLayout w:type="fixed"/>
        <w:tblLook w:val="0000" w:firstRow="0" w:lastRow="0" w:firstColumn="0" w:lastColumn="0" w:noHBand="0" w:noVBand="0"/>
      </w:tblPr>
      <w:tblGrid>
        <w:gridCol w:w="845"/>
        <w:gridCol w:w="1283"/>
        <w:gridCol w:w="1381"/>
        <w:gridCol w:w="462"/>
        <w:gridCol w:w="1381"/>
        <w:gridCol w:w="142"/>
        <w:gridCol w:w="1559"/>
        <w:gridCol w:w="29"/>
        <w:gridCol w:w="236"/>
        <w:gridCol w:w="236"/>
        <w:gridCol w:w="87"/>
        <w:gridCol w:w="121"/>
        <w:gridCol w:w="992"/>
        <w:gridCol w:w="992"/>
        <w:gridCol w:w="1276"/>
        <w:gridCol w:w="3810"/>
      </w:tblGrid>
      <w:tr w:rsidR="00333875">
        <w:trPr>
          <w:gridAfter w:val="1"/>
          <w:wAfter w:w="3810"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3809" w:type="dxa"/>
          <w:trHeight w:val="484"/>
        </w:trPr>
        <w:tc>
          <w:tcPr>
            <w:tcW w:w="11023" w:type="dxa"/>
            <w:gridSpan w:val="15"/>
            <w:tcBorders>
              <w:top w:val="nil"/>
              <w:left w:val="nil"/>
              <w:bottom w:val="nil"/>
              <w:right w:val="nil"/>
            </w:tcBorders>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3809" w:type="dxa"/>
          <w:trHeight w:val="311"/>
        </w:trPr>
        <w:tc>
          <w:tcPr>
            <w:tcW w:w="11023" w:type="dxa"/>
            <w:gridSpan w:val="15"/>
            <w:tcBorders>
              <w:top w:val="nil"/>
              <w:left w:val="nil"/>
              <w:bottom w:val="nil"/>
              <w:right w:val="nil"/>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333875">
        <w:trPr>
          <w:trHeight w:val="78"/>
        </w:trPr>
        <w:tc>
          <w:tcPr>
            <w:tcW w:w="84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5085"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3809"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拆违控</w:t>
            </w:r>
            <w:proofErr w:type="gramStart"/>
            <w:r>
              <w:rPr>
                <w:rFonts w:ascii="宋体" w:hAnsi="宋体" w:cs="宋体" w:hint="eastAsia"/>
                <w:color w:val="000000"/>
                <w:kern w:val="0"/>
                <w:sz w:val="24"/>
              </w:rPr>
              <w:t>违</w:t>
            </w:r>
            <w:proofErr w:type="gramEnd"/>
            <w:r>
              <w:rPr>
                <w:rFonts w:ascii="宋体" w:hAnsi="宋体" w:cs="宋体" w:hint="eastAsia"/>
                <w:color w:val="000000"/>
                <w:kern w:val="0"/>
                <w:sz w:val="24"/>
              </w:rPr>
              <w:t>补助资金</w:t>
            </w:r>
          </w:p>
        </w:tc>
      </w:tr>
      <w:tr w:rsidR="00333875">
        <w:trPr>
          <w:gridAfter w:val="1"/>
          <w:wAfter w:w="3809"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544"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709"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3809"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5.55pt;margin-top:2.6pt;width:90.75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"/>
                  </w:pict>
                </mc:Fallback>
              </mc:AlternateContent>
            </w:r>
          </w:p>
        </w:tc>
        <w:tc>
          <w:tcPr>
            <w:tcW w:w="1701" w:type="dxa"/>
            <w:gridSpan w:val="2"/>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709"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3809"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42</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10</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3809"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42</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10</w:t>
            </w:r>
          </w:p>
        </w:tc>
        <w:tc>
          <w:tcPr>
            <w:tcW w:w="992" w:type="dxa"/>
            <w:tcBorders>
              <w:top w:val="nil"/>
              <w:left w:val="nil"/>
              <w:bottom w:val="single" w:sz="4" w:space="0" w:color="auto"/>
              <w:right w:val="single" w:sz="4" w:space="0" w:color="auto"/>
            </w:tcBorders>
            <w:noWrap/>
            <w:vAlign w:val="center"/>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3809"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701"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709"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3809" w:type="dxa"/>
          <w:trHeight w:val="3017"/>
        </w:trPr>
        <w:tc>
          <w:tcPr>
            <w:tcW w:w="846"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6208"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古一一、</w:t>
            </w:r>
            <w:proofErr w:type="gramStart"/>
            <w:r>
              <w:rPr>
                <w:rFonts w:ascii="宋体" w:hAnsi="宋体" w:cs="宋体" w:hint="eastAsia"/>
                <w:color w:val="000000"/>
                <w:kern w:val="0"/>
                <w:sz w:val="24"/>
              </w:rPr>
              <w:t>星二社区</w:t>
            </w:r>
            <w:proofErr w:type="gramEnd"/>
            <w:r>
              <w:rPr>
                <w:rFonts w:ascii="宋体" w:hAnsi="宋体" w:cs="宋体" w:hint="eastAsia"/>
                <w:color w:val="000000"/>
                <w:kern w:val="0"/>
                <w:sz w:val="24"/>
              </w:rPr>
              <w:t>等社区包片领导负责按时间节点于7月底之前依次推进完成地面拆除任务。</w:t>
            </w:r>
          </w:p>
        </w:tc>
        <w:tc>
          <w:tcPr>
            <w:tcW w:w="3969"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提前完成芳古园一区和</w:t>
            </w:r>
            <w:proofErr w:type="gramStart"/>
            <w:r>
              <w:rPr>
                <w:rFonts w:ascii="宋体" w:hAnsi="宋体" w:cs="宋体" w:hint="eastAsia"/>
                <w:color w:val="000000"/>
                <w:kern w:val="0"/>
                <w:sz w:val="24"/>
              </w:rPr>
              <w:t>芳星</w:t>
            </w:r>
            <w:proofErr w:type="gramEnd"/>
            <w:r>
              <w:rPr>
                <w:rFonts w:ascii="宋体" w:hAnsi="宋体" w:cs="宋体" w:hint="eastAsia"/>
                <w:color w:val="000000"/>
                <w:kern w:val="0"/>
                <w:sz w:val="24"/>
              </w:rPr>
              <w:t>园二区的拆</w:t>
            </w:r>
            <w:proofErr w:type="gramStart"/>
            <w:r>
              <w:rPr>
                <w:rFonts w:ascii="宋体" w:hAnsi="宋体" w:cs="宋体" w:hint="eastAsia"/>
                <w:color w:val="000000"/>
                <w:kern w:val="0"/>
                <w:sz w:val="24"/>
              </w:rPr>
              <w:t>违任务</w:t>
            </w:r>
            <w:proofErr w:type="gramEnd"/>
          </w:p>
        </w:tc>
      </w:tr>
      <w:tr w:rsidR="00333875">
        <w:trPr>
          <w:gridAfter w:val="1"/>
          <w:wAfter w:w="3809"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559"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3809"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523" w:type="dxa"/>
            <w:gridSpan w:val="2"/>
            <w:tcBorders>
              <w:top w:val="single" w:sz="4" w:space="0" w:color="auto"/>
              <w:left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t>计划完成芳古园一区和</w:t>
            </w:r>
            <w:proofErr w:type="gramStart"/>
            <w:r>
              <w:rPr>
                <w:rFonts w:ascii="宋体" w:hAnsi="宋体" w:cs="宋体" w:hint="eastAsia"/>
                <w:color w:val="000000"/>
                <w:kern w:val="0"/>
                <w:sz w:val="24"/>
              </w:rPr>
              <w:lastRenderedPageBreak/>
              <w:t>芳星</w:t>
            </w:r>
            <w:proofErr w:type="gramEnd"/>
            <w:r>
              <w:rPr>
                <w:rFonts w:ascii="宋体" w:hAnsi="宋体" w:cs="宋体" w:hint="eastAsia"/>
                <w:color w:val="000000"/>
                <w:kern w:val="0"/>
                <w:sz w:val="24"/>
              </w:rPr>
              <w:t>园二</w:t>
            </w:r>
            <w:proofErr w:type="gramStart"/>
            <w:r>
              <w:rPr>
                <w:rFonts w:ascii="宋体" w:hAnsi="宋体" w:cs="宋体" w:hint="eastAsia"/>
                <w:color w:val="000000"/>
                <w:kern w:val="0"/>
                <w:sz w:val="24"/>
              </w:rPr>
              <w:t>区违建拆除</w:t>
            </w:r>
            <w:proofErr w:type="gramEnd"/>
            <w:r>
              <w:rPr>
                <w:rFonts w:ascii="宋体" w:hAnsi="宋体" w:cs="宋体" w:hint="eastAsia"/>
                <w:color w:val="000000"/>
                <w:kern w:val="0"/>
                <w:sz w:val="24"/>
              </w:rPr>
              <w:t>8处，面积245.82平方米</w:t>
            </w:r>
          </w:p>
        </w:tc>
        <w:tc>
          <w:tcPr>
            <w:tcW w:w="1559" w:type="dxa"/>
            <w:tcBorders>
              <w:top w:val="single" w:sz="4" w:space="0" w:color="auto"/>
              <w:left w:val="nil"/>
              <w:right w:val="single" w:sz="4" w:space="0" w:color="auto"/>
            </w:tcBorders>
            <w:noWrap/>
            <w:vAlign w:val="center"/>
          </w:tcPr>
          <w:p w:rsidR="00333875" w:rsidRDefault="00BE0D1B">
            <w:pPr>
              <w:jc w:val="left"/>
              <w:rPr>
                <w:rFonts w:ascii="宋体" w:hAnsi="宋体" w:cs="宋体"/>
                <w:color w:val="000000"/>
                <w:kern w:val="0"/>
                <w:sz w:val="24"/>
              </w:rPr>
            </w:pPr>
            <w:r>
              <w:rPr>
                <w:rFonts w:ascii="宋体" w:hAnsi="宋体" w:cs="宋体" w:hint="eastAsia"/>
                <w:color w:val="000000"/>
                <w:kern w:val="0"/>
                <w:sz w:val="24"/>
              </w:rPr>
              <w:lastRenderedPageBreak/>
              <w:t>提前完成芳古园一区和</w:t>
            </w:r>
            <w:proofErr w:type="gramStart"/>
            <w:r>
              <w:rPr>
                <w:rFonts w:ascii="宋体" w:hAnsi="宋体" w:cs="宋体" w:hint="eastAsia"/>
                <w:color w:val="000000"/>
                <w:kern w:val="0"/>
                <w:sz w:val="24"/>
              </w:rPr>
              <w:lastRenderedPageBreak/>
              <w:t>芳星</w:t>
            </w:r>
            <w:proofErr w:type="gramEnd"/>
            <w:r>
              <w:rPr>
                <w:rFonts w:ascii="宋体" w:hAnsi="宋体" w:cs="宋体" w:hint="eastAsia"/>
                <w:color w:val="000000"/>
                <w:kern w:val="0"/>
                <w:sz w:val="24"/>
              </w:rPr>
              <w:t>园二区的拆</w:t>
            </w:r>
            <w:proofErr w:type="gramStart"/>
            <w:r>
              <w:rPr>
                <w:rFonts w:ascii="宋体" w:hAnsi="宋体" w:cs="宋体" w:hint="eastAsia"/>
                <w:color w:val="000000"/>
                <w:kern w:val="0"/>
                <w:sz w:val="24"/>
              </w:rPr>
              <w:t>违任务</w:t>
            </w:r>
            <w:proofErr w:type="gramEnd"/>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09"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52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计划完成芳古园一区和</w:t>
            </w:r>
            <w:proofErr w:type="gramStart"/>
            <w:r>
              <w:rPr>
                <w:rFonts w:ascii="宋体" w:hAnsi="宋体" w:cs="宋体" w:hint="eastAsia"/>
                <w:color w:val="000000"/>
                <w:kern w:val="0"/>
                <w:sz w:val="24"/>
              </w:rPr>
              <w:t>芳星</w:t>
            </w:r>
            <w:proofErr w:type="gramEnd"/>
            <w:r>
              <w:rPr>
                <w:rFonts w:ascii="宋体" w:hAnsi="宋体" w:cs="宋体" w:hint="eastAsia"/>
                <w:color w:val="000000"/>
                <w:kern w:val="0"/>
                <w:sz w:val="24"/>
              </w:rPr>
              <w:t>园二</w:t>
            </w:r>
            <w:proofErr w:type="gramStart"/>
            <w:r>
              <w:rPr>
                <w:rFonts w:ascii="宋体" w:hAnsi="宋体" w:cs="宋体" w:hint="eastAsia"/>
                <w:color w:val="000000"/>
                <w:kern w:val="0"/>
                <w:sz w:val="24"/>
              </w:rPr>
              <w:t>区违建拆除</w:t>
            </w:r>
            <w:proofErr w:type="gramEnd"/>
            <w:r>
              <w:rPr>
                <w:rFonts w:ascii="宋体" w:hAnsi="宋体" w:cs="宋体" w:hint="eastAsia"/>
                <w:color w:val="000000"/>
                <w:kern w:val="0"/>
                <w:sz w:val="24"/>
              </w:rPr>
              <w:t>8处，面积245.82平方米，完成全年拆</w:t>
            </w:r>
            <w:proofErr w:type="gramStart"/>
            <w:r>
              <w:rPr>
                <w:rFonts w:ascii="宋体" w:hAnsi="宋体" w:cs="宋体" w:hint="eastAsia"/>
                <w:color w:val="000000"/>
                <w:kern w:val="0"/>
                <w:sz w:val="24"/>
              </w:rPr>
              <w:t>违任务</w:t>
            </w:r>
            <w:proofErr w:type="gramEnd"/>
            <w:r>
              <w:rPr>
                <w:rFonts w:ascii="宋体" w:hAnsi="宋体" w:cs="宋体" w:hint="eastAsia"/>
                <w:color w:val="000000"/>
                <w:kern w:val="0"/>
                <w:sz w:val="24"/>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提前完成全年拆</w:t>
            </w:r>
            <w:proofErr w:type="gramStart"/>
            <w:r>
              <w:rPr>
                <w:rFonts w:ascii="宋体" w:hAnsi="宋体" w:cs="宋体" w:hint="eastAsia"/>
                <w:color w:val="000000"/>
                <w:kern w:val="0"/>
                <w:sz w:val="24"/>
              </w:rPr>
              <w:t>违任务</w:t>
            </w:r>
            <w:proofErr w:type="gramEnd"/>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09"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预计7月15日前完成</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按时完成预计目标任务</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09" w:type="dxa"/>
          <w:trHeight w:val="418"/>
        </w:trPr>
        <w:tc>
          <w:tcPr>
            <w:tcW w:w="846"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项目预算金额420000元</w:t>
            </w:r>
          </w:p>
        </w:tc>
        <w:tc>
          <w:tcPr>
            <w:tcW w:w="1559" w:type="dxa"/>
            <w:tcBorders>
              <w:top w:val="single" w:sz="4" w:space="0" w:color="auto"/>
              <w:left w:val="nil"/>
              <w:bottom w:val="single" w:sz="4" w:space="0" w:color="auto"/>
              <w:right w:val="single" w:sz="4" w:space="0" w:color="auto"/>
            </w:tcBorders>
            <w:noWrap/>
          </w:tcPr>
          <w:p w:rsidR="00333875" w:rsidRDefault="00BE0D1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420000元,执行率100%</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3809" w:type="dxa"/>
          <w:trHeight w:val="737"/>
        </w:trPr>
        <w:tc>
          <w:tcPr>
            <w:tcW w:w="846"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52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强化疏解与整治并重，进一步提升城市居住品位，改善群众居住环境，推进防违控</w:t>
            </w:r>
            <w:proofErr w:type="gramStart"/>
            <w:r>
              <w:rPr>
                <w:rFonts w:ascii="宋体" w:hAnsi="宋体" w:cs="宋体" w:hint="eastAsia"/>
                <w:color w:val="000000"/>
                <w:kern w:val="0"/>
                <w:sz w:val="24"/>
              </w:rPr>
              <w:t>违拆违</w:t>
            </w:r>
            <w:proofErr w:type="gramEnd"/>
            <w:r>
              <w:rPr>
                <w:rFonts w:ascii="宋体" w:hAnsi="宋体" w:cs="宋体" w:hint="eastAsia"/>
                <w:color w:val="000000"/>
                <w:kern w:val="0"/>
                <w:sz w:val="24"/>
              </w:rPr>
              <w:t>有序落实。</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588"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40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40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3809"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BE0D1B">
      <w:r>
        <w:br w:type="page"/>
      </w:r>
    </w:p>
    <w:p w:rsidR="00333875" w:rsidRDefault="00333875">
      <w:pPr>
        <w:widowControl/>
        <w:jc w:val="center"/>
        <w:rPr>
          <w:rFonts w:ascii="宋体" w:hAnsi="宋体" w:cs="宋体"/>
          <w:color w:val="000000"/>
          <w:kern w:val="0"/>
          <w:sz w:val="24"/>
        </w:rPr>
      </w:pPr>
    </w:p>
    <w:p w:rsidR="00333875" w:rsidRDefault="00333875">
      <w:pPr>
        <w:widowControl/>
        <w:jc w:val="center"/>
        <w:rPr>
          <w:rFonts w:ascii="宋体" w:hAnsi="宋体" w:cs="宋体"/>
          <w:color w:val="000000"/>
          <w:kern w:val="0"/>
          <w:sz w:val="24"/>
        </w:rPr>
      </w:pPr>
    </w:p>
    <w:tbl>
      <w:tblPr>
        <w:tblpPr w:leftFromText="180" w:rightFromText="180" w:horzAnchor="margin" w:tblpY="-1800"/>
        <w:tblW w:w="11022" w:type="dxa"/>
        <w:tblLayout w:type="fixed"/>
        <w:tblLook w:val="0000" w:firstRow="0" w:lastRow="0" w:firstColumn="0" w:lastColumn="0" w:noHBand="0" w:noVBand="0"/>
      </w:tblPr>
      <w:tblGrid>
        <w:gridCol w:w="11022"/>
      </w:tblGrid>
      <w:tr w:rsidR="00333875">
        <w:trPr>
          <w:trHeight w:val="454"/>
        </w:trPr>
        <w:tc>
          <w:tcPr>
            <w:tcW w:w="11022" w:type="dxa"/>
            <w:tcBorders>
              <w:top w:val="single" w:sz="4" w:space="0" w:color="auto"/>
              <w:left w:val="nil"/>
              <w:bottom w:val="nil"/>
              <w:right w:val="nil"/>
            </w:tcBorders>
            <w:noWrap/>
            <w:vAlign w:val="center"/>
          </w:tcPr>
          <w:tbl>
            <w:tblPr>
              <w:tblpPr w:leftFromText="180" w:rightFromText="180" w:horzAnchor="margin" w:tblpY="-1800"/>
              <w:tblW w:w="17709" w:type="dxa"/>
              <w:tblLayout w:type="fixed"/>
              <w:tblLook w:val="0000" w:firstRow="0" w:lastRow="0" w:firstColumn="0" w:lastColumn="0" w:noHBand="0" w:noVBand="0"/>
            </w:tblPr>
            <w:tblGrid>
              <w:gridCol w:w="858"/>
              <w:gridCol w:w="1305"/>
              <w:gridCol w:w="1404"/>
              <w:gridCol w:w="470"/>
              <w:gridCol w:w="1116"/>
              <w:gridCol w:w="288"/>
              <w:gridCol w:w="433"/>
              <w:gridCol w:w="865"/>
              <w:gridCol w:w="461"/>
              <w:gridCol w:w="240"/>
              <w:gridCol w:w="163"/>
              <w:gridCol w:w="77"/>
              <w:gridCol w:w="89"/>
              <w:gridCol w:w="1132"/>
              <w:gridCol w:w="1009"/>
              <w:gridCol w:w="1189"/>
              <w:gridCol w:w="108"/>
              <w:gridCol w:w="6502"/>
            </w:tblGrid>
            <w:tr w:rsidR="00333875">
              <w:trPr>
                <w:gridAfter w:val="1"/>
                <w:wAfter w:w="6501" w:type="dxa"/>
                <w:trHeight w:val="370"/>
              </w:trPr>
              <w:tc>
                <w:tcPr>
                  <w:tcW w:w="11208" w:type="dxa"/>
                  <w:gridSpan w:val="17"/>
                  <w:vAlign w:val="center"/>
                </w:tcPr>
                <w:p w:rsidR="00333875" w:rsidRDefault="00BE0D1B">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p w:rsidR="00333875" w:rsidRDefault="00BE0D1B">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项目支出事后绩效自评简表 </w:t>
                  </w:r>
                </w:p>
              </w:tc>
            </w:tr>
            <w:tr w:rsidR="00333875">
              <w:trPr>
                <w:gridAfter w:val="1"/>
                <w:wAfter w:w="6501" w:type="dxa"/>
                <w:trHeight w:val="238"/>
              </w:trPr>
              <w:tc>
                <w:tcPr>
                  <w:tcW w:w="11208" w:type="dxa"/>
                  <w:gridSpan w:val="17"/>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（2019年度）</w:t>
                  </w:r>
                </w:p>
              </w:tc>
            </w:tr>
            <w:tr w:rsidR="00333875">
              <w:trPr>
                <w:trHeight w:val="104"/>
              </w:trPr>
              <w:tc>
                <w:tcPr>
                  <w:tcW w:w="859" w:type="dxa"/>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305" w:type="dxa"/>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404" w:type="dxa"/>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874" w:type="dxa"/>
                  <w:gridSpan w:val="3"/>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759" w:type="dxa"/>
                  <w:gridSpan w:val="3"/>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240" w:type="dxa"/>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240" w:type="dxa"/>
                  <w:gridSpan w:val="2"/>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220" w:type="dxa"/>
                  <w:gridSpan w:val="2"/>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1009" w:type="dxa"/>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c>
                <w:tcPr>
                  <w:tcW w:w="7799" w:type="dxa"/>
                  <w:gridSpan w:val="3"/>
                  <w:tcBorders>
                    <w:top w:val="nil"/>
                    <w:left w:val="nil"/>
                    <w:bottom w:val="single" w:sz="4" w:space="0" w:color="auto"/>
                    <w:right w:val="nil"/>
                  </w:tcBorders>
                  <w:vAlign w:val="center"/>
                </w:tcPr>
                <w:p w:rsidR="00333875" w:rsidRDefault="00333875">
                  <w:pPr>
                    <w:widowControl/>
                    <w:jc w:val="center"/>
                    <w:rPr>
                      <w:rFonts w:ascii="宋体" w:hAnsi="宋体" w:cs="宋体"/>
                      <w:color w:val="000000"/>
                      <w:kern w:val="0"/>
                      <w:sz w:val="24"/>
                    </w:rPr>
                  </w:pPr>
                </w:p>
              </w:tc>
            </w:tr>
            <w:tr w:rsidR="00333875">
              <w:trPr>
                <w:gridAfter w:val="2"/>
                <w:wAfter w:w="6610" w:type="dxa"/>
                <w:trHeight w:val="283"/>
              </w:trPr>
              <w:tc>
                <w:tcPr>
                  <w:tcW w:w="3568"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31" w:type="dxa"/>
                  <w:gridSpan w:val="13"/>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严重精神障碍患者监护人看护管理补贴</w:t>
                  </w:r>
                </w:p>
              </w:tc>
            </w:tr>
            <w:tr w:rsidR="00333875">
              <w:trPr>
                <w:gridAfter w:val="2"/>
                <w:wAfter w:w="6610" w:type="dxa"/>
                <w:trHeight w:val="440"/>
              </w:trPr>
              <w:tc>
                <w:tcPr>
                  <w:tcW w:w="3568"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172" w:type="dxa"/>
                  <w:gridSpan w:val="5"/>
                  <w:tcBorders>
                    <w:top w:val="single" w:sz="4" w:space="0" w:color="auto"/>
                    <w:left w:val="nil"/>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北京市丰台区人民政府方庄地区办事处166000</w:t>
                  </w:r>
                </w:p>
              </w:tc>
              <w:tc>
                <w:tcPr>
                  <w:tcW w:w="864" w:type="dxa"/>
                  <w:gridSpan w:val="3"/>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实施单位</w:t>
                  </w:r>
                </w:p>
              </w:tc>
              <w:tc>
                <w:tcPr>
                  <w:tcW w:w="3495" w:type="dxa"/>
                  <w:gridSpan w:val="5"/>
                  <w:tcBorders>
                    <w:top w:val="single" w:sz="4" w:space="0" w:color="auto"/>
                    <w:left w:val="single" w:sz="4" w:space="0" w:color="auto"/>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北京市丰台区人民政府方庄地区办事处</w:t>
                  </w:r>
                </w:p>
              </w:tc>
            </w:tr>
            <w:tr w:rsidR="00333875">
              <w:trPr>
                <w:gridAfter w:val="2"/>
                <w:wAfter w:w="6610" w:type="dxa"/>
                <w:trHeight w:val="516"/>
              </w:trPr>
              <w:tc>
                <w:tcPr>
                  <w:tcW w:w="3568"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项目资金（万元）</w:t>
                  </w:r>
                </w:p>
              </w:tc>
              <w:tc>
                <w:tcPr>
                  <w:tcW w:w="1586" w:type="dxa"/>
                  <w:gridSpan w:val="2"/>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-71755</wp:posOffset>
                            </wp:positionH>
                            <wp:positionV relativeFrom="paragraph">
                              <wp:posOffset>34290</wp:posOffset>
                            </wp:positionV>
                            <wp:extent cx="974725" cy="375920"/>
                            <wp:effectExtent l="0" t="0" r="15875" b="2413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2" o:spid="_x0000_s1026" type="#_x0000_t32" style="position:absolute;left:0;text-align:left;margin-left:-5.65pt;margin-top:2.7pt;width:76.7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"/>
                        </w:pict>
                      </mc:Fallback>
                    </mc:AlternateContent>
                  </w:r>
                </w:p>
              </w:tc>
              <w:tc>
                <w:tcPr>
                  <w:tcW w:w="1585" w:type="dxa"/>
                  <w:gridSpan w:val="3"/>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年初预算数（A）</w:t>
                  </w:r>
                </w:p>
              </w:tc>
              <w:tc>
                <w:tcPr>
                  <w:tcW w:w="864" w:type="dxa"/>
                  <w:gridSpan w:val="3"/>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1298" w:type="dxa"/>
                  <w:gridSpan w:val="3"/>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1009"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189"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2"/>
                <w:wAfter w:w="6610" w:type="dxa"/>
                <w:trHeight w:val="283"/>
              </w:trPr>
              <w:tc>
                <w:tcPr>
                  <w:tcW w:w="356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center"/>
                    <w:rPr>
                      <w:rFonts w:ascii="宋体" w:hAnsi="宋体" w:cs="宋体"/>
                      <w:color w:val="000000"/>
                      <w:kern w:val="0"/>
                      <w:sz w:val="24"/>
                    </w:rPr>
                  </w:pPr>
                </w:p>
              </w:tc>
              <w:tc>
                <w:tcPr>
                  <w:tcW w:w="1586"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年度资金总额：</w:t>
                  </w:r>
                </w:p>
              </w:tc>
              <w:tc>
                <w:tcPr>
                  <w:tcW w:w="1585"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864"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37.36　</w:t>
                  </w:r>
                </w:p>
              </w:tc>
              <w:tc>
                <w:tcPr>
                  <w:tcW w:w="1298" w:type="dxa"/>
                  <w:gridSpan w:val="3"/>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09"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62.27%</w:t>
                  </w:r>
                </w:p>
              </w:tc>
              <w:tc>
                <w:tcPr>
                  <w:tcW w:w="1189"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6.2</w:t>
                  </w:r>
                </w:p>
              </w:tc>
            </w:tr>
            <w:tr w:rsidR="00333875">
              <w:trPr>
                <w:gridAfter w:val="2"/>
                <w:wAfter w:w="6610" w:type="dxa"/>
                <w:trHeight w:val="283"/>
              </w:trPr>
              <w:tc>
                <w:tcPr>
                  <w:tcW w:w="356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center"/>
                    <w:rPr>
                      <w:rFonts w:ascii="宋体" w:hAnsi="宋体" w:cs="宋体"/>
                      <w:color w:val="000000"/>
                      <w:kern w:val="0"/>
                      <w:sz w:val="24"/>
                    </w:rPr>
                  </w:pPr>
                </w:p>
              </w:tc>
              <w:tc>
                <w:tcPr>
                  <w:tcW w:w="1586"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其中:财政拨款</w:t>
                  </w:r>
                </w:p>
              </w:tc>
              <w:tc>
                <w:tcPr>
                  <w:tcW w:w="1585"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864"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37.36　</w:t>
                  </w:r>
                </w:p>
              </w:tc>
              <w:tc>
                <w:tcPr>
                  <w:tcW w:w="1298" w:type="dxa"/>
                  <w:gridSpan w:val="3"/>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09"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62.27%</w:t>
                  </w:r>
                </w:p>
              </w:tc>
              <w:tc>
                <w:tcPr>
                  <w:tcW w:w="1189"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610" w:type="dxa"/>
                <w:trHeight w:val="283"/>
              </w:trPr>
              <w:tc>
                <w:tcPr>
                  <w:tcW w:w="356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center"/>
                    <w:rPr>
                      <w:rFonts w:ascii="宋体" w:hAnsi="宋体" w:cs="宋体"/>
                      <w:color w:val="000000"/>
                      <w:kern w:val="0"/>
                      <w:sz w:val="24"/>
                    </w:rPr>
                  </w:pPr>
                </w:p>
              </w:tc>
              <w:tc>
                <w:tcPr>
                  <w:tcW w:w="1586"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其他资金</w:t>
                  </w:r>
                </w:p>
              </w:tc>
              <w:tc>
                <w:tcPr>
                  <w:tcW w:w="1585"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64"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98" w:type="dxa"/>
                  <w:gridSpan w:val="3"/>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09"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89"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2"/>
                <w:wAfter w:w="6610" w:type="dxa"/>
                <w:trHeight w:val="2246"/>
              </w:trPr>
              <w:tc>
                <w:tcPr>
                  <w:tcW w:w="859"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881" w:type="dxa"/>
                  <w:gridSpan w:val="7"/>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通过发放严重精神障碍患者监护人管理补贴的形式，进一步加强管理工作，提高监护人对患者的管理责任，有效防范肇事肇祸的发生，保障公共安全。</w:t>
                  </w:r>
                </w:p>
              </w:tc>
              <w:tc>
                <w:tcPr>
                  <w:tcW w:w="4359"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1.组织各社区负责此项工作的人员进行培训，加强管理，每个季度的资格复核、申请、变更工作于各季末按照工作计划准时开展，及时上交看护管理记录手册</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2.为激励监护人主动，积极履职，减轻患者及家属的负担，维护社会和谐稳定，按时发放严重精神障碍患者监护人看护管理补贴。</w:t>
                  </w:r>
                </w:p>
              </w:tc>
            </w:tr>
            <w:tr w:rsidR="00333875">
              <w:trPr>
                <w:gridAfter w:val="2"/>
                <w:wAfter w:w="6609" w:type="dxa"/>
                <w:trHeight w:val="640"/>
              </w:trPr>
              <w:tc>
                <w:tcPr>
                  <w:tcW w:w="859"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30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7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837"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865"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w:t>
                  </w:r>
                  <w:r>
                    <w:rPr>
                      <w:rFonts w:ascii="宋体" w:hAnsi="宋体" w:cs="宋体" w:hint="eastAsia"/>
                      <w:color w:val="000000"/>
                      <w:kern w:val="0"/>
                      <w:sz w:val="24"/>
                    </w:rPr>
                    <w:lastRenderedPageBreak/>
                    <w:t>值(B)</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lastRenderedPageBreak/>
                    <w:t>分值</w:t>
                  </w:r>
                </w:p>
              </w:tc>
              <w:tc>
                <w:tcPr>
                  <w:tcW w:w="113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2"/>
                <w:wAfter w:w="6609" w:type="dxa"/>
                <w:trHeight w:val="1876"/>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产</w:t>
                  </w:r>
                  <w:r>
                    <w:rPr>
                      <w:rFonts w:ascii="宋体" w:hAnsi="宋体" w:cs="宋体" w:hint="eastAsia"/>
                      <w:color w:val="000000"/>
                      <w:kern w:val="0"/>
                      <w:sz w:val="24"/>
                    </w:rPr>
                    <w:br/>
                    <w:t>出</w:t>
                  </w:r>
                  <w:r>
                    <w:rPr>
                      <w:rFonts w:ascii="宋体" w:hAnsi="宋体" w:cs="宋体" w:hint="eastAsia"/>
                      <w:color w:val="000000"/>
                      <w:kern w:val="0"/>
                      <w:sz w:val="24"/>
                    </w:rPr>
                    <w:br/>
                    <w:t>指</w:t>
                  </w:r>
                  <w:r>
                    <w:rPr>
                      <w:rFonts w:ascii="宋体" w:hAnsi="宋体" w:cs="宋体" w:hint="eastAsia"/>
                      <w:color w:val="000000"/>
                      <w:kern w:val="0"/>
                      <w:sz w:val="24"/>
                    </w:rPr>
                    <w:br/>
                    <w:t>标</w:t>
                  </w:r>
                  <w:r>
                    <w:rPr>
                      <w:rFonts w:ascii="宋体" w:hAnsi="宋体" w:cs="宋体" w:hint="eastAsia"/>
                      <w:color w:val="000000"/>
                      <w:kern w:val="0"/>
                      <w:sz w:val="24"/>
                    </w:rPr>
                    <w:br/>
                    <w:t>(50分)</w:t>
                  </w:r>
                </w:p>
              </w:tc>
              <w:tc>
                <w:tcPr>
                  <w:tcW w:w="1874"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数量指标</w:t>
                  </w:r>
                </w:p>
              </w:tc>
              <w:tc>
                <w:tcPr>
                  <w:tcW w:w="1837" w:type="dxa"/>
                  <w:gridSpan w:val="3"/>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全年分4个季度发放精神监护人看护补贴，一季度159人，二季度162人，三季度159人，四季度165人，4个季度总共发放精神看护管理补贴38.1467万元　</w:t>
                  </w:r>
                </w:p>
              </w:tc>
              <w:tc>
                <w:tcPr>
                  <w:tcW w:w="865" w:type="dxa"/>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完成预期指标</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32"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198" w:type="dxa"/>
                  <w:gridSpan w:val="2"/>
                  <w:tcBorders>
                    <w:top w:val="single" w:sz="4" w:space="0" w:color="auto"/>
                    <w:left w:val="nil"/>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609" w:type="dxa"/>
                <w:trHeight w:val="316"/>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87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质量指标</w:t>
                  </w:r>
                </w:p>
              </w:tc>
              <w:tc>
                <w:tcPr>
                  <w:tcW w:w="1837" w:type="dxa"/>
                  <w:gridSpan w:val="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每季度发放精神看护补贴参与度100%，发放精神看护补贴率100%</w:t>
                  </w:r>
                </w:p>
              </w:tc>
              <w:tc>
                <w:tcPr>
                  <w:tcW w:w="865"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实现预期指标</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3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609" w:type="dxa"/>
                <w:trHeight w:val="615"/>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87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进度指标</w:t>
                  </w:r>
                </w:p>
              </w:tc>
              <w:tc>
                <w:tcPr>
                  <w:tcW w:w="1837" w:type="dxa"/>
                  <w:gridSpan w:val="3"/>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发放精神看护补贴12月底完成</w:t>
                  </w:r>
                </w:p>
              </w:tc>
              <w:tc>
                <w:tcPr>
                  <w:tcW w:w="865"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12月完成</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3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609" w:type="dxa"/>
                <w:trHeight w:val="602"/>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87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成本指标</w:t>
                  </w:r>
                </w:p>
              </w:tc>
              <w:tc>
                <w:tcPr>
                  <w:tcW w:w="1837" w:type="dxa"/>
                  <w:gridSpan w:val="3"/>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项目预算控制数60万元</w:t>
                  </w:r>
                </w:p>
              </w:tc>
              <w:tc>
                <w:tcPr>
                  <w:tcW w:w="865"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实际支出37.36万元，完成62.27%</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3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6.2</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按实际人员数量开展工作</w:t>
                  </w:r>
                </w:p>
              </w:tc>
            </w:tr>
            <w:tr w:rsidR="00333875">
              <w:trPr>
                <w:gridAfter w:val="2"/>
                <w:wAfter w:w="6609" w:type="dxa"/>
                <w:trHeight w:val="905"/>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效</w:t>
                  </w:r>
                  <w:r>
                    <w:rPr>
                      <w:rFonts w:ascii="宋体" w:hAnsi="宋体" w:cs="宋体" w:hint="eastAsia"/>
                      <w:color w:val="000000"/>
                      <w:kern w:val="0"/>
                      <w:sz w:val="24"/>
                    </w:rPr>
                    <w:br/>
                    <w:t>果</w:t>
                  </w:r>
                  <w:r>
                    <w:rPr>
                      <w:rFonts w:ascii="宋体" w:hAnsi="宋体" w:cs="宋体" w:hint="eastAsia"/>
                      <w:color w:val="000000"/>
                      <w:kern w:val="0"/>
                      <w:sz w:val="24"/>
                    </w:rPr>
                    <w:br/>
                    <w:t>指</w:t>
                  </w:r>
                  <w:r>
                    <w:rPr>
                      <w:rFonts w:ascii="宋体" w:hAnsi="宋体" w:cs="宋体" w:hint="eastAsia"/>
                      <w:color w:val="000000"/>
                      <w:kern w:val="0"/>
                      <w:sz w:val="24"/>
                    </w:rPr>
                    <w:br/>
                    <w:t>标</w:t>
                  </w:r>
                  <w:r>
                    <w:rPr>
                      <w:rFonts w:ascii="宋体" w:hAnsi="宋体" w:cs="宋体" w:hint="eastAsia"/>
                      <w:color w:val="000000"/>
                      <w:kern w:val="0"/>
                      <w:sz w:val="24"/>
                    </w:rPr>
                    <w:br/>
                    <w:t>(40分)</w:t>
                  </w:r>
                </w:p>
              </w:tc>
              <w:tc>
                <w:tcPr>
                  <w:tcW w:w="187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效益指标</w:t>
                  </w:r>
                </w:p>
              </w:tc>
              <w:tc>
                <w:tcPr>
                  <w:tcW w:w="1837" w:type="dxa"/>
                  <w:gridSpan w:val="3"/>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提高监护人对严重精神障碍患者的管理责任</w:t>
                  </w:r>
                </w:p>
              </w:tc>
              <w:tc>
                <w:tcPr>
                  <w:tcW w:w="865"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达到预期目标</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3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609" w:type="dxa"/>
                <w:trHeight w:val="313"/>
              </w:trPr>
              <w:tc>
                <w:tcPr>
                  <w:tcW w:w="859"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c>
                <w:tcPr>
                  <w:tcW w:w="1305" w:type="dxa"/>
                  <w:vMerge/>
                  <w:tcBorders>
                    <w:top w:val="nil"/>
                    <w:left w:val="single" w:sz="4" w:space="0" w:color="auto"/>
                    <w:bottom w:val="single" w:sz="4" w:space="0" w:color="000000"/>
                    <w:right w:val="single" w:sz="4" w:space="0" w:color="auto"/>
                  </w:tcBorders>
                  <w:vAlign w:val="center"/>
                </w:tcPr>
                <w:p w:rsidR="00333875" w:rsidRDefault="00333875">
                  <w:pPr>
                    <w:widowControl/>
                    <w:jc w:val="center"/>
                    <w:rPr>
                      <w:rFonts w:ascii="宋体" w:hAnsi="宋体" w:cs="宋体"/>
                      <w:color w:val="000000"/>
                      <w:kern w:val="0"/>
                      <w:sz w:val="24"/>
                    </w:rPr>
                  </w:pPr>
                </w:p>
              </w:tc>
              <w:tc>
                <w:tcPr>
                  <w:tcW w:w="187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837" w:type="dxa"/>
                  <w:gridSpan w:val="3"/>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组织管理及按时发放得到了精神障碍患者监护人的好评</w:t>
                  </w:r>
                </w:p>
              </w:tc>
              <w:tc>
                <w:tcPr>
                  <w:tcW w:w="865"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好评率达到100%　</w:t>
                  </w:r>
                </w:p>
              </w:tc>
              <w:tc>
                <w:tcPr>
                  <w:tcW w:w="1030" w:type="dxa"/>
                  <w:gridSpan w:val="5"/>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13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2"/>
                <w:wAfter w:w="6609" w:type="dxa"/>
                <w:trHeight w:val="270"/>
              </w:trPr>
              <w:tc>
                <w:tcPr>
                  <w:tcW w:w="8902" w:type="dxa"/>
                  <w:gridSpan w:val="14"/>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rPr>
                      <w:rFonts w:ascii="宋体" w:hAnsi="宋体" w:cs="宋体"/>
                      <w:b/>
                      <w:color w:val="000000"/>
                      <w:kern w:val="0"/>
                      <w:sz w:val="24"/>
                    </w:rPr>
                  </w:pPr>
                  <w:r>
                    <w:rPr>
                      <w:rFonts w:ascii="宋体" w:hAnsi="宋体" w:cs="宋体" w:hint="eastAsia"/>
                      <w:b/>
                      <w:color w:val="000000"/>
                      <w:kern w:val="0"/>
                      <w:sz w:val="24"/>
                    </w:rPr>
                    <w:t>总分：92.4</w:t>
                  </w:r>
                </w:p>
              </w:tc>
              <w:tc>
                <w:tcPr>
                  <w:tcW w:w="2198" w:type="dxa"/>
                  <w:gridSpan w:val="2"/>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2"/>
                <w:wAfter w:w="6610" w:type="dxa"/>
                <w:trHeight w:val="347"/>
              </w:trPr>
              <w:tc>
                <w:tcPr>
                  <w:tcW w:w="11099" w:type="dxa"/>
                  <w:gridSpan w:val="16"/>
                  <w:tcBorders>
                    <w:top w:val="single" w:sz="4" w:space="0" w:color="auto"/>
                    <w:left w:val="nil"/>
                    <w:bottom w:val="nil"/>
                    <w:right w:val="nil"/>
                  </w:tcBorders>
                  <w:noWrap/>
                  <w:vAlign w:val="center"/>
                </w:tcPr>
                <w:p w:rsidR="00333875" w:rsidRDefault="00333875">
                  <w:pPr>
                    <w:widowControl/>
                    <w:jc w:val="center"/>
                    <w:rPr>
                      <w:rFonts w:ascii="宋体" w:hAnsi="宋体" w:cs="宋体"/>
                      <w:color w:val="000000"/>
                      <w:kern w:val="0"/>
                      <w:sz w:val="24"/>
                    </w:rPr>
                  </w:pPr>
                </w:p>
              </w:tc>
            </w:tr>
            <w:tr w:rsidR="00333875">
              <w:trPr>
                <w:gridAfter w:val="2"/>
                <w:wAfter w:w="6610" w:type="dxa"/>
                <w:trHeight w:val="448"/>
              </w:trPr>
              <w:tc>
                <w:tcPr>
                  <w:tcW w:w="11099" w:type="dxa"/>
                  <w:gridSpan w:val="16"/>
                  <w:vAlign w:val="center"/>
                </w:tcPr>
                <w:p w:rsidR="00333875" w:rsidRDefault="00333875">
                  <w:pPr>
                    <w:widowControl/>
                    <w:jc w:val="center"/>
                    <w:rPr>
                      <w:rFonts w:ascii="宋体" w:hAnsi="宋体" w:cs="宋体"/>
                      <w:color w:val="000000"/>
                      <w:kern w:val="0"/>
                      <w:sz w:val="24"/>
                    </w:rPr>
                  </w:pPr>
                </w:p>
              </w:tc>
            </w:tr>
            <w:tr w:rsidR="00333875">
              <w:trPr>
                <w:gridAfter w:val="2"/>
                <w:wAfter w:w="6610" w:type="dxa"/>
                <w:trHeight w:val="448"/>
              </w:trPr>
              <w:tc>
                <w:tcPr>
                  <w:tcW w:w="11099" w:type="dxa"/>
                  <w:gridSpan w:val="16"/>
                  <w:vAlign w:val="center"/>
                </w:tcPr>
                <w:p w:rsidR="00333875" w:rsidRDefault="00333875">
                  <w:pPr>
                    <w:widowControl/>
                    <w:rPr>
                      <w:rFonts w:ascii="宋体" w:hAnsi="宋体" w:cs="宋体"/>
                      <w:color w:val="000000"/>
                      <w:kern w:val="0"/>
                      <w:sz w:val="24"/>
                    </w:rPr>
                  </w:pPr>
                </w:p>
              </w:tc>
            </w:tr>
            <w:tr w:rsidR="00333875">
              <w:trPr>
                <w:gridAfter w:val="2"/>
                <w:wAfter w:w="6610" w:type="dxa"/>
                <w:trHeight w:val="448"/>
              </w:trPr>
              <w:tc>
                <w:tcPr>
                  <w:tcW w:w="11099" w:type="dxa"/>
                  <w:gridSpan w:val="16"/>
                  <w:vAlign w:val="center"/>
                </w:tcPr>
                <w:p w:rsidR="00333875" w:rsidRDefault="00333875">
                  <w:pPr>
                    <w:widowControl/>
                    <w:rPr>
                      <w:rFonts w:ascii="宋体" w:hAnsi="宋体" w:cs="宋体"/>
                      <w:color w:val="000000"/>
                      <w:kern w:val="0"/>
                      <w:sz w:val="24"/>
                    </w:rPr>
                  </w:pPr>
                </w:p>
              </w:tc>
            </w:tr>
          </w:tbl>
          <w:p w:rsidR="00333875" w:rsidRDefault="00333875">
            <w:pPr>
              <w:widowControl/>
              <w:jc w:val="center"/>
              <w:rPr>
                <w:rFonts w:ascii="宋体" w:hAnsi="宋体" w:cs="宋体"/>
                <w:color w:val="000000"/>
                <w:kern w:val="0"/>
                <w:sz w:val="24"/>
              </w:rPr>
            </w:pPr>
          </w:p>
        </w:tc>
      </w:tr>
    </w:tbl>
    <w:p w:rsidR="00333875" w:rsidRDefault="00333875">
      <w:pPr>
        <w:rPr>
          <w:b/>
        </w:rPr>
      </w:pPr>
    </w:p>
    <w:p w:rsidR="00333875" w:rsidRDefault="00333875">
      <w:pPr>
        <w:widowControl/>
        <w:jc w:val="left"/>
        <w:rPr>
          <w:b/>
        </w:rPr>
      </w:pPr>
    </w:p>
    <w:tbl>
      <w:tblPr>
        <w:tblpPr w:leftFromText="180" w:rightFromText="180" w:horzAnchor="margin" w:tblpY="-1800"/>
        <w:tblW w:w="17416" w:type="dxa"/>
        <w:tblLayout w:type="fixed"/>
        <w:tblLook w:val="0000" w:firstRow="0" w:lastRow="0" w:firstColumn="0" w:lastColumn="0" w:noHBand="0" w:noVBand="0"/>
      </w:tblPr>
      <w:tblGrid>
        <w:gridCol w:w="846"/>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84"/>
        </w:trPr>
        <w:tc>
          <w:tcPr>
            <w:tcW w:w="11023" w:type="dxa"/>
            <w:gridSpan w:val="15"/>
            <w:tcBorders>
              <w:top w:val="nil"/>
              <w:left w:val="nil"/>
              <w:bottom w:val="nil"/>
              <w:right w:val="nil"/>
            </w:tcBorders>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3" w:type="dxa"/>
            <w:gridSpan w:val="15"/>
            <w:tcBorders>
              <w:top w:val="nil"/>
              <w:left w:val="nil"/>
              <w:bottom w:val="nil"/>
              <w:right w:val="nil"/>
            </w:tcBorders>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333875">
        <w:trPr>
          <w:trHeight w:val="78"/>
        </w:trPr>
        <w:tc>
          <w:tcPr>
            <w:tcW w:w="84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代征手续费-机构运行</w:t>
            </w: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5.55pt;margin-top:2.6pt;width:90.75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AF00s4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35</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10</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100</w:t>
            </w:r>
          </w:p>
        </w:tc>
      </w:tr>
      <w:tr w:rsidR="00333875">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333875">
            <w:pPr>
              <w:widowControl/>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333875" w:rsidRDefault="00333875">
            <w:pPr>
              <w:widowControl/>
              <w:jc w:val="center"/>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35</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年初设定目标:</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通知过对地区档案文件数字化，使档案文件利用变的快捷、方便、准确，进一步提高地区档案文件的利用率，为地区发展发挥更好作用。</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通过档案工作人员和北京数字科怡科技发展有限公司现场工作人员的共同努力，较好的完成了地区档案文件的数字化工作，使地区档案工作的档案文件利用变的快捷、方便、准确，进一步提高了地区档案文件的利用率，为地区发展发挥了更好的作用。</w:t>
            </w:r>
          </w:p>
        </w:tc>
      </w:tr>
      <w:tr w:rsidR="00333875">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对近3年档案文件实现数字化　</w:t>
            </w:r>
          </w:p>
        </w:tc>
        <w:tc>
          <w:tcPr>
            <w:tcW w:w="1381" w:type="dxa"/>
            <w:gridSpan w:val="2"/>
            <w:tcBorders>
              <w:top w:val="single" w:sz="4" w:space="0" w:color="auto"/>
              <w:left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完成预期１００%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数字化执行</w:t>
            </w:r>
            <w:r>
              <w:rPr>
                <w:rFonts w:ascii="宋体" w:hAnsi="宋体" w:cs="宋体" w:hint="eastAsia"/>
                <w:color w:val="000000"/>
                <w:kern w:val="0"/>
                <w:sz w:val="24"/>
              </w:rPr>
              <w:lastRenderedPageBreak/>
              <w:t>效果清晰、良好</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lastRenderedPageBreak/>
              <w:t>实现预期　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年底按期完成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按期完成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项目预期控制数35万</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6"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提高了档案文件利用效果</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得到档案使用者好评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好评率达100%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4"/>
        <w:gridCol w:w="1283"/>
        <w:gridCol w:w="1381"/>
        <w:gridCol w:w="462"/>
        <w:gridCol w:w="1134"/>
        <w:gridCol w:w="247"/>
        <w:gridCol w:w="1134"/>
        <w:gridCol w:w="596"/>
        <w:gridCol w:w="236"/>
        <w:gridCol w:w="236"/>
        <w:gridCol w:w="87"/>
        <w:gridCol w:w="121"/>
        <w:gridCol w:w="992"/>
        <w:gridCol w:w="992"/>
        <w:gridCol w:w="1277"/>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4"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7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8"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4"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城乡医疗救助资金</w:t>
            </w:r>
          </w:p>
        </w:tc>
      </w:tr>
      <w:tr w:rsidR="00333875">
        <w:trPr>
          <w:gridAfter w:val="1"/>
          <w:wAfter w:w="6393" w:type="dxa"/>
          <w:trHeight w:val="370"/>
        </w:trPr>
        <w:tc>
          <w:tcPr>
            <w:tcW w:w="3508"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1"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8"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4" o:spid="_x0000_s1026" type="#_x0000_t32" style="position:absolute;left:0;text-align:left;margin-left:-5.55pt;margin-top:2.6pt;width:90.75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AZk8gAQwIAAE4E&#10;AAAOAAAAAAAAAAAAAAAAAC4CAABkcnMvZTJvRG9jLnhtbFBLAQItABQABgAIAAAAIQAG8bAG3gAA&#10;AAgBAAAPAAAAAAAAAAAAAAAAAJ0EAABkcnMvZG93bnJldi54bWxQSwUGAAAAAAQABADzAAAAqAUA&#10;A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7"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35</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33.22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94.91%　</w:t>
            </w:r>
          </w:p>
        </w:tc>
        <w:tc>
          <w:tcPr>
            <w:tcW w:w="1277"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9.5</w:t>
            </w:r>
          </w:p>
        </w:tc>
      </w:tr>
      <w:tr w:rsidR="00333875">
        <w:trPr>
          <w:gridAfter w:val="1"/>
          <w:wAfter w:w="6393" w:type="dxa"/>
          <w:trHeight w:val="370"/>
        </w:trPr>
        <w:tc>
          <w:tcPr>
            <w:tcW w:w="350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35</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33.22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94.91%　</w:t>
            </w:r>
          </w:p>
        </w:tc>
        <w:tc>
          <w:tcPr>
            <w:tcW w:w="1277"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8"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7"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4"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年初设定目标:完成全年164人次医疗救助，按月、按标准审核发放</w:t>
            </w:r>
          </w:p>
        </w:tc>
        <w:tc>
          <w:tcPr>
            <w:tcW w:w="4537"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年度总体目标完成情况综述：按照实际人数、标准进行救助，得到被救助人员的好评。</w:t>
            </w:r>
          </w:p>
        </w:tc>
      </w:tr>
      <w:tr w:rsidR="00333875">
        <w:trPr>
          <w:gridAfter w:val="1"/>
          <w:wAfter w:w="6393" w:type="dxa"/>
          <w:trHeight w:val="737"/>
        </w:trPr>
        <w:tc>
          <w:tcPr>
            <w:tcW w:w="8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1308"/>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rPr>
                <w:rFonts w:ascii="宋体" w:hAnsi="宋体" w:cs="宋体"/>
                <w:color w:val="000000"/>
                <w:kern w:val="0"/>
                <w:sz w:val="24"/>
              </w:rPr>
            </w:pPr>
            <w:r>
              <w:rPr>
                <w:rFonts w:ascii="宋体" w:hAnsi="宋体" w:cs="宋体" w:hint="eastAsia"/>
                <w:color w:val="000000"/>
                <w:kern w:val="0"/>
                <w:sz w:val="24"/>
              </w:rPr>
              <w:t xml:space="preserve">全年共计完成164人次医疗救助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9"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1270"/>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rPr>
                <w:rFonts w:ascii="宋体" w:hAnsi="宋体" w:cs="宋体"/>
                <w:color w:val="000000"/>
                <w:kern w:val="0"/>
                <w:sz w:val="24"/>
              </w:rPr>
            </w:pPr>
            <w:r>
              <w:rPr>
                <w:rFonts w:ascii="宋体" w:hAnsi="宋体" w:cs="宋体" w:hint="eastAsia"/>
                <w:color w:val="000000"/>
                <w:kern w:val="0"/>
                <w:sz w:val="24"/>
              </w:rPr>
              <w:t>按月及时发放</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1274"/>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按月完成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1392"/>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项目预算35万元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33.22万元，完成率94.91%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9.5</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1412"/>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确保医疗救助及时准确发放</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1700"/>
        </w:trPr>
        <w:tc>
          <w:tcPr>
            <w:tcW w:w="844"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医疗救助及时并准确发放到位，得到好评</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3"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总分：99</w:t>
            </w:r>
          </w:p>
        </w:tc>
        <w:tc>
          <w:tcPr>
            <w:tcW w:w="2269"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BE0D1B">
            <w:pPr>
              <w:widowControl/>
              <w:jc w:val="center"/>
              <w:rPr>
                <w:rFonts w:ascii="仿宋_GB2312" w:eastAsia="仿宋_GB2312"/>
                <w:sz w:val="32"/>
                <w:szCs w:val="32"/>
              </w:rPr>
            </w:pPr>
            <w:r>
              <w:rPr>
                <w:rFonts w:ascii="仿宋_GB2312" w:eastAsia="仿宋_GB2312" w:hint="eastAsia"/>
                <w:sz w:val="32"/>
                <w:szCs w:val="32"/>
              </w:rPr>
              <w:t xml:space="preserve"> </w:t>
            </w: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机构运转经费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 o:spid="_x0000_s1026" type="#_x0000_t32" style="position:absolute;left:0;text-align:left;margin-left:-5.55pt;margin-top:2.6pt;width:90.75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AaJ7k1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33.07</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33.07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33.07</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33.07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100%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年初设定目标:用于办事处食堂服务费及餐费，保障工作人员用餐</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年度总体目标完成情况综述：保障办事处工作人员日常用餐，提升了餐品质量，丰富了品种，提高了用餐满意度</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151人全年用餐保障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菜品种类丰富，卫生质量合格，不发生食品安全问题</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1-12月持续开展</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预算控制数33.07万元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为工作人员提供早、中餐及加班晚餐　</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食堂服务评价总体满意</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满意率达到93%</w:t>
            </w:r>
            <w:proofErr w:type="gramStart"/>
            <w:r>
              <w:rPr>
                <w:rFonts w:ascii="宋体" w:hAnsi="宋体" w:cs="宋体" w:hint="eastAsia"/>
                <w:color w:val="000000"/>
                <w:kern w:val="0"/>
                <w:sz w:val="24"/>
              </w:rPr>
              <w:t xml:space="preserve">以上　</w:t>
            </w:r>
            <w:proofErr w:type="gramEnd"/>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18.6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总分：98.6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134"/>
        <w:gridCol w:w="247"/>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3"/>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地下空间综合整治</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6" o:spid="_x0000_s1026" type="#_x0000_t32" style="position:absolute;left:0;text-align:left;margin-left:-5.55pt;margin-top:2.6pt;width:90.75pt;height:4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"/>
                  </w:pict>
                </mc:Fallback>
              </mc:AlternateContent>
            </w: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70.48</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30.32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43.02%</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4.3</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70.48</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30.32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43.02%</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年初设定目标年初设定目标：完成地下空间市级挂账整治任务人防工程17处，恢复地下空间原貌</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年度总体目标完成情况综述：完成了地下空间市级挂账整治任务人防工程17处，恢复地下空间原貌</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数量指标</w:t>
            </w:r>
          </w:p>
        </w:tc>
        <w:tc>
          <w:tcPr>
            <w:tcW w:w="1134"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完成地下空间市级挂账整治任务人防工程17处　</w:t>
            </w:r>
          </w:p>
        </w:tc>
        <w:tc>
          <w:tcPr>
            <w:tcW w:w="1381"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完成地下空间市级挂账整治任务人防工程17处</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恢复地下空间原貌</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恢复地下空间原貌</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8月底前完成</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8月完成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预算控制数70.48万元</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按照实际情况支出30.32万元</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4.3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恢复人防、消除隐患</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达到预期目标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134"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地区群众安全感提升</w:t>
            </w:r>
          </w:p>
        </w:tc>
        <w:tc>
          <w:tcPr>
            <w:tcW w:w="1381"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地区群众安全感提升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总分：88.6</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239"/>
        <w:gridCol w:w="142"/>
        <w:gridCol w:w="1134"/>
        <w:gridCol w:w="596"/>
        <w:gridCol w:w="236"/>
        <w:gridCol w:w="236"/>
        <w:gridCol w:w="87"/>
        <w:gridCol w:w="121"/>
        <w:gridCol w:w="992"/>
        <w:gridCol w:w="992"/>
        <w:gridCol w:w="1276"/>
        <w:gridCol w:w="6393"/>
      </w:tblGrid>
      <w:tr w:rsidR="00333875">
        <w:trPr>
          <w:gridAfter w:val="1"/>
          <w:wAfter w:w="6393" w:type="dxa"/>
          <w:trHeight w:val="454"/>
        </w:trPr>
        <w:tc>
          <w:tcPr>
            <w:tcW w:w="11022"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669"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商务楼宇党组织活动和办公经费</w:t>
            </w:r>
          </w:p>
        </w:tc>
      </w:tr>
      <w:tr w:rsidR="00333875">
        <w:trPr>
          <w:gridAfter w:val="1"/>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7E5FF1">
            <w:pPr>
              <w:widowControl/>
              <w:jc w:val="left"/>
              <w:rPr>
                <w:rFonts w:ascii="宋体" w:hAnsi="宋体" w:cs="宋体"/>
                <w:color w:val="000000"/>
                <w:kern w:val="0"/>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216535</wp:posOffset>
                      </wp:positionV>
                      <wp:extent cx="1152525" cy="609600"/>
                      <wp:effectExtent l="0" t="0" r="28575" b="19050"/>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 o:spid="_x0000_s1026" type="#_x0000_t32" style="position:absolute;left:0;text-align:left;margin-left:-4.2pt;margin-top:17.05pt;width:90.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"/>
                  </w:pict>
                </mc:Fallback>
              </mc:AlternateContent>
            </w:r>
            <w:r w:rsidR="00BE0D1B">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333875">
            <w:pPr>
              <w:widowControl/>
              <w:rPr>
                <w:rFonts w:ascii="宋体" w:hAnsi="宋体" w:cs="宋体"/>
                <w:color w:val="000000"/>
                <w:kern w:val="0"/>
                <w:sz w:val="24"/>
              </w:rPr>
            </w:pPr>
          </w:p>
        </w:tc>
      </w:tr>
      <w:tr w:rsidR="00333875">
        <w:trPr>
          <w:gridAfter w:val="1"/>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333875">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30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30</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hint="eastAsia"/>
                <w:sz w:val="24"/>
              </w:rPr>
              <w:t>10</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30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30</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100%</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pPr>
            <w:r>
              <w:rPr>
                <w:rFonts w:ascii="宋体" w:hAnsi="宋体" w:cs="宋体" w:hint="eastAsia"/>
                <w:color w:val="000000"/>
                <w:kern w:val="0"/>
                <w:sz w:val="24"/>
              </w:rPr>
              <w:t>年初设定目标:</w:t>
            </w:r>
            <w:r>
              <w:t xml:space="preserve"> </w:t>
            </w:r>
            <w:r>
              <w:rPr>
                <w:rFonts w:ascii="宋体" w:hAnsi="宋体" w:cs="宋体" w:hint="eastAsia"/>
                <w:color w:val="000000"/>
                <w:kern w:val="0"/>
                <w:sz w:val="24"/>
              </w:rPr>
              <w:t>立足楼宇企业和员工需求，开展形式多样、内容丰富的服务和活动。找准需求提供服务，提供多元化、个性化、精细化的服务。通过组织各类党建活动及培训激发 “两新”组织党员的荣誉感和使命感，增强党在企业员工中的凝聚力和影响力</w:t>
            </w: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年度总体目标完成情况综述：1.发挥党建工作优势和资源优势，开展人才服务、表彰推优、文体娱乐等活动，增强凝聚力。2.根据丰台区商务</w:t>
            </w:r>
            <w:proofErr w:type="gramStart"/>
            <w:r>
              <w:rPr>
                <w:rFonts w:ascii="宋体" w:hAnsi="宋体" w:cs="宋体" w:hint="eastAsia"/>
                <w:color w:val="000000"/>
                <w:kern w:val="0"/>
                <w:sz w:val="24"/>
              </w:rPr>
              <w:t>楼宇党建</w:t>
            </w:r>
            <w:proofErr w:type="gramEnd"/>
            <w:r>
              <w:rPr>
                <w:rFonts w:ascii="宋体" w:hAnsi="宋体" w:cs="宋体" w:hint="eastAsia"/>
                <w:color w:val="000000"/>
                <w:kern w:val="0"/>
                <w:sz w:val="24"/>
              </w:rPr>
              <w:t>提升专项行动工作要求，按照升级一批、规范一批、调整一批的思路，2019年对日月天地楼宇工作站进行升级改造，更换办公家具及上墙制度牌，改造后为楼宇党组织、企业、员工提供综合性服务平台。3.通过组织各类培训，提升了党组织书记、党务专职工作者专业素养，开阔了视野。</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239"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hint="eastAsia"/>
                <w:sz w:val="24"/>
              </w:rPr>
              <w:t>组织党组织、节日、</w:t>
            </w:r>
            <w:r>
              <w:rPr>
                <w:rFonts w:ascii="宋体" w:hAnsi="宋体" w:hint="eastAsia"/>
                <w:sz w:val="24"/>
              </w:rPr>
              <w:lastRenderedPageBreak/>
              <w:t>问题活动等30余次</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组织企业党员、楼宇志愿者、入党积极分子、楼宇党务专职工作者及党建指导员培训10次，培训参与度≥95%；培训合格率≥95%</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培训12月前完成</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hint="eastAsia"/>
                <w:sz w:val="24"/>
              </w:rPr>
              <w:t>项目预算控制数30万元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30万元，完成100%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6"/>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效益指标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提高党务专职工作者、党建指导员业务能力和工作技能</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p>
          <w:p w:rsidR="00333875" w:rsidRDefault="00BE0D1B">
            <w:pPr>
              <w:widowControl/>
              <w:jc w:val="center"/>
              <w:rPr>
                <w:rFonts w:ascii="宋体" w:hAnsi="宋体" w:cs="宋体"/>
                <w:kern w:val="0"/>
                <w:sz w:val="24"/>
              </w:rPr>
            </w:pPr>
            <w:r>
              <w:rPr>
                <w:rFonts w:ascii="宋体" w:hAnsi="宋体" w:cs="宋体" w:hint="eastAsia"/>
                <w:kern w:val="0"/>
                <w:sz w:val="24"/>
              </w:rPr>
              <w:t>满意度指标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组织管理及培训质</w:t>
            </w:r>
            <w:r>
              <w:rPr>
                <w:rFonts w:ascii="宋体" w:hAnsi="宋体" w:hint="eastAsia"/>
                <w:sz w:val="24"/>
              </w:rPr>
              <w:lastRenderedPageBreak/>
              <w:t>量得到学员好评</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lastRenderedPageBreak/>
              <w:t>好评率达98%</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240"/>
        <w:gridCol w:w="141"/>
        <w:gridCol w:w="1843"/>
        <w:gridCol w:w="1559"/>
        <w:gridCol w:w="171"/>
        <w:gridCol w:w="236"/>
        <w:gridCol w:w="236"/>
        <w:gridCol w:w="208"/>
        <w:gridCol w:w="992"/>
        <w:gridCol w:w="992"/>
        <w:gridCol w:w="1276"/>
        <w:gridCol w:w="6393"/>
      </w:tblGrid>
      <w:tr w:rsidR="00333875">
        <w:trPr>
          <w:gridAfter w:val="1"/>
          <w:wAfter w:w="6393" w:type="dxa"/>
          <w:trHeight w:val="454"/>
        </w:trPr>
        <w:tc>
          <w:tcPr>
            <w:tcW w:w="11022" w:type="dxa"/>
            <w:gridSpan w:val="13"/>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484"/>
        </w:trPr>
        <w:tc>
          <w:tcPr>
            <w:tcW w:w="11022" w:type="dxa"/>
            <w:gridSpan w:val="13"/>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2" w:type="dxa"/>
            <w:gridSpan w:val="13"/>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（2019年度）</w:t>
            </w:r>
          </w:p>
        </w:tc>
      </w:tr>
      <w:tr w:rsidR="00333875">
        <w:trPr>
          <w:trHeight w:val="78"/>
        </w:trPr>
        <w:tc>
          <w:tcPr>
            <w:tcW w:w="845"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8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381"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73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236"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200"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992"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7669" w:type="dxa"/>
            <w:gridSpan w:val="2"/>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r>
      <w:tr w:rsidR="00333875">
        <w:trPr>
          <w:gridAfter w:val="1"/>
          <w:wAfter w:w="6393" w:type="dxa"/>
          <w:trHeight w:val="370"/>
        </w:trPr>
        <w:tc>
          <w:tcPr>
            <w:tcW w:w="3509" w:type="dxa"/>
            <w:gridSpan w:val="4"/>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政策资金-社区建设</w:t>
            </w:r>
          </w:p>
        </w:tc>
      </w:tr>
      <w:tr w:rsidR="00333875">
        <w:trPr>
          <w:gridAfter w:val="1"/>
          <w:wAfter w:w="6393" w:type="dxa"/>
          <w:trHeight w:val="370"/>
        </w:trPr>
        <w:tc>
          <w:tcPr>
            <w:tcW w:w="3509" w:type="dxa"/>
            <w:gridSpan w:val="4"/>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402" w:type="dxa"/>
            <w:gridSpan w:val="2"/>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rPr>
              <w:t>北京市丰台区人民政府方庄地区办事处166000</w:t>
            </w:r>
          </w:p>
        </w:tc>
        <w:tc>
          <w:tcPr>
            <w:tcW w:w="851" w:type="dxa"/>
            <w:gridSpan w:val="4"/>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rPr>
              <w:t>北京市丰台区人民政府方庄地区办事处</w:t>
            </w:r>
          </w:p>
        </w:tc>
      </w:tr>
      <w:tr w:rsidR="00333875">
        <w:trPr>
          <w:gridAfter w:val="1"/>
          <w:wAfter w:w="6393" w:type="dxa"/>
          <w:trHeight w:val="674"/>
        </w:trPr>
        <w:tc>
          <w:tcPr>
            <w:tcW w:w="3509" w:type="dxa"/>
            <w:gridSpan w:val="4"/>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333875" w:rsidRDefault="007E5FF1">
            <w:pPr>
              <w:widowControl/>
              <w:jc w:val="center"/>
              <w:rPr>
                <w:rFonts w:ascii="宋体" w:hAnsi="宋体" w:cs="宋体"/>
                <w:color w:val="000000"/>
                <w:kern w:val="0"/>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-70485</wp:posOffset>
                      </wp:positionH>
                      <wp:positionV relativeFrom="paragraph">
                        <wp:posOffset>33020</wp:posOffset>
                      </wp:positionV>
                      <wp:extent cx="1152525" cy="553085"/>
                      <wp:effectExtent l="0" t="0" r="28575" b="1841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8" o:spid="_x0000_s1026" type="#_x0000_t32" style="position:absolute;left:0;text-align:left;margin-left:-5.55pt;margin-top:2.6pt;width:90.75pt;height: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"/>
                  </w:pict>
                </mc:Fallback>
              </mc:AlternateContent>
            </w:r>
          </w:p>
        </w:tc>
        <w:tc>
          <w:tcPr>
            <w:tcW w:w="1559"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851" w:type="dxa"/>
            <w:gridSpan w:val="4"/>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3509" w:type="dxa"/>
            <w:gridSpan w:val="4"/>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559"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851"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30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333875">
        <w:trPr>
          <w:gridAfter w:val="1"/>
          <w:wAfter w:w="6393" w:type="dxa"/>
          <w:trHeight w:val="370"/>
        </w:trPr>
        <w:tc>
          <w:tcPr>
            <w:tcW w:w="3509" w:type="dxa"/>
            <w:gridSpan w:val="4"/>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559"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851"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30</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370"/>
        </w:trPr>
        <w:tc>
          <w:tcPr>
            <w:tcW w:w="3509" w:type="dxa"/>
            <w:gridSpan w:val="4"/>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559"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851" w:type="dxa"/>
            <w:gridSpan w:val="4"/>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6066" w:type="dxa"/>
            <w:gridSpan w:val="5"/>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年初设定目标：1：完成社区工作者全员培训1次，提升社区工作者工作能力、服务水平2：完成社区居委会换届选举工作3：凝心聚力,举办社工春节团拜会 </w:t>
            </w:r>
          </w:p>
        </w:tc>
        <w:tc>
          <w:tcPr>
            <w:tcW w:w="4111" w:type="dxa"/>
            <w:gridSpan w:val="7"/>
            <w:tcBorders>
              <w:top w:val="single" w:sz="4" w:space="0" w:color="auto"/>
              <w:left w:val="nil"/>
              <w:bottom w:val="single" w:sz="4" w:space="0" w:color="auto"/>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年度总体目标完成情况综述：</w:t>
            </w:r>
          </w:p>
          <w:p w:rsidR="00333875" w:rsidRDefault="00BE0D1B">
            <w:pPr>
              <w:widowControl/>
              <w:rPr>
                <w:rFonts w:ascii="宋体" w:hAnsi="宋体" w:cs="宋体"/>
                <w:color w:val="000000"/>
                <w:kern w:val="0"/>
                <w:sz w:val="24"/>
              </w:rPr>
            </w:pPr>
            <w:r>
              <w:rPr>
                <w:rFonts w:ascii="宋体" w:hAnsi="宋体" w:cs="宋体" w:hint="eastAsia"/>
                <w:color w:val="000000"/>
                <w:kern w:val="0"/>
                <w:sz w:val="24"/>
              </w:rPr>
              <w:t>1.换届选举后于5月28至29日组织社区工作者280人进行了全员培训，提升社区工作者工作能力和服务水平。2.完成2019年社区居委会换届选举宣传品制作、选票、选民证等印制。3.</w:t>
            </w:r>
            <w:proofErr w:type="gramStart"/>
            <w:r>
              <w:rPr>
                <w:rFonts w:ascii="宋体" w:hAnsi="宋体" w:cs="宋体" w:hint="eastAsia"/>
                <w:color w:val="000000"/>
                <w:kern w:val="0"/>
                <w:sz w:val="24"/>
              </w:rPr>
              <w:t>为凝心</w:t>
            </w:r>
            <w:proofErr w:type="gramEnd"/>
            <w:r>
              <w:rPr>
                <w:rFonts w:ascii="宋体" w:hAnsi="宋体" w:cs="宋体" w:hint="eastAsia"/>
                <w:color w:val="000000"/>
                <w:kern w:val="0"/>
                <w:sz w:val="24"/>
              </w:rPr>
              <w:t>聚力，春节前举办社工春节团拜会，办事处领导班子，联系社区科室人员和16个社区全体工作人员参加，取得较好效果。</w:t>
            </w:r>
          </w:p>
        </w:tc>
      </w:tr>
      <w:tr w:rsidR="00333875">
        <w:trPr>
          <w:gridAfter w:val="1"/>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240"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559"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240" w:type="dxa"/>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984"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　社区工作者全员培训1次</w:t>
            </w:r>
          </w:p>
        </w:tc>
        <w:tc>
          <w:tcPr>
            <w:tcW w:w="1559" w:type="dxa"/>
            <w:tcBorders>
              <w:top w:val="single" w:sz="4" w:space="0" w:color="auto"/>
              <w:left w:val="nil"/>
              <w:bottom w:val="nil"/>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完成预算指标</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 xml:space="preserve">高质量完成社工培训、换届选举和社工春节团会　</w:t>
            </w:r>
          </w:p>
        </w:tc>
        <w:tc>
          <w:tcPr>
            <w:tcW w:w="155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实现预期指标</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40"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98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8月份之前完成</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完成</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240"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98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项目预算控制数30万元</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完成预期指标</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737"/>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240" w:type="dxa"/>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kern w:val="0"/>
                <w:sz w:val="24"/>
              </w:rPr>
            </w:pPr>
            <w:r>
              <w:rPr>
                <w:rFonts w:ascii="宋体" w:hAnsi="宋体" w:cs="宋体" w:hint="eastAsia"/>
                <w:kern w:val="0"/>
                <w:sz w:val="24"/>
              </w:rPr>
              <w:t xml:space="preserve">　效益指标</w:t>
            </w:r>
          </w:p>
        </w:tc>
        <w:tc>
          <w:tcPr>
            <w:tcW w:w="198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完成北京市统一的换届选举工作任务，开展社工全员培训，提升社工工作能力和服务水平，为辖区居民提供全方位的服务，增强居民的满意度和幸福感</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达到预期指标</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845"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240"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服务对象</w:t>
            </w:r>
          </w:p>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满意度指标</w:t>
            </w:r>
          </w:p>
        </w:tc>
        <w:tc>
          <w:tcPr>
            <w:tcW w:w="1984"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满意度98%</w:t>
            </w:r>
          </w:p>
        </w:tc>
        <w:tc>
          <w:tcPr>
            <w:tcW w:w="1559" w:type="dxa"/>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达成预期指标 　</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4" w:type="dxa"/>
            <w:gridSpan w:val="11"/>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333875" w:rsidRDefault="00333875"/>
    <w:tbl>
      <w:tblPr>
        <w:tblpPr w:leftFromText="180" w:rightFromText="180" w:horzAnchor="margin" w:tblpY="-1800"/>
        <w:tblW w:w="17415" w:type="dxa"/>
        <w:tblLayout w:type="fixed"/>
        <w:tblLook w:val="0000" w:firstRow="0" w:lastRow="0" w:firstColumn="0" w:lastColumn="0" w:noHBand="0" w:noVBand="0"/>
      </w:tblPr>
      <w:tblGrid>
        <w:gridCol w:w="845"/>
        <w:gridCol w:w="1283"/>
        <w:gridCol w:w="1381"/>
        <w:gridCol w:w="462"/>
        <w:gridCol w:w="1239"/>
        <w:gridCol w:w="142"/>
        <w:gridCol w:w="1134"/>
        <w:gridCol w:w="596"/>
        <w:gridCol w:w="236"/>
        <w:gridCol w:w="236"/>
        <w:gridCol w:w="87"/>
        <w:gridCol w:w="121"/>
        <w:gridCol w:w="992"/>
        <w:gridCol w:w="992"/>
        <w:gridCol w:w="1276"/>
        <w:gridCol w:w="6393"/>
      </w:tblGrid>
      <w:tr w:rsidR="00333875">
        <w:trPr>
          <w:gridAfter w:val="1"/>
          <w:wAfter w:w="6393" w:type="dxa"/>
          <w:trHeight w:val="484"/>
        </w:trPr>
        <w:tc>
          <w:tcPr>
            <w:tcW w:w="11023" w:type="dxa"/>
            <w:gridSpan w:val="15"/>
            <w:vAlign w:val="center"/>
          </w:tcPr>
          <w:p w:rsidR="00333875" w:rsidRDefault="00333875">
            <w:pPr>
              <w:widowControl/>
              <w:jc w:val="center"/>
              <w:rPr>
                <w:rFonts w:ascii="宋体" w:hAnsi="宋体" w:cs="宋体"/>
                <w:b/>
                <w:bCs/>
                <w:color w:val="000000"/>
                <w:kern w:val="0"/>
                <w:sz w:val="32"/>
                <w:szCs w:val="32"/>
              </w:rPr>
            </w:pPr>
          </w:p>
          <w:p w:rsidR="00333875" w:rsidRDefault="00333875">
            <w:pPr>
              <w:widowControl/>
              <w:jc w:val="center"/>
              <w:rPr>
                <w:rFonts w:ascii="宋体" w:hAnsi="宋体" w:cs="宋体"/>
                <w:b/>
                <w:bCs/>
                <w:color w:val="000000"/>
                <w:kern w:val="0"/>
                <w:sz w:val="32"/>
                <w:szCs w:val="32"/>
              </w:rPr>
            </w:pPr>
          </w:p>
          <w:p w:rsidR="00333875" w:rsidRDefault="00BE0D1B">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lastRenderedPageBreak/>
              <w:t>项目支出事后绩效自评简表</w:t>
            </w:r>
            <w:r>
              <w:rPr>
                <w:rFonts w:ascii="宋体" w:hAnsi="宋体" w:cs="宋体" w:hint="eastAsia"/>
                <w:color w:val="000000"/>
                <w:kern w:val="0"/>
                <w:sz w:val="32"/>
                <w:szCs w:val="32"/>
              </w:rPr>
              <w:t xml:space="preserve"> </w:t>
            </w:r>
          </w:p>
        </w:tc>
      </w:tr>
      <w:tr w:rsidR="00333875">
        <w:trPr>
          <w:gridAfter w:val="1"/>
          <w:wAfter w:w="6393" w:type="dxa"/>
          <w:trHeight w:val="311"/>
        </w:trPr>
        <w:tc>
          <w:tcPr>
            <w:tcW w:w="11023" w:type="dxa"/>
            <w:gridSpan w:val="15"/>
            <w:vAlign w:val="center"/>
          </w:tcPr>
          <w:p w:rsidR="00333875" w:rsidRDefault="00BE0D1B">
            <w:pPr>
              <w:widowControl/>
              <w:jc w:val="center"/>
              <w:rPr>
                <w:rFonts w:ascii="宋体" w:hAnsi="宋体" w:cs="宋体"/>
                <w:color w:val="000000"/>
                <w:kern w:val="0"/>
                <w:sz w:val="22"/>
              </w:rPr>
            </w:pPr>
            <w:r>
              <w:rPr>
                <w:rFonts w:ascii="宋体" w:hAnsi="宋体" w:cs="宋体" w:hint="eastAsia"/>
                <w:color w:val="000000"/>
                <w:kern w:val="0"/>
                <w:sz w:val="22"/>
              </w:rPr>
              <w:lastRenderedPageBreak/>
              <w:t>（2020年度）</w:t>
            </w:r>
          </w:p>
        </w:tc>
      </w:tr>
      <w:tr w:rsidR="00333875">
        <w:trPr>
          <w:trHeight w:val="78"/>
        </w:trPr>
        <w:tc>
          <w:tcPr>
            <w:tcW w:w="84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333875" w:rsidRDefault="00333875">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333875" w:rsidRDefault="00BE0D1B">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2"/>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科普活动-科普社会征集项目</w:t>
            </w:r>
          </w:p>
        </w:tc>
      </w:tr>
      <w:tr w:rsidR="00333875">
        <w:trPr>
          <w:gridAfter w:val="1"/>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333875" w:rsidRDefault="007E5FF1">
            <w:pPr>
              <w:widowControl/>
              <w:jc w:val="left"/>
              <w:rPr>
                <w:rFonts w:ascii="宋体" w:hAnsi="宋体" w:cs="宋体"/>
                <w:color w:val="000000"/>
                <w:kern w:val="0"/>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216535</wp:posOffset>
                      </wp:positionV>
                      <wp:extent cx="1152525" cy="609600"/>
                      <wp:effectExtent l="0" t="0" r="28575" b="1905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0" o:spid="_x0000_s1026" type="#_x0000_t32" style="position:absolute;left:0;text-align:left;margin-left:-4.2pt;margin-top:17.05pt;width:90.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"/>
                  </w:pict>
                </mc:Fallback>
              </mc:AlternateContent>
            </w:r>
            <w:r w:rsidR="00BE0D1B">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333875" w:rsidRDefault="00333875">
            <w:pPr>
              <w:widowControl/>
              <w:rPr>
                <w:rFonts w:ascii="宋体" w:hAnsi="宋体" w:cs="宋体"/>
                <w:color w:val="000000"/>
                <w:kern w:val="0"/>
                <w:sz w:val="24"/>
              </w:rPr>
            </w:pPr>
          </w:p>
        </w:tc>
      </w:tr>
      <w:tr w:rsidR="00333875">
        <w:trPr>
          <w:gridAfter w:val="1"/>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333875">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30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29.7</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99%</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hint="eastAsia"/>
                <w:sz w:val="24"/>
              </w:rPr>
              <w:t>9.9</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sz w:val="24"/>
              </w:rPr>
            </w:pPr>
            <w:r>
              <w:rPr>
                <w:rFonts w:ascii="宋体" w:hAnsi="宋体" w:hint="eastAsia"/>
                <w:sz w:val="24"/>
              </w:rPr>
              <w:t>30</w:t>
            </w:r>
          </w:p>
        </w:tc>
        <w:tc>
          <w:tcPr>
            <w:tcW w:w="1276" w:type="dxa"/>
            <w:gridSpan w:val="5"/>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29.7</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99%</w:t>
            </w:r>
          </w:p>
        </w:tc>
        <w:tc>
          <w:tcPr>
            <w:tcW w:w="1276" w:type="dxa"/>
            <w:tcBorders>
              <w:top w:val="nil"/>
              <w:left w:val="nil"/>
              <w:bottom w:val="single" w:sz="4" w:space="0" w:color="auto"/>
              <w:right w:val="single" w:sz="4" w:space="0" w:color="auto"/>
            </w:tcBorders>
            <w:vAlign w:val="center"/>
          </w:tcPr>
          <w:p w:rsidR="00333875" w:rsidRDefault="00BE0D1B">
            <w:pPr>
              <w:jc w:val="center"/>
              <w:rPr>
                <w:rFonts w:ascii="宋体" w:hAnsi="宋体"/>
                <w:sz w:val="24"/>
              </w:rPr>
            </w:pPr>
            <w:r>
              <w:rPr>
                <w:rFonts w:ascii="宋体" w:hAnsi="宋体" w:cs="宋体" w:hint="eastAsia"/>
                <w:color w:val="000000"/>
                <w:kern w:val="0"/>
                <w:sz w:val="24"/>
              </w:rPr>
              <w:t>—</w:t>
            </w:r>
          </w:p>
        </w:tc>
      </w:tr>
      <w:tr w:rsidR="00333875">
        <w:trPr>
          <w:gridAfter w:val="1"/>
          <w:wAfter w:w="6393" w:type="dxa"/>
          <w:trHeight w:val="370"/>
        </w:trPr>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33875" w:rsidRDefault="00333875">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w:t>
            </w:r>
          </w:p>
        </w:tc>
      </w:tr>
      <w:tr w:rsidR="00333875">
        <w:trPr>
          <w:gridAfter w:val="1"/>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333875" w:rsidRDefault="00BE0D1B">
            <w:pPr>
              <w:widowControl/>
              <w:jc w:val="left"/>
            </w:pPr>
            <w:r>
              <w:rPr>
                <w:rFonts w:ascii="宋体" w:hAnsi="宋体" w:cs="宋体" w:hint="eastAsia"/>
                <w:color w:val="000000"/>
                <w:kern w:val="0"/>
                <w:sz w:val="24"/>
              </w:rPr>
              <w:t>年初设定目标:</w:t>
            </w:r>
            <w:r>
              <w:t xml:space="preserve"> </w:t>
            </w:r>
          </w:p>
          <w:p w:rsidR="00333875" w:rsidRDefault="00BE0D1B">
            <w:r>
              <w:rPr>
                <w:rFonts w:hint="eastAsia"/>
              </w:rPr>
              <w:t>科普体验</w:t>
            </w:r>
            <w:proofErr w:type="gramStart"/>
            <w:r>
              <w:rPr>
                <w:rFonts w:hint="eastAsia"/>
              </w:rPr>
              <w:t>馆计划</w:t>
            </w:r>
            <w:proofErr w:type="gramEnd"/>
            <w:r>
              <w:rPr>
                <w:rFonts w:hint="eastAsia"/>
              </w:rPr>
              <w:t>在社区地下室建设，积极响应“疏解整治促提升”政府政策，为社区清理出的闲置地</w:t>
            </w:r>
            <w:proofErr w:type="gramStart"/>
            <w:r>
              <w:rPr>
                <w:rFonts w:hint="eastAsia"/>
              </w:rPr>
              <w:t>下空间</w:t>
            </w:r>
            <w:proofErr w:type="gramEnd"/>
            <w:r>
              <w:rPr>
                <w:rFonts w:hint="eastAsia"/>
              </w:rPr>
              <w:t>再利用探索出一条可行道路，为政府分忧解难。</w:t>
            </w:r>
          </w:p>
          <w:p w:rsidR="00333875" w:rsidRDefault="00BE0D1B">
            <w:r>
              <w:t xml:space="preserve">    </w:t>
            </w:r>
            <w:r>
              <w:rPr>
                <w:rFonts w:hint="eastAsia"/>
              </w:rPr>
              <w:t>针对社区青少年缺乏看管的普遍现象，融合其碎片化时间，科普体验馆为其提供了一个安全、</w:t>
            </w:r>
            <w:r>
              <w:t xml:space="preserve"> </w:t>
            </w:r>
            <w:r>
              <w:rPr>
                <w:rFonts w:hint="eastAsia"/>
              </w:rPr>
              <w:t>便捷、益智、有趣的社区科学乐园。</w:t>
            </w:r>
          </w:p>
          <w:p w:rsidR="00333875" w:rsidRDefault="00BE0D1B">
            <w:r>
              <w:t xml:space="preserve">    </w:t>
            </w:r>
            <w:r>
              <w:rPr>
                <w:rFonts w:hint="eastAsia"/>
              </w:rPr>
              <w:t>体验</w:t>
            </w:r>
            <w:proofErr w:type="gramStart"/>
            <w:r>
              <w:rPr>
                <w:rFonts w:hint="eastAsia"/>
              </w:rPr>
              <w:t>馆设计</w:t>
            </w:r>
            <w:proofErr w:type="gramEnd"/>
            <w:r>
              <w:rPr>
                <w:rFonts w:hint="eastAsia"/>
              </w:rPr>
              <w:t>与青少年学校教育相关的课外科学实践课程，可与周边中小学校交流合作，形成良好的互联互动。</w:t>
            </w:r>
          </w:p>
          <w:p w:rsidR="00333875" w:rsidRDefault="00BE0D1B">
            <w:r>
              <w:rPr>
                <w:rFonts w:hint="eastAsia"/>
              </w:rPr>
              <w:t>辖区内的北京四中分校为北京科技俱乐部所在地，实验室探索挖掘的特殊人才科推荐到俱乐部，为其人才吸纳输送新鲜血液。</w:t>
            </w:r>
          </w:p>
          <w:p w:rsidR="00333875" w:rsidRDefault="00333875">
            <w:pPr>
              <w:widowControl/>
              <w:jc w:val="center"/>
              <w:rPr>
                <w:rFonts w:ascii="宋体" w:hAnsi="宋体" w:cs="宋体"/>
                <w:color w:val="000000"/>
                <w:kern w:val="0"/>
                <w:sz w:val="24"/>
              </w:rPr>
            </w:pPr>
          </w:p>
        </w:tc>
        <w:tc>
          <w:tcPr>
            <w:tcW w:w="4536" w:type="dxa"/>
            <w:gridSpan w:val="8"/>
            <w:tcBorders>
              <w:top w:val="single" w:sz="4" w:space="0" w:color="auto"/>
              <w:left w:val="nil"/>
              <w:bottom w:val="single" w:sz="4" w:space="0" w:color="auto"/>
              <w:right w:val="single" w:sz="4" w:space="0" w:color="000000"/>
            </w:tcBorders>
            <w:vAlign w:val="center"/>
          </w:tcPr>
          <w:p w:rsidR="00333875" w:rsidRDefault="00BE0D1B">
            <w:pPr>
              <w:widowControl/>
              <w:snapToGrid w:val="0"/>
              <w:spacing w:before="62" w:after="119" w:line="340" w:lineRule="exact"/>
              <w:rPr>
                <w:rFonts w:ascii="宋体" w:hAnsi="宋体"/>
                <w:kern w:val="0"/>
                <w:sz w:val="24"/>
              </w:rPr>
            </w:pPr>
            <w:r>
              <w:rPr>
                <w:rFonts w:ascii="宋体" w:hAnsi="宋体" w:cs="宋体" w:hint="eastAsia"/>
                <w:kern w:val="0"/>
                <w:sz w:val="24"/>
              </w:rPr>
              <w:t>年度总体目标完成情况综述：</w:t>
            </w:r>
            <w:r>
              <w:rPr>
                <w:rFonts w:ascii="宋体" w:hAnsi="宋体" w:hint="eastAsia"/>
                <w:kern w:val="0"/>
                <w:sz w:val="24"/>
              </w:rPr>
              <w:t>1.方庄地区 50%以上的居民能够方便(在 30 分钟以内)到达场所;2.为社区居民提供科普服务的场所200多平米;</w:t>
            </w:r>
            <w:r>
              <w:rPr>
                <w:rFonts w:ascii="MS Mincho" w:eastAsia="MS Mincho" w:hAnsi="MS Mincho" w:cs="MS Mincho" w:hint="eastAsia"/>
                <w:kern w:val="0"/>
                <w:sz w:val="24"/>
              </w:rPr>
              <w:t> </w:t>
            </w:r>
            <w:r>
              <w:rPr>
                <w:rFonts w:ascii="宋体" w:hAnsi="宋体" w:hint="eastAsia"/>
                <w:kern w:val="0"/>
                <w:sz w:val="24"/>
              </w:rPr>
              <w:t>3.场所中有能够体验互动的项目;</w:t>
            </w:r>
            <w:r>
              <w:rPr>
                <w:rFonts w:ascii="MS Mincho" w:eastAsia="MS Mincho" w:hAnsi="MS Mincho" w:cs="MS Mincho" w:hint="eastAsia"/>
                <w:kern w:val="0"/>
                <w:sz w:val="24"/>
              </w:rPr>
              <w:t> </w:t>
            </w:r>
            <w:r>
              <w:rPr>
                <w:rFonts w:ascii="宋体" w:hAnsi="宋体" w:hint="eastAsia"/>
                <w:kern w:val="0"/>
                <w:sz w:val="24"/>
              </w:rPr>
              <w:t>4.试运营期间，平均每日接待参观人数 30 人左右;</w:t>
            </w:r>
            <w:r>
              <w:rPr>
                <w:rFonts w:ascii="MS Mincho" w:eastAsia="MS Mincho" w:hAnsi="MS Mincho" w:cs="MS Mincho" w:hint="eastAsia"/>
                <w:kern w:val="0"/>
                <w:sz w:val="24"/>
              </w:rPr>
              <w:t> </w:t>
            </w:r>
            <w:r>
              <w:rPr>
                <w:rFonts w:ascii="宋体" w:hAnsi="宋体" w:hint="eastAsia"/>
                <w:kern w:val="0"/>
                <w:sz w:val="24"/>
              </w:rPr>
              <w:t xml:space="preserve">5.尚未正式运营，已将此此馆作为周边中小学校科普实践基地; </w:t>
            </w:r>
            <w:r>
              <w:rPr>
                <w:rFonts w:ascii="宋体" w:hAnsi="宋体" w:hint="eastAsia"/>
                <w:color w:val="000000"/>
                <w:kern w:val="0"/>
                <w:sz w:val="24"/>
                <w:szCs w:val="20"/>
              </w:rPr>
              <w:t>6.制作科普体验厅标识牌，明确标注:“丰台区科学技术委员会科普专项经费资助”字样及LOGO。</w:t>
            </w:r>
          </w:p>
        </w:tc>
      </w:tr>
      <w:tr w:rsidR="00333875">
        <w:trPr>
          <w:gridAfter w:val="1"/>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333875">
        <w:trPr>
          <w:gridAfter w:val="1"/>
          <w:wAfter w:w="6393" w:type="dxa"/>
          <w:trHeight w:val="421"/>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r>
            <w:r>
              <w:rPr>
                <w:rFonts w:ascii="宋体" w:hAnsi="宋体" w:cs="宋体" w:hint="eastAsia"/>
                <w:kern w:val="0"/>
                <w:sz w:val="24"/>
              </w:rPr>
              <w:lastRenderedPageBreak/>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bottom w:val="nil"/>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lastRenderedPageBreak/>
              <w:t>数量指标</w:t>
            </w:r>
          </w:p>
        </w:tc>
        <w:tc>
          <w:tcPr>
            <w:tcW w:w="1239" w:type="dxa"/>
            <w:tcBorders>
              <w:top w:val="single" w:sz="4" w:space="0" w:color="auto"/>
              <w:left w:val="nil"/>
              <w:bottom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1.方庄地区 50%以</w:t>
            </w:r>
            <w:r>
              <w:rPr>
                <w:rFonts w:ascii="宋体" w:hAnsi="宋体" w:hint="eastAsia"/>
                <w:sz w:val="24"/>
              </w:rPr>
              <w:lastRenderedPageBreak/>
              <w:t>上的居民能够方便(在 30 分钟以内)到达场所;2．为社区居民提供科普服务的场所200多平米;3.试运营期间，平均每日接待参观人数 30 人左右.</w:t>
            </w:r>
          </w:p>
        </w:tc>
        <w:tc>
          <w:tcPr>
            <w:tcW w:w="1276" w:type="dxa"/>
            <w:gridSpan w:val="2"/>
            <w:tcBorders>
              <w:top w:val="single" w:sz="4" w:space="0" w:color="auto"/>
              <w:left w:val="nil"/>
              <w:bottom w:val="nil"/>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lastRenderedPageBreak/>
              <w:t>完成预期指标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1113"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20</w:t>
            </w:r>
          </w:p>
        </w:tc>
        <w:tc>
          <w:tcPr>
            <w:tcW w:w="2268" w:type="dxa"/>
            <w:gridSpan w:val="2"/>
            <w:tcBorders>
              <w:top w:val="single" w:sz="4" w:space="0" w:color="auto"/>
              <w:left w:val="nil"/>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质量指标</w:t>
            </w:r>
          </w:p>
        </w:tc>
        <w:tc>
          <w:tcPr>
            <w:tcW w:w="1239" w:type="dxa"/>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1.场所中有能够体验互动的项目2.制作科普体验厅标识牌，明确标注:“丰台区科学技术委员会科普专项经费资</w:t>
            </w:r>
            <w:r>
              <w:rPr>
                <w:rFonts w:ascii="宋体" w:hAnsi="宋体" w:hint="eastAsia"/>
                <w:sz w:val="24"/>
              </w:rPr>
              <w:lastRenderedPageBreak/>
              <w:t>助”字样及LOGO。</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lastRenderedPageBreak/>
              <w:t>实现预期指标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9"/>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进度指标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12月前完成建设</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12月完成</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8"/>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成本指标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hint="eastAsia"/>
                <w:sz w:val="24"/>
              </w:rPr>
              <w:t>项目预算控制数30万元</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29.7万元，完成99%</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jc w:val="center"/>
              <w:rPr>
                <w:rFonts w:ascii="宋体" w:hAnsi="宋体" w:cs="宋体"/>
                <w:color w:val="000000"/>
                <w:kern w:val="0"/>
                <w:sz w:val="24"/>
              </w:rPr>
            </w:pPr>
            <w:r>
              <w:rPr>
                <w:rFonts w:ascii="宋体" w:hAnsi="宋体" w:cs="宋体" w:hint="eastAsia"/>
                <w:color w:val="000000"/>
                <w:kern w:val="0"/>
                <w:sz w:val="24"/>
              </w:rPr>
              <w:t>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jc w:val="center"/>
              <w:rPr>
                <w:rFonts w:ascii="宋体" w:hAnsi="宋体" w:cs="宋体"/>
                <w:color w:val="000000"/>
                <w:kern w:val="0"/>
                <w:sz w:val="24"/>
              </w:rPr>
            </w:pPr>
          </w:p>
        </w:tc>
      </w:tr>
      <w:tr w:rsidR="00333875">
        <w:trPr>
          <w:gridAfter w:val="1"/>
          <w:wAfter w:w="6393" w:type="dxa"/>
          <w:trHeight w:val="416"/>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效益指标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将此此馆作为周边中小学校科普实践基地</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达到预期目标</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409"/>
        </w:trPr>
        <w:tc>
          <w:tcPr>
            <w:tcW w:w="300" w:type="dxa"/>
            <w:vMerge/>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left"/>
              <w:rPr>
                <w:rFonts w:ascii="宋体" w:hAnsi="宋体" w:cs="宋体"/>
                <w:color w:val="000000"/>
                <w:kern w:val="0"/>
                <w:sz w:val="24"/>
              </w:rPr>
            </w:pPr>
          </w:p>
        </w:tc>
        <w:tc>
          <w:tcPr>
            <w:tcW w:w="300" w:type="dxa"/>
            <w:vMerge/>
            <w:tcBorders>
              <w:top w:val="nil"/>
              <w:left w:val="single" w:sz="4" w:space="0" w:color="auto"/>
              <w:bottom w:val="single" w:sz="4" w:space="0" w:color="000000"/>
              <w:right w:val="single" w:sz="4" w:space="0" w:color="auto"/>
            </w:tcBorders>
            <w:vAlign w:val="center"/>
          </w:tcPr>
          <w:p w:rsidR="00333875" w:rsidRDefault="00333875">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333875" w:rsidRDefault="00BE0D1B">
            <w:pPr>
              <w:widowControl/>
              <w:jc w:val="center"/>
              <w:rPr>
                <w:rFonts w:ascii="宋体" w:hAnsi="宋体" w:cs="宋体"/>
                <w:kern w:val="0"/>
                <w:sz w:val="24"/>
              </w:rPr>
            </w:pPr>
            <w:r>
              <w:rPr>
                <w:rFonts w:ascii="宋体" w:hAnsi="宋体" w:cs="宋体" w:hint="eastAsia"/>
                <w:kern w:val="0"/>
                <w:sz w:val="24"/>
              </w:rPr>
              <w:t>服务对象</w:t>
            </w:r>
          </w:p>
          <w:p w:rsidR="00333875" w:rsidRDefault="00BE0D1B">
            <w:pPr>
              <w:widowControl/>
              <w:jc w:val="center"/>
              <w:rPr>
                <w:rFonts w:ascii="宋体" w:hAnsi="宋体" w:cs="宋体"/>
                <w:kern w:val="0"/>
                <w:sz w:val="24"/>
              </w:rPr>
            </w:pPr>
            <w:r>
              <w:rPr>
                <w:rFonts w:ascii="宋体" w:hAnsi="宋体" w:cs="宋体" w:hint="eastAsia"/>
                <w:kern w:val="0"/>
                <w:sz w:val="24"/>
              </w:rPr>
              <w:t>满意度指标</w:t>
            </w:r>
          </w:p>
        </w:tc>
        <w:tc>
          <w:tcPr>
            <w:tcW w:w="1239" w:type="dxa"/>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cs="宋体"/>
                <w:sz w:val="24"/>
              </w:rPr>
            </w:pPr>
            <w:r>
              <w:rPr>
                <w:rFonts w:ascii="宋体" w:hAnsi="宋体" w:hint="eastAsia"/>
                <w:sz w:val="24"/>
              </w:rPr>
              <w:t>学习体验活动得到到访人员好评</w:t>
            </w:r>
          </w:p>
        </w:tc>
        <w:tc>
          <w:tcPr>
            <w:tcW w:w="1276" w:type="dxa"/>
            <w:gridSpan w:val="2"/>
            <w:tcBorders>
              <w:top w:val="single" w:sz="4" w:space="0" w:color="auto"/>
              <w:left w:val="nil"/>
              <w:bottom w:val="single" w:sz="4" w:space="0" w:color="auto"/>
              <w:right w:val="single" w:sz="4" w:space="0" w:color="auto"/>
            </w:tcBorders>
            <w:noWrap/>
            <w:vAlign w:val="center"/>
          </w:tcPr>
          <w:p w:rsidR="00333875" w:rsidRDefault="00BE0D1B">
            <w:pPr>
              <w:jc w:val="center"/>
              <w:rPr>
                <w:rFonts w:ascii="宋体" w:hAnsi="宋体"/>
                <w:sz w:val="24"/>
              </w:rPr>
            </w:pPr>
            <w:r>
              <w:rPr>
                <w:rFonts w:ascii="宋体" w:hAnsi="宋体" w:hint="eastAsia"/>
                <w:sz w:val="24"/>
              </w:rPr>
              <w:t>好评率达95%</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center"/>
              <w:rPr>
                <w:rFonts w:ascii="宋体" w:hAnsi="宋体" w:cs="宋体"/>
                <w:color w:val="000000"/>
                <w:kern w:val="0"/>
                <w:sz w:val="24"/>
              </w:rPr>
            </w:pPr>
            <w:r>
              <w:rPr>
                <w:rFonts w:ascii="宋体" w:hAnsi="宋体" w:cs="宋体" w:hint="eastAsia"/>
                <w:color w:val="000000"/>
                <w:kern w:val="0"/>
                <w:sz w:val="24"/>
              </w:rPr>
              <w:t xml:space="preserve">　19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3875" w:rsidRDefault="00333875">
            <w:pPr>
              <w:widowControl/>
              <w:jc w:val="center"/>
              <w:rPr>
                <w:rFonts w:ascii="宋体" w:hAnsi="宋体" w:cs="宋体"/>
                <w:color w:val="000000"/>
                <w:kern w:val="0"/>
                <w:sz w:val="24"/>
              </w:rPr>
            </w:pPr>
          </w:p>
        </w:tc>
      </w:tr>
      <w:tr w:rsidR="00333875">
        <w:trPr>
          <w:gridAfter w:val="1"/>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333875" w:rsidRDefault="00BE0D1B">
            <w:pPr>
              <w:widowControl/>
              <w:jc w:val="left"/>
              <w:rPr>
                <w:rFonts w:ascii="宋体" w:hAnsi="宋体" w:cs="宋体"/>
                <w:b/>
                <w:bCs/>
                <w:color w:val="000000"/>
                <w:kern w:val="0"/>
                <w:sz w:val="24"/>
              </w:rPr>
            </w:pPr>
            <w:r>
              <w:rPr>
                <w:rFonts w:ascii="宋体" w:hAnsi="宋体" w:cs="宋体" w:hint="eastAsia"/>
                <w:b/>
                <w:bCs/>
                <w:color w:val="000000"/>
                <w:kern w:val="0"/>
                <w:sz w:val="24"/>
              </w:rPr>
              <w:t>总分：98.8</w:t>
            </w:r>
          </w:p>
        </w:tc>
        <w:tc>
          <w:tcPr>
            <w:tcW w:w="2268" w:type="dxa"/>
            <w:gridSpan w:val="2"/>
            <w:tcBorders>
              <w:top w:val="nil"/>
              <w:left w:val="nil"/>
              <w:bottom w:val="single" w:sz="4" w:space="0" w:color="auto"/>
              <w:right w:val="single" w:sz="4" w:space="0" w:color="auto"/>
            </w:tcBorders>
            <w:noWrap/>
            <w:vAlign w:val="center"/>
          </w:tcPr>
          <w:p w:rsidR="00333875" w:rsidRDefault="00BE0D1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33875">
        <w:trPr>
          <w:gridAfter w:val="1"/>
          <w:wAfter w:w="6393" w:type="dxa"/>
          <w:trHeight w:val="454"/>
        </w:trPr>
        <w:tc>
          <w:tcPr>
            <w:tcW w:w="11023" w:type="dxa"/>
            <w:gridSpan w:val="15"/>
            <w:tcBorders>
              <w:top w:val="single" w:sz="4" w:space="0" w:color="auto"/>
              <w:left w:val="nil"/>
              <w:bottom w:val="nil"/>
              <w:right w:val="nil"/>
            </w:tcBorders>
            <w:noWrap/>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586"/>
        </w:trPr>
        <w:tc>
          <w:tcPr>
            <w:tcW w:w="11023" w:type="dxa"/>
            <w:gridSpan w:val="15"/>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586"/>
        </w:trPr>
        <w:tc>
          <w:tcPr>
            <w:tcW w:w="11023" w:type="dxa"/>
            <w:gridSpan w:val="15"/>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586"/>
        </w:trPr>
        <w:tc>
          <w:tcPr>
            <w:tcW w:w="11023" w:type="dxa"/>
            <w:gridSpan w:val="15"/>
            <w:vAlign w:val="center"/>
          </w:tcPr>
          <w:p w:rsidR="00333875" w:rsidRDefault="00333875">
            <w:pPr>
              <w:widowControl/>
              <w:jc w:val="left"/>
              <w:rPr>
                <w:rFonts w:ascii="宋体" w:hAnsi="宋体" w:cs="宋体"/>
                <w:color w:val="000000"/>
                <w:kern w:val="0"/>
                <w:sz w:val="24"/>
              </w:rPr>
            </w:pPr>
          </w:p>
        </w:tc>
      </w:tr>
      <w:tr w:rsidR="00333875">
        <w:trPr>
          <w:gridAfter w:val="1"/>
          <w:wAfter w:w="6393" w:type="dxa"/>
          <w:trHeight w:val="78"/>
        </w:trPr>
        <w:tc>
          <w:tcPr>
            <w:tcW w:w="11023" w:type="dxa"/>
            <w:gridSpan w:val="15"/>
            <w:noWrap/>
            <w:vAlign w:val="center"/>
          </w:tcPr>
          <w:p w:rsidR="00333875" w:rsidRDefault="00333875">
            <w:pPr>
              <w:widowControl/>
              <w:jc w:val="left"/>
              <w:rPr>
                <w:rFonts w:ascii="宋体" w:hAnsi="宋体" w:cs="宋体"/>
                <w:color w:val="000000"/>
                <w:kern w:val="0"/>
                <w:sz w:val="24"/>
              </w:rPr>
            </w:pPr>
          </w:p>
        </w:tc>
      </w:tr>
    </w:tbl>
    <w:p w:rsidR="00333875" w:rsidRDefault="00333875">
      <w:pPr>
        <w:rPr>
          <w:b/>
        </w:rPr>
      </w:pPr>
    </w:p>
    <w:p w:rsidR="00333875" w:rsidRDefault="00333875">
      <w:pPr>
        <w:ind w:firstLineChars="200" w:firstLine="640"/>
        <w:rPr>
          <w:rFonts w:ascii="黑体" w:eastAsia="黑体"/>
          <w:sz w:val="32"/>
          <w:szCs w:val="32"/>
        </w:rPr>
      </w:pPr>
    </w:p>
    <w:p w:rsidR="00333875" w:rsidRDefault="00333875">
      <w:pPr>
        <w:ind w:firstLineChars="200" w:firstLine="640"/>
        <w:rPr>
          <w:rFonts w:ascii="黑体" w:eastAsia="黑体"/>
          <w:sz w:val="32"/>
          <w:szCs w:val="32"/>
        </w:rPr>
      </w:pPr>
    </w:p>
    <w:p w:rsidR="00BE0D1B" w:rsidRDefault="00BE0D1B">
      <w:pPr>
        <w:ind w:firstLineChars="200" w:firstLine="640"/>
        <w:rPr>
          <w:rFonts w:ascii="黑体" w:eastAsia="黑体"/>
          <w:sz w:val="32"/>
          <w:szCs w:val="32"/>
        </w:rPr>
      </w:pPr>
    </w:p>
    <w:sectPr w:rsidR="00BE0D1B">
      <w:footerReference w:type="even" r:id="rId8"/>
      <w:footerReference w:type="default" r:id="rId9"/>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2F" w:rsidRDefault="0043022F">
      <w:r>
        <w:separator/>
      </w:r>
    </w:p>
  </w:endnote>
  <w:endnote w:type="continuationSeparator" w:id="0">
    <w:p w:rsidR="0043022F" w:rsidRDefault="0043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5" w:rsidRDefault="00BE0D1B">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rPr>
      <w:t>11</w:t>
    </w:r>
    <w:r>
      <w:fldChar w:fldCharType="end"/>
    </w:r>
  </w:p>
  <w:p w:rsidR="00333875" w:rsidRDefault="003338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5" w:rsidRDefault="00BE0D1B">
    <w:pPr>
      <w:pStyle w:val="a5"/>
      <w:framePr w:wrap="around" w:vAnchor="text" w:hAnchor="margin" w:xAlign="center" w:y="1"/>
      <w:rPr>
        <w:rStyle w:val="a4"/>
      </w:rPr>
    </w:pPr>
    <w:r>
      <w:fldChar w:fldCharType="begin"/>
    </w:r>
    <w:r>
      <w:rPr>
        <w:rStyle w:val="a4"/>
      </w:rPr>
      <w:instrText xml:space="preserve">PAGE  </w:instrText>
    </w:r>
    <w:r>
      <w:fldChar w:fldCharType="separate"/>
    </w:r>
    <w:r w:rsidR="00AD7372">
      <w:rPr>
        <w:rStyle w:val="a4"/>
        <w:noProof/>
      </w:rPr>
      <w:t>4</w:t>
    </w:r>
    <w:r>
      <w:fldChar w:fldCharType="end"/>
    </w:r>
  </w:p>
  <w:p w:rsidR="00333875" w:rsidRDefault="003338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2F" w:rsidRDefault="0043022F">
      <w:r>
        <w:separator/>
      </w:r>
    </w:p>
  </w:footnote>
  <w:footnote w:type="continuationSeparator" w:id="0">
    <w:p w:rsidR="0043022F" w:rsidRDefault="0043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41DF"/>
    <w:multiLevelType w:val="multilevel"/>
    <w:tmpl w:val="5C4641D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6DD"/>
    <w:rsid w:val="00011D72"/>
    <w:rsid w:val="00012500"/>
    <w:rsid w:val="000130C6"/>
    <w:rsid w:val="00017A69"/>
    <w:rsid w:val="00020AE2"/>
    <w:rsid w:val="000271DC"/>
    <w:rsid w:val="00027CD5"/>
    <w:rsid w:val="00031B8E"/>
    <w:rsid w:val="00033EC1"/>
    <w:rsid w:val="00034224"/>
    <w:rsid w:val="00040275"/>
    <w:rsid w:val="0004719C"/>
    <w:rsid w:val="00047F6E"/>
    <w:rsid w:val="00051B00"/>
    <w:rsid w:val="000542EC"/>
    <w:rsid w:val="000601B1"/>
    <w:rsid w:val="00060F61"/>
    <w:rsid w:val="00062281"/>
    <w:rsid w:val="00066E19"/>
    <w:rsid w:val="0006752F"/>
    <w:rsid w:val="00067FDC"/>
    <w:rsid w:val="00071797"/>
    <w:rsid w:val="00071860"/>
    <w:rsid w:val="0007258E"/>
    <w:rsid w:val="00077A9E"/>
    <w:rsid w:val="00077F4A"/>
    <w:rsid w:val="00077FE5"/>
    <w:rsid w:val="00080447"/>
    <w:rsid w:val="00085663"/>
    <w:rsid w:val="00095948"/>
    <w:rsid w:val="00096504"/>
    <w:rsid w:val="00096B86"/>
    <w:rsid w:val="000A1770"/>
    <w:rsid w:val="000A283C"/>
    <w:rsid w:val="000B15B7"/>
    <w:rsid w:val="000B75ED"/>
    <w:rsid w:val="000C4611"/>
    <w:rsid w:val="000D6854"/>
    <w:rsid w:val="000E0B26"/>
    <w:rsid w:val="000E3291"/>
    <w:rsid w:val="000E72C0"/>
    <w:rsid w:val="000F08FE"/>
    <w:rsid w:val="000F2A48"/>
    <w:rsid w:val="000F49BE"/>
    <w:rsid w:val="00100246"/>
    <w:rsid w:val="00103DFA"/>
    <w:rsid w:val="0010682D"/>
    <w:rsid w:val="001073C6"/>
    <w:rsid w:val="00107DB5"/>
    <w:rsid w:val="0011035F"/>
    <w:rsid w:val="0011483D"/>
    <w:rsid w:val="00115724"/>
    <w:rsid w:val="001234B9"/>
    <w:rsid w:val="00130995"/>
    <w:rsid w:val="00131E37"/>
    <w:rsid w:val="00131FF9"/>
    <w:rsid w:val="00132320"/>
    <w:rsid w:val="001369A7"/>
    <w:rsid w:val="001377F8"/>
    <w:rsid w:val="0014219F"/>
    <w:rsid w:val="001428C5"/>
    <w:rsid w:val="001503D8"/>
    <w:rsid w:val="001545DB"/>
    <w:rsid w:val="00157540"/>
    <w:rsid w:val="00161B46"/>
    <w:rsid w:val="00162C22"/>
    <w:rsid w:val="0017111F"/>
    <w:rsid w:val="001731A0"/>
    <w:rsid w:val="00173CF6"/>
    <w:rsid w:val="00176C7F"/>
    <w:rsid w:val="00180DAD"/>
    <w:rsid w:val="0018370E"/>
    <w:rsid w:val="001852E1"/>
    <w:rsid w:val="00187AAC"/>
    <w:rsid w:val="00191568"/>
    <w:rsid w:val="001A289D"/>
    <w:rsid w:val="001A4277"/>
    <w:rsid w:val="001A7D2E"/>
    <w:rsid w:val="001B1DF9"/>
    <w:rsid w:val="001B1E93"/>
    <w:rsid w:val="001B375E"/>
    <w:rsid w:val="001B5E87"/>
    <w:rsid w:val="001B5E91"/>
    <w:rsid w:val="001B7988"/>
    <w:rsid w:val="001D78D9"/>
    <w:rsid w:val="001E0556"/>
    <w:rsid w:val="001E2355"/>
    <w:rsid w:val="001E2379"/>
    <w:rsid w:val="001E29A9"/>
    <w:rsid w:val="001F5857"/>
    <w:rsid w:val="001F695C"/>
    <w:rsid w:val="00206EC3"/>
    <w:rsid w:val="0021047C"/>
    <w:rsid w:val="00211E4E"/>
    <w:rsid w:val="00213D1C"/>
    <w:rsid w:val="00214C3A"/>
    <w:rsid w:val="00217517"/>
    <w:rsid w:val="00222628"/>
    <w:rsid w:val="002253CB"/>
    <w:rsid w:val="00226B70"/>
    <w:rsid w:val="002326DE"/>
    <w:rsid w:val="00234314"/>
    <w:rsid w:val="00234319"/>
    <w:rsid w:val="002375A8"/>
    <w:rsid w:val="00241724"/>
    <w:rsid w:val="0024390C"/>
    <w:rsid w:val="002441F4"/>
    <w:rsid w:val="00244204"/>
    <w:rsid w:val="002448A4"/>
    <w:rsid w:val="00245A0A"/>
    <w:rsid w:val="00246C42"/>
    <w:rsid w:val="002515CC"/>
    <w:rsid w:val="00253EC4"/>
    <w:rsid w:val="00254515"/>
    <w:rsid w:val="0026479D"/>
    <w:rsid w:val="00266F20"/>
    <w:rsid w:val="002673C4"/>
    <w:rsid w:val="0027112B"/>
    <w:rsid w:val="00271C3F"/>
    <w:rsid w:val="00272460"/>
    <w:rsid w:val="0027394A"/>
    <w:rsid w:val="00274D50"/>
    <w:rsid w:val="002760D5"/>
    <w:rsid w:val="00276289"/>
    <w:rsid w:val="0028081D"/>
    <w:rsid w:val="00282404"/>
    <w:rsid w:val="00284280"/>
    <w:rsid w:val="0028458C"/>
    <w:rsid w:val="0028792C"/>
    <w:rsid w:val="0029109F"/>
    <w:rsid w:val="002911BD"/>
    <w:rsid w:val="00291B59"/>
    <w:rsid w:val="00291C98"/>
    <w:rsid w:val="00294DE9"/>
    <w:rsid w:val="002959EF"/>
    <w:rsid w:val="0029612F"/>
    <w:rsid w:val="002A1488"/>
    <w:rsid w:val="002A4C2B"/>
    <w:rsid w:val="002B0F1F"/>
    <w:rsid w:val="002B19D0"/>
    <w:rsid w:val="002B3682"/>
    <w:rsid w:val="002B5372"/>
    <w:rsid w:val="002B5464"/>
    <w:rsid w:val="002B5A16"/>
    <w:rsid w:val="002B7BE6"/>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07E8E"/>
    <w:rsid w:val="00311143"/>
    <w:rsid w:val="0031169D"/>
    <w:rsid w:val="0031170D"/>
    <w:rsid w:val="00313E14"/>
    <w:rsid w:val="003167DD"/>
    <w:rsid w:val="00321BD8"/>
    <w:rsid w:val="003221DB"/>
    <w:rsid w:val="00325687"/>
    <w:rsid w:val="00330998"/>
    <w:rsid w:val="00332C14"/>
    <w:rsid w:val="00333875"/>
    <w:rsid w:val="00335079"/>
    <w:rsid w:val="003352CE"/>
    <w:rsid w:val="003401D1"/>
    <w:rsid w:val="00341436"/>
    <w:rsid w:val="00341D8E"/>
    <w:rsid w:val="00344815"/>
    <w:rsid w:val="003502B9"/>
    <w:rsid w:val="00351B8F"/>
    <w:rsid w:val="00353226"/>
    <w:rsid w:val="00353717"/>
    <w:rsid w:val="00354630"/>
    <w:rsid w:val="00360B10"/>
    <w:rsid w:val="00365A24"/>
    <w:rsid w:val="003712DB"/>
    <w:rsid w:val="00373DDC"/>
    <w:rsid w:val="00382A86"/>
    <w:rsid w:val="00383BCC"/>
    <w:rsid w:val="00385243"/>
    <w:rsid w:val="003906C6"/>
    <w:rsid w:val="003925D4"/>
    <w:rsid w:val="00393366"/>
    <w:rsid w:val="003937DC"/>
    <w:rsid w:val="00393D75"/>
    <w:rsid w:val="00396F07"/>
    <w:rsid w:val="003A2F2D"/>
    <w:rsid w:val="003A43AC"/>
    <w:rsid w:val="003A4EB6"/>
    <w:rsid w:val="003A7AE9"/>
    <w:rsid w:val="003A7BC5"/>
    <w:rsid w:val="003A7FF5"/>
    <w:rsid w:val="003B0352"/>
    <w:rsid w:val="003B4437"/>
    <w:rsid w:val="003B48C4"/>
    <w:rsid w:val="003B5537"/>
    <w:rsid w:val="003B5E20"/>
    <w:rsid w:val="003B6DAD"/>
    <w:rsid w:val="003B735F"/>
    <w:rsid w:val="003C030C"/>
    <w:rsid w:val="003C2AAA"/>
    <w:rsid w:val="003C55FC"/>
    <w:rsid w:val="003C5DA4"/>
    <w:rsid w:val="003D0EC3"/>
    <w:rsid w:val="003D7274"/>
    <w:rsid w:val="003E015C"/>
    <w:rsid w:val="003E4D82"/>
    <w:rsid w:val="003E5BC1"/>
    <w:rsid w:val="003F0D1B"/>
    <w:rsid w:val="003F1DD6"/>
    <w:rsid w:val="003F47C9"/>
    <w:rsid w:val="00401087"/>
    <w:rsid w:val="004025CA"/>
    <w:rsid w:val="00402E26"/>
    <w:rsid w:val="004110BC"/>
    <w:rsid w:val="0041271F"/>
    <w:rsid w:val="0041688E"/>
    <w:rsid w:val="0042093C"/>
    <w:rsid w:val="004233DD"/>
    <w:rsid w:val="00424405"/>
    <w:rsid w:val="00425D24"/>
    <w:rsid w:val="00426A4D"/>
    <w:rsid w:val="00427687"/>
    <w:rsid w:val="0043022F"/>
    <w:rsid w:val="00433231"/>
    <w:rsid w:val="004334CA"/>
    <w:rsid w:val="0043439B"/>
    <w:rsid w:val="0043506A"/>
    <w:rsid w:val="00435830"/>
    <w:rsid w:val="0043619C"/>
    <w:rsid w:val="0044475D"/>
    <w:rsid w:val="00444D1E"/>
    <w:rsid w:val="0044571A"/>
    <w:rsid w:val="0045090E"/>
    <w:rsid w:val="00453E36"/>
    <w:rsid w:val="00454396"/>
    <w:rsid w:val="00457286"/>
    <w:rsid w:val="00457A58"/>
    <w:rsid w:val="00461FA5"/>
    <w:rsid w:val="00463566"/>
    <w:rsid w:val="00464182"/>
    <w:rsid w:val="00471C52"/>
    <w:rsid w:val="0047460C"/>
    <w:rsid w:val="00474FF2"/>
    <w:rsid w:val="00476512"/>
    <w:rsid w:val="00480098"/>
    <w:rsid w:val="00485E12"/>
    <w:rsid w:val="004865DA"/>
    <w:rsid w:val="0048779C"/>
    <w:rsid w:val="00487AB7"/>
    <w:rsid w:val="00487ED0"/>
    <w:rsid w:val="0049234B"/>
    <w:rsid w:val="0049347E"/>
    <w:rsid w:val="0049682C"/>
    <w:rsid w:val="004A168E"/>
    <w:rsid w:val="004A4EC7"/>
    <w:rsid w:val="004B0003"/>
    <w:rsid w:val="004C020A"/>
    <w:rsid w:val="004C03A3"/>
    <w:rsid w:val="004C44B8"/>
    <w:rsid w:val="004C4A26"/>
    <w:rsid w:val="004C52F1"/>
    <w:rsid w:val="004C7629"/>
    <w:rsid w:val="004D0D5D"/>
    <w:rsid w:val="004D1519"/>
    <w:rsid w:val="004E27DD"/>
    <w:rsid w:val="004E3350"/>
    <w:rsid w:val="004E5292"/>
    <w:rsid w:val="004F2C5B"/>
    <w:rsid w:val="004F641B"/>
    <w:rsid w:val="004F71F3"/>
    <w:rsid w:val="005052FA"/>
    <w:rsid w:val="005069E1"/>
    <w:rsid w:val="00507E59"/>
    <w:rsid w:val="005122B5"/>
    <w:rsid w:val="00523722"/>
    <w:rsid w:val="0052381C"/>
    <w:rsid w:val="0052442A"/>
    <w:rsid w:val="005346B3"/>
    <w:rsid w:val="00534FC5"/>
    <w:rsid w:val="0054051C"/>
    <w:rsid w:val="00546A84"/>
    <w:rsid w:val="00547904"/>
    <w:rsid w:val="00547BE2"/>
    <w:rsid w:val="005528D3"/>
    <w:rsid w:val="0055353D"/>
    <w:rsid w:val="0056187C"/>
    <w:rsid w:val="00576B03"/>
    <w:rsid w:val="00580487"/>
    <w:rsid w:val="00581864"/>
    <w:rsid w:val="00585A25"/>
    <w:rsid w:val="00591655"/>
    <w:rsid w:val="00591BEC"/>
    <w:rsid w:val="00593374"/>
    <w:rsid w:val="005940EA"/>
    <w:rsid w:val="00594448"/>
    <w:rsid w:val="00597164"/>
    <w:rsid w:val="005A0519"/>
    <w:rsid w:val="005A1D6F"/>
    <w:rsid w:val="005A52A6"/>
    <w:rsid w:val="005B0DEC"/>
    <w:rsid w:val="005B2808"/>
    <w:rsid w:val="005B368E"/>
    <w:rsid w:val="005B69C1"/>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381D"/>
    <w:rsid w:val="005F7087"/>
    <w:rsid w:val="00604E27"/>
    <w:rsid w:val="00605ED9"/>
    <w:rsid w:val="00611BE4"/>
    <w:rsid w:val="0061219B"/>
    <w:rsid w:val="006209E1"/>
    <w:rsid w:val="00621419"/>
    <w:rsid w:val="006253CC"/>
    <w:rsid w:val="00626446"/>
    <w:rsid w:val="00626BE8"/>
    <w:rsid w:val="00630C77"/>
    <w:rsid w:val="00632804"/>
    <w:rsid w:val="006334D7"/>
    <w:rsid w:val="006376DA"/>
    <w:rsid w:val="00645157"/>
    <w:rsid w:val="006459DA"/>
    <w:rsid w:val="00647FA1"/>
    <w:rsid w:val="006502E8"/>
    <w:rsid w:val="0065523B"/>
    <w:rsid w:val="0065675C"/>
    <w:rsid w:val="0065793F"/>
    <w:rsid w:val="0066263B"/>
    <w:rsid w:val="00666525"/>
    <w:rsid w:val="0067195C"/>
    <w:rsid w:val="006724F7"/>
    <w:rsid w:val="0067511A"/>
    <w:rsid w:val="0067539B"/>
    <w:rsid w:val="00675543"/>
    <w:rsid w:val="00677396"/>
    <w:rsid w:val="00677AD9"/>
    <w:rsid w:val="00681970"/>
    <w:rsid w:val="00685175"/>
    <w:rsid w:val="00690641"/>
    <w:rsid w:val="00691844"/>
    <w:rsid w:val="00693DDF"/>
    <w:rsid w:val="00696F9E"/>
    <w:rsid w:val="006A2CC9"/>
    <w:rsid w:val="006A309C"/>
    <w:rsid w:val="006A374A"/>
    <w:rsid w:val="006A505E"/>
    <w:rsid w:val="006A513E"/>
    <w:rsid w:val="006A5265"/>
    <w:rsid w:val="006B0CB9"/>
    <w:rsid w:val="006B2425"/>
    <w:rsid w:val="006B2609"/>
    <w:rsid w:val="006B2750"/>
    <w:rsid w:val="006B3678"/>
    <w:rsid w:val="006B7390"/>
    <w:rsid w:val="006C0084"/>
    <w:rsid w:val="006C107D"/>
    <w:rsid w:val="006C3600"/>
    <w:rsid w:val="006C4534"/>
    <w:rsid w:val="006C4AE2"/>
    <w:rsid w:val="006C5205"/>
    <w:rsid w:val="006C54F0"/>
    <w:rsid w:val="006C6889"/>
    <w:rsid w:val="006C75F6"/>
    <w:rsid w:val="006D3C38"/>
    <w:rsid w:val="006D3F53"/>
    <w:rsid w:val="006D60AF"/>
    <w:rsid w:val="006E65B5"/>
    <w:rsid w:val="00700354"/>
    <w:rsid w:val="00701651"/>
    <w:rsid w:val="00702762"/>
    <w:rsid w:val="007049BF"/>
    <w:rsid w:val="00704E79"/>
    <w:rsid w:val="00707A26"/>
    <w:rsid w:val="0071120F"/>
    <w:rsid w:val="00716380"/>
    <w:rsid w:val="00722165"/>
    <w:rsid w:val="00724B1C"/>
    <w:rsid w:val="00731A37"/>
    <w:rsid w:val="0073539A"/>
    <w:rsid w:val="007428F0"/>
    <w:rsid w:val="007512EF"/>
    <w:rsid w:val="007551AC"/>
    <w:rsid w:val="0076101C"/>
    <w:rsid w:val="00763D87"/>
    <w:rsid w:val="00765B65"/>
    <w:rsid w:val="007670B2"/>
    <w:rsid w:val="00771795"/>
    <w:rsid w:val="00774676"/>
    <w:rsid w:val="00774925"/>
    <w:rsid w:val="0079279F"/>
    <w:rsid w:val="007930E5"/>
    <w:rsid w:val="00793E69"/>
    <w:rsid w:val="007A063C"/>
    <w:rsid w:val="007A16B0"/>
    <w:rsid w:val="007A19EA"/>
    <w:rsid w:val="007A4EEA"/>
    <w:rsid w:val="007A6092"/>
    <w:rsid w:val="007A64A6"/>
    <w:rsid w:val="007A72DE"/>
    <w:rsid w:val="007A7C89"/>
    <w:rsid w:val="007B1487"/>
    <w:rsid w:val="007B2A43"/>
    <w:rsid w:val="007B326F"/>
    <w:rsid w:val="007B34DA"/>
    <w:rsid w:val="007B358C"/>
    <w:rsid w:val="007B6A58"/>
    <w:rsid w:val="007B6C06"/>
    <w:rsid w:val="007B7B78"/>
    <w:rsid w:val="007C32B1"/>
    <w:rsid w:val="007C3532"/>
    <w:rsid w:val="007C5F22"/>
    <w:rsid w:val="007C7A22"/>
    <w:rsid w:val="007C7C62"/>
    <w:rsid w:val="007D1076"/>
    <w:rsid w:val="007D12B7"/>
    <w:rsid w:val="007D2A49"/>
    <w:rsid w:val="007D4487"/>
    <w:rsid w:val="007D5E38"/>
    <w:rsid w:val="007D7AC4"/>
    <w:rsid w:val="007E0340"/>
    <w:rsid w:val="007E1D4A"/>
    <w:rsid w:val="007E53C0"/>
    <w:rsid w:val="007E5FF1"/>
    <w:rsid w:val="007E70ED"/>
    <w:rsid w:val="007E7703"/>
    <w:rsid w:val="007F3C58"/>
    <w:rsid w:val="007F4558"/>
    <w:rsid w:val="007F64DF"/>
    <w:rsid w:val="008050EF"/>
    <w:rsid w:val="0080652C"/>
    <w:rsid w:val="0080715F"/>
    <w:rsid w:val="008113D6"/>
    <w:rsid w:val="00812BA7"/>
    <w:rsid w:val="00813A87"/>
    <w:rsid w:val="00815D6F"/>
    <w:rsid w:val="00815ED3"/>
    <w:rsid w:val="00815F57"/>
    <w:rsid w:val="008166F6"/>
    <w:rsid w:val="008172A9"/>
    <w:rsid w:val="0081760B"/>
    <w:rsid w:val="008218AC"/>
    <w:rsid w:val="00823BAB"/>
    <w:rsid w:val="00825359"/>
    <w:rsid w:val="00825E13"/>
    <w:rsid w:val="00826F07"/>
    <w:rsid w:val="00827131"/>
    <w:rsid w:val="00833576"/>
    <w:rsid w:val="008337CB"/>
    <w:rsid w:val="00834A3C"/>
    <w:rsid w:val="00837658"/>
    <w:rsid w:val="00837CD4"/>
    <w:rsid w:val="008400EE"/>
    <w:rsid w:val="00840791"/>
    <w:rsid w:val="00841F86"/>
    <w:rsid w:val="00845576"/>
    <w:rsid w:val="00850708"/>
    <w:rsid w:val="00851024"/>
    <w:rsid w:val="008526D7"/>
    <w:rsid w:val="00856AA7"/>
    <w:rsid w:val="0086238C"/>
    <w:rsid w:val="008655DC"/>
    <w:rsid w:val="0086732D"/>
    <w:rsid w:val="00870183"/>
    <w:rsid w:val="00875726"/>
    <w:rsid w:val="00877F10"/>
    <w:rsid w:val="0088225D"/>
    <w:rsid w:val="00882F8D"/>
    <w:rsid w:val="00884FB0"/>
    <w:rsid w:val="008853A5"/>
    <w:rsid w:val="00887B81"/>
    <w:rsid w:val="008944DA"/>
    <w:rsid w:val="00894D78"/>
    <w:rsid w:val="008A3FB6"/>
    <w:rsid w:val="008A6A18"/>
    <w:rsid w:val="008A6B44"/>
    <w:rsid w:val="008B033F"/>
    <w:rsid w:val="008B1FD6"/>
    <w:rsid w:val="008B4003"/>
    <w:rsid w:val="008B7443"/>
    <w:rsid w:val="008C179E"/>
    <w:rsid w:val="008C2379"/>
    <w:rsid w:val="008C4FF7"/>
    <w:rsid w:val="008C5991"/>
    <w:rsid w:val="008C5C4C"/>
    <w:rsid w:val="008C7056"/>
    <w:rsid w:val="008C706D"/>
    <w:rsid w:val="008D0FFC"/>
    <w:rsid w:val="008D3145"/>
    <w:rsid w:val="008E1A54"/>
    <w:rsid w:val="008E1F95"/>
    <w:rsid w:val="008E36B6"/>
    <w:rsid w:val="008E4267"/>
    <w:rsid w:val="008E431C"/>
    <w:rsid w:val="008E4847"/>
    <w:rsid w:val="008E5FF1"/>
    <w:rsid w:val="008E6E14"/>
    <w:rsid w:val="008F0214"/>
    <w:rsid w:val="008F1528"/>
    <w:rsid w:val="008F1AE5"/>
    <w:rsid w:val="008F55D9"/>
    <w:rsid w:val="009057DE"/>
    <w:rsid w:val="00905F97"/>
    <w:rsid w:val="00906FA3"/>
    <w:rsid w:val="0091239D"/>
    <w:rsid w:val="00912825"/>
    <w:rsid w:val="009129B8"/>
    <w:rsid w:val="00912B99"/>
    <w:rsid w:val="00912C78"/>
    <w:rsid w:val="00930B00"/>
    <w:rsid w:val="009351E9"/>
    <w:rsid w:val="00937862"/>
    <w:rsid w:val="00942279"/>
    <w:rsid w:val="00947466"/>
    <w:rsid w:val="009524EB"/>
    <w:rsid w:val="00962013"/>
    <w:rsid w:val="00963942"/>
    <w:rsid w:val="0096716C"/>
    <w:rsid w:val="009672B2"/>
    <w:rsid w:val="00971C66"/>
    <w:rsid w:val="009777EE"/>
    <w:rsid w:val="0098419C"/>
    <w:rsid w:val="009843EF"/>
    <w:rsid w:val="009867F2"/>
    <w:rsid w:val="00991347"/>
    <w:rsid w:val="00996018"/>
    <w:rsid w:val="0099738E"/>
    <w:rsid w:val="009A493E"/>
    <w:rsid w:val="009A531F"/>
    <w:rsid w:val="009A6931"/>
    <w:rsid w:val="009B1F9A"/>
    <w:rsid w:val="009B1FA9"/>
    <w:rsid w:val="009B349F"/>
    <w:rsid w:val="009B4293"/>
    <w:rsid w:val="009B52EB"/>
    <w:rsid w:val="009B6715"/>
    <w:rsid w:val="009D0BE2"/>
    <w:rsid w:val="009D114E"/>
    <w:rsid w:val="009D210F"/>
    <w:rsid w:val="009D309C"/>
    <w:rsid w:val="009D37B1"/>
    <w:rsid w:val="009D4717"/>
    <w:rsid w:val="009D694D"/>
    <w:rsid w:val="009E264E"/>
    <w:rsid w:val="009E6ECA"/>
    <w:rsid w:val="009F0F81"/>
    <w:rsid w:val="009F2543"/>
    <w:rsid w:val="009F256D"/>
    <w:rsid w:val="009F341E"/>
    <w:rsid w:val="009F57CE"/>
    <w:rsid w:val="00A0130C"/>
    <w:rsid w:val="00A06607"/>
    <w:rsid w:val="00A117CA"/>
    <w:rsid w:val="00A12225"/>
    <w:rsid w:val="00A14C18"/>
    <w:rsid w:val="00A207C5"/>
    <w:rsid w:val="00A25898"/>
    <w:rsid w:val="00A3071D"/>
    <w:rsid w:val="00A3182E"/>
    <w:rsid w:val="00A31A75"/>
    <w:rsid w:val="00A31A89"/>
    <w:rsid w:val="00A32F06"/>
    <w:rsid w:val="00A34EFE"/>
    <w:rsid w:val="00A36546"/>
    <w:rsid w:val="00A4069C"/>
    <w:rsid w:val="00A40B21"/>
    <w:rsid w:val="00A429CB"/>
    <w:rsid w:val="00A44E87"/>
    <w:rsid w:val="00A5063C"/>
    <w:rsid w:val="00A52749"/>
    <w:rsid w:val="00A53506"/>
    <w:rsid w:val="00A5422E"/>
    <w:rsid w:val="00A56EC1"/>
    <w:rsid w:val="00A61099"/>
    <w:rsid w:val="00A62ACD"/>
    <w:rsid w:val="00A6350C"/>
    <w:rsid w:val="00A6370B"/>
    <w:rsid w:val="00A63A73"/>
    <w:rsid w:val="00A662D2"/>
    <w:rsid w:val="00A6655C"/>
    <w:rsid w:val="00A66CBB"/>
    <w:rsid w:val="00A6704E"/>
    <w:rsid w:val="00A67EA4"/>
    <w:rsid w:val="00A718A3"/>
    <w:rsid w:val="00A73E7D"/>
    <w:rsid w:val="00A83AA1"/>
    <w:rsid w:val="00A84919"/>
    <w:rsid w:val="00A9343A"/>
    <w:rsid w:val="00A9706C"/>
    <w:rsid w:val="00A97B34"/>
    <w:rsid w:val="00AA1B5C"/>
    <w:rsid w:val="00AA7A27"/>
    <w:rsid w:val="00AB3FB0"/>
    <w:rsid w:val="00AB465D"/>
    <w:rsid w:val="00AC114C"/>
    <w:rsid w:val="00AC1478"/>
    <w:rsid w:val="00AC6C2D"/>
    <w:rsid w:val="00AC6E17"/>
    <w:rsid w:val="00AD2FF3"/>
    <w:rsid w:val="00AD7372"/>
    <w:rsid w:val="00AD7764"/>
    <w:rsid w:val="00AD7FE2"/>
    <w:rsid w:val="00AE1284"/>
    <w:rsid w:val="00AE4182"/>
    <w:rsid w:val="00AE7339"/>
    <w:rsid w:val="00AF1B0B"/>
    <w:rsid w:val="00AF242C"/>
    <w:rsid w:val="00AF3CC4"/>
    <w:rsid w:val="00B00EAB"/>
    <w:rsid w:val="00B04449"/>
    <w:rsid w:val="00B05903"/>
    <w:rsid w:val="00B12C7A"/>
    <w:rsid w:val="00B12E10"/>
    <w:rsid w:val="00B22BC3"/>
    <w:rsid w:val="00B25865"/>
    <w:rsid w:val="00B272B6"/>
    <w:rsid w:val="00B2771B"/>
    <w:rsid w:val="00B336E9"/>
    <w:rsid w:val="00B33AE5"/>
    <w:rsid w:val="00B35BE5"/>
    <w:rsid w:val="00B43B53"/>
    <w:rsid w:val="00B44E6F"/>
    <w:rsid w:val="00B46965"/>
    <w:rsid w:val="00B54ED0"/>
    <w:rsid w:val="00B55D47"/>
    <w:rsid w:val="00B6204E"/>
    <w:rsid w:val="00B649EC"/>
    <w:rsid w:val="00B728DD"/>
    <w:rsid w:val="00B72D43"/>
    <w:rsid w:val="00B74121"/>
    <w:rsid w:val="00B85FF0"/>
    <w:rsid w:val="00B86150"/>
    <w:rsid w:val="00B878F9"/>
    <w:rsid w:val="00B9044A"/>
    <w:rsid w:val="00B960F3"/>
    <w:rsid w:val="00B96A31"/>
    <w:rsid w:val="00BA05E6"/>
    <w:rsid w:val="00BA1E2B"/>
    <w:rsid w:val="00BA51B0"/>
    <w:rsid w:val="00BA6319"/>
    <w:rsid w:val="00BA6726"/>
    <w:rsid w:val="00BC0349"/>
    <w:rsid w:val="00BC03B0"/>
    <w:rsid w:val="00BC06A3"/>
    <w:rsid w:val="00BC0CEA"/>
    <w:rsid w:val="00BC2220"/>
    <w:rsid w:val="00BC26B9"/>
    <w:rsid w:val="00BC26FA"/>
    <w:rsid w:val="00BC4E01"/>
    <w:rsid w:val="00BC73F6"/>
    <w:rsid w:val="00BD1177"/>
    <w:rsid w:val="00BD1374"/>
    <w:rsid w:val="00BD3531"/>
    <w:rsid w:val="00BD4E35"/>
    <w:rsid w:val="00BD7074"/>
    <w:rsid w:val="00BE0D1B"/>
    <w:rsid w:val="00BE13D5"/>
    <w:rsid w:val="00BE34CA"/>
    <w:rsid w:val="00BE3975"/>
    <w:rsid w:val="00BF116A"/>
    <w:rsid w:val="00C04CA2"/>
    <w:rsid w:val="00C05CB9"/>
    <w:rsid w:val="00C0623C"/>
    <w:rsid w:val="00C06A07"/>
    <w:rsid w:val="00C132B6"/>
    <w:rsid w:val="00C16030"/>
    <w:rsid w:val="00C24A10"/>
    <w:rsid w:val="00C27003"/>
    <w:rsid w:val="00C27597"/>
    <w:rsid w:val="00C32BD4"/>
    <w:rsid w:val="00C33E48"/>
    <w:rsid w:val="00C3618B"/>
    <w:rsid w:val="00C403FB"/>
    <w:rsid w:val="00C40D3E"/>
    <w:rsid w:val="00C4316E"/>
    <w:rsid w:val="00C441A2"/>
    <w:rsid w:val="00C45CA0"/>
    <w:rsid w:val="00C462A5"/>
    <w:rsid w:val="00C503D1"/>
    <w:rsid w:val="00C5076B"/>
    <w:rsid w:val="00C512D4"/>
    <w:rsid w:val="00C51CF4"/>
    <w:rsid w:val="00C531E2"/>
    <w:rsid w:val="00C57E34"/>
    <w:rsid w:val="00C64659"/>
    <w:rsid w:val="00C662E9"/>
    <w:rsid w:val="00C66C2D"/>
    <w:rsid w:val="00C7190B"/>
    <w:rsid w:val="00C73884"/>
    <w:rsid w:val="00C740EB"/>
    <w:rsid w:val="00C758AD"/>
    <w:rsid w:val="00C76852"/>
    <w:rsid w:val="00C77210"/>
    <w:rsid w:val="00C777FA"/>
    <w:rsid w:val="00C77989"/>
    <w:rsid w:val="00C81E51"/>
    <w:rsid w:val="00C82022"/>
    <w:rsid w:val="00C82599"/>
    <w:rsid w:val="00C87B73"/>
    <w:rsid w:val="00C92444"/>
    <w:rsid w:val="00C92FBB"/>
    <w:rsid w:val="00C93327"/>
    <w:rsid w:val="00CA5602"/>
    <w:rsid w:val="00CA5CA9"/>
    <w:rsid w:val="00CA78E2"/>
    <w:rsid w:val="00CB1BBE"/>
    <w:rsid w:val="00CB65DB"/>
    <w:rsid w:val="00CB6BD9"/>
    <w:rsid w:val="00CC293A"/>
    <w:rsid w:val="00CD058B"/>
    <w:rsid w:val="00CE05C7"/>
    <w:rsid w:val="00CE19F6"/>
    <w:rsid w:val="00CF360F"/>
    <w:rsid w:val="00CF366B"/>
    <w:rsid w:val="00CF5D9D"/>
    <w:rsid w:val="00CF606C"/>
    <w:rsid w:val="00CF7423"/>
    <w:rsid w:val="00D0316F"/>
    <w:rsid w:val="00D03E80"/>
    <w:rsid w:val="00D06C80"/>
    <w:rsid w:val="00D15B9F"/>
    <w:rsid w:val="00D15DD6"/>
    <w:rsid w:val="00D2360B"/>
    <w:rsid w:val="00D25548"/>
    <w:rsid w:val="00D2601F"/>
    <w:rsid w:val="00D27759"/>
    <w:rsid w:val="00D30028"/>
    <w:rsid w:val="00D30060"/>
    <w:rsid w:val="00D325D3"/>
    <w:rsid w:val="00D33BE8"/>
    <w:rsid w:val="00D408D6"/>
    <w:rsid w:val="00D41168"/>
    <w:rsid w:val="00D511DD"/>
    <w:rsid w:val="00D54C42"/>
    <w:rsid w:val="00D55C2A"/>
    <w:rsid w:val="00D571C1"/>
    <w:rsid w:val="00D602F4"/>
    <w:rsid w:val="00D6457E"/>
    <w:rsid w:val="00D66189"/>
    <w:rsid w:val="00D67358"/>
    <w:rsid w:val="00D725A7"/>
    <w:rsid w:val="00D742E2"/>
    <w:rsid w:val="00D7580E"/>
    <w:rsid w:val="00D8464D"/>
    <w:rsid w:val="00D87DAF"/>
    <w:rsid w:val="00D92FB1"/>
    <w:rsid w:val="00D9446D"/>
    <w:rsid w:val="00DA24B2"/>
    <w:rsid w:val="00DA2994"/>
    <w:rsid w:val="00DB08E8"/>
    <w:rsid w:val="00DB0DED"/>
    <w:rsid w:val="00DB3073"/>
    <w:rsid w:val="00DB3BA9"/>
    <w:rsid w:val="00DB50FE"/>
    <w:rsid w:val="00DB5EDA"/>
    <w:rsid w:val="00DC2349"/>
    <w:rsid w:val="00DC3026"/>
    <w:rsid w:val="00DD24B4"/>
    <w:rsid w:val="00DD57AA"/>
    <w:rsid w:val="00DE1578"/>
    <w:rsid w:val="00DE7F67"/>
    <w:rsid w:val="00DF0529"/>
    <w:rsid w:val="00DF0D0F"/>
    <w:rsid w:val="00DF0F4A"/>
    <w:rsid w:val="00DF13D6"/>
    <w:rsid w:val="00DF27D6"/>
    <w:rsid w:val="00DF2BEA"/>
    <w:rsid w:val="00DF2F71"/>
    <w:rsid w:val="00DF4488"/>
    <w:rsid w:val="00DF5B98"/>
    <w:rsid w:val="00DF6FA8"/>
    <w:rsid w:val="00DF701E"/>
    <w:rsid w:val="00DF7BE5"/>
    <w:rsid w:val="00E00D49"/>
    <w:rsid w:val="00E019A8"/>
    <w:rsid w:val="00E03A46"/>
    <w:rsid w:val="00E03C6D"/>
    <w:rsid w:val="00E0476F"/>
    <w:rsid w:val="00E04899"/>
    <w:rsid w:val="00E0796F"/>
    <w:rsid w:val="00E2061C"/>
    <w:rsid w:val="00E213AB"/>
    <w:rsid w:val="00E23A40"/>
    <w:rsid w:val="00E24371"/>
    <w:rsid w:val="00E26641"/>
    <w:rsid w:val="00E2778F"/>
    <w:rsid w:val="00E3159F"/>
    <w:rsid w:val="00E33023"/>
    <w:rsid w:val="00E331F3"/>
    <w:rsid w:val="00E3498D"/>
    <w:rsid w:val="00E401DA"/>
    <w:rsid w:val="00E42425"/>
    <w:rsid w:val="00E42A78"/>
    <w:rsid w:val="00E43E55"/>
    <w:rsid w:val="00E4554E"/>
    <w:rsid w:val="00E46D22"/>
    <w:rsid w:val="00E510EA"/>
    <w:rsid w:val="00E53C0E"/>
    <w:rsid w:val="00E54F7E"/>
    <w:rsid w:val="00E560CE"/>
    <w:rsid w:val="00E5674E"/>
    <w:rsid w:val="00E6043D"/>
    <w:rsid w:val="00E63783"/>
    <w:rsid w:val="00E650E2"/>
    <w:rsid w:val="00E75CAD"/>
    <w:rsid w:val="00E76922"/>
    <w:rsid w:val="00E81EC5"/>
    <w:rsid w:val="00E8595B"/>
    <w:rsid w:val="00E85B78"/>
    <w:rsid w:val="00E915EC"/>
    <w:rsid w:val="00EA11B1"/>
    <w:rsid w:val="00EA2224"/>
    <w:rsid w:val="00EA7194"/>
    <w:rsid w:val="00EB0927"/>
    <w:rsid w:val="00EB1329"/>
    <w:rsid w:val="00EB2987"/>
    <w:rsid w:val="00EB2D75"/>
    <w:rsid w:val="00EB34BE"/>
    <w:rsid w:val="00EB571A"/>
    <w:rsid w:val="00EC2804"/>
    <w:rsid w:val="00EC2C03"/>
    <w:rsid w:val="00EC6138"/>
    <w:rsid w:val="00ED1DCF"/>
    <w:rsid w:val="00ED43C9"/>
    <w:rsid w:val="00EE2C60"/>
    <w:rsid w:val="00EE2E58"/>
    <w:rsid w:val="00EE487A"/>
    <w:rsid w:val="00EE734C"/>
    <w:rsid w:val="00EF295F"/>
    <w:rsid w:val="00EF6907"/>
    <w:rsid w:val="00F01F54"/>
    <w:rsid w:val="00F04D4D"/>
    <w:rsid w:val="00F04ECE"/>
    <w:rsid w:val="00F11DD8"/>
    <w:rsid w:val="00F12745"/>
    <w:rsid w:val="00F13766"/>
    <w:rsid w:val="00F20A77"/>
    <w:rsid w:val="00F22056"/>
    <w:rsid w:val="00F22C60"/>
    <w:rsid w:val="00F231A4"/>
    <w:rsid w:val="00F23252"/>
    <w:rsid w:val="00F27B2A"/>
    <w:rsid w:val="00F3223C"/>
    <w:rsid w:val="00F33AE1"/>
    <w:rsid w:val="00F345D3"/>
    <w:rsid w:val="00F356ED"/>
    <w:rsid w:val="00F359B5"/>
    <w:rsid w:val="00F4144F"/>
    <w:rsid w:val="00F433F3"/>
    <w:rsid w:val="00F47F64"/>
    <w:rsid w:val="00F50C9E"/>
    <w:rsid w:val="00F522D9"/>
    <w:rsid w:val="00F52F54"/>
    <w:rsid w:val="00F53584"/>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75B0"/>
    <w:rsid w:val="00F9798C"/>
    <w:rsid w:val="00FA049D"/>
    <w:rsid w:val="00FA15F1"/>
    <w:rsid w:val="00FA19F5"/>
    <w:rsid w:val="00FA4A69"/>
    <w:rsid w:val="00FA5A70"/>
    <w:rsid w:val="00FA649A"/>
    <w:rsid w:val="00FB1248"/>
    <w:rsid w:val="00FB208D"/>
    <w:rsid w:val="00FB3CF4"/>
    <w:rsid w:val="00FB4A27"/>
    <w:rsid w:val="00FB4A49"/>
    <w:rsid w:val="00FB69B3"/>
    <w:rsid w:val="00FC5E4F"/>
    <w:rsid w:val="00FC6FBE"/>
    <w:rsid w:val="00FD1162"/>
    <w:rsid w:val="00FD2232"/>
    <w:rsid w:val="00FD38C0"/>
    <w:rsid w:val="00FD4AE7"/>
    <w:rsid w:val="00FD65A9"/>
    <w:rsid w:val="00FD7508"/>
    <w:rsid w:val="00FE0AAE"/>
    <w:rsid w:val="00FE1E51"/>
    <w:rsid w:val="00FE2496"/>
    <w:rsid w:val="00FE6A2B"/>
    <w:rsid w:val="00FE6BB9"/>
    <w:rsid w:val="00FF0275"/>
    <w:rsid w:val="00FF07B3"/>
    <w:rsid w:val="00FF1E37"/>
    <w:rsid w:val="10A45E2C"/>
    <w:rsid w:val="1E572A5E"/>
    <w:rsid w:val="34F57FA7"/>
    <w:rsid w:val="3FD1172B"/>
    <w:rsid w:val="473F62D4"/>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page number"/>
    <w:basedOn w:val="a0"/>
  </w:style>
  <w:style w:type="character" w:customStyle="1" w:styleId="Char">
    <w:name w:val="页脚 Char"/>
    <w:link w:val="a5"/>
    <w:uiPriority w:val="99"/>
    <w:rPr>
      <w:rFonts w:eastAsia="宋体"/>
      <w:kern w:val="2"/>
      <w:sz w:val="18"/>
      <w:szCs w:val="18"/>
      <w:lang w:val="en-US" w:eastAsia="zh-CN" w:bidi="ar-SA"/>
    </w:rPr>
  </w:style>
  <w:style w:type="character" w:customStyle="1" w:styleId="Char0">
    <w:name w:val="页眉 Char"/>
    <w:link w:val="a6"/>
    <w:uiPriority w:val="99"/>
    <w:rPr>
      <w:rFonts w:ascii="Calibri" w:eastAsia="宋体" w:hAnsi="Calibri"/>
      <w:kern w:val="2"/>
      <w:sz w:val="18"/>
      <w:szCs w:val="18"/>
      <w:lang w:val="en-US" w:eastAsia="zh-CN" w:bidi="ar-SA"/>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7">
    <w:name w:val="Date"/>
    <w:basedOn w:val="a"/>
    <w:next w:val="a"/>
    <w:pPr>
      <w:ind w:leftChars="2500" w:left="100"/>
    </w:pPr>
  </w:style>
  <w:style w:type="paragraph" w:styleId="a6">
    <w:name w:val="header"/>
    <w:basedOn w:val="a"/>
    <w:link w:val="Char0"/>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nhideWhenUsed/>
    <w:pPr>
      <w:spacing w:before="100" w:beforeAutospacing="1" w:after="100" w:afterAutospacing="1"/>
      <w:ind w:right="238"/>
      <w:jc w:val="left"/>
    </w:pPr>
    <w:rPr>
      <w:b/>
      <w:kern w:val="0"/>
      <w:sz w:val="24"/>
      <w:szCs w:val="20"/>
    </w:rPr>
  </w:style>
  <w:style w:type="paragraph" w:styleId="a9">
    <w:name w:val="Balloon Text"/>
    <w:basedOn w:val="a"/>
    <w:semiHidden/>
    <w:rPr>
      <w:sz w:val="18"/>
      <w:szCs w:val="18"/>
    </w:rPr>
  </w:style>
  <w:style w:type="paragraph" w:styleId="aa">
    <w:name w:val="Body Text Indent"/>
    <w:basedOn w:val="a"/>
    <w:pPr>
      <w:ind w:firstLine="645"/>
    </w:pPr>
    <w:rPr>
      <w:rFonts w:ascii="仿宋_GB2312" w:eastAsia="仿宋_GB2312" w:hAnsi="Calibri"/>
      <w:sz w:val="32"/>
      <w:szCs w:val="32"/>
    </w:rPr>
  </w:style>
  <w:style w:type="paragraph" w:customStyle="1" w:styleId="CharCharCharCharCharCharChar">
    <w:name w:val="Char Char Char Char Char Char Char"/>
    <w:basedOn w:val="a"/>
    <w:rPr>
      <w:rFonts w:ascii="Tahoma" w:hAnsi="Tahoma"/>
      <w:sz w:val="24"/>
      <w:szCs w:val="20"/>
    </w:rPr>
  </w:style>
  <w:style w:type="paragraph" w:customStyle="1" w:styleId="Char1">
    <w:name w:val="Char"/>
    <w:basedOn w:val="a"/>
    <w:rPr>
      <w:rFonts w:ascii="Tahoma" w:hAnsi="Tahoma"/>
      <w:sz w:val="24"/>
      <w:szCs w:val="20"/>
    </w:rPr>
  </w:style>
  <w:style w:type="paragraph" w:customStyle="1" w:styleId="Char1CharCharChar">
    <w:name w:val="Char1 Char Char Char"/>
    <w:basedOn w:val="a"/>
    <w:pPr>
      <w:widowControl/>
      <w:spacing w:after="160" w:line="240" w:lineRule="exact"/>
      <w:jc w:val="left"/>
    </w:pPr>
    <w:rPr>
      <w:szCs w:val="20"/>
    </w:rPr>
  </w:style>
  <w:style w:type="paragraph" w:customStyle="1" w:styleId="Web1">
    <w:name w:val="普通 (Web)1"/>
    <w:basedOn w:val="a"/>
    <w:next w:val="a"/>
    <w:pPr>
      <w:widowControl/>
      <w:spacing w:before="100" w:after="119"/>
      <w:ind w:firstLine="420"/>
    </w:pPr>
    <w:rPr>
      <w:rFonts w:ascii="宋体"/>
      <w:color w:val="000000"/>
      <w:kern w:val="0"/>
      <w:sz w:val="20"/>
      <w:szCs w:val="20"/>
    </w:rPr>
  </w:style>
  <w:style w:type="paragraph" w:customStyle="1" w:styleId="CharChar3CharChar">
    <w:name w:val="Char Char3 Char Char"/>
    <w:basedOn w:val="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page number"/>
    <w:basedOn w:val="a0"/>
  </w:style>
  <w:style w:type="character" w:customStyle="1" w:styleId="Char">
    <w:name w:val="页脚 Char"/>
    <w:link w:val="a5"/>
    <w:uiPriority w:val="99"/>
    <w:rPr>
      <w:rFonts w:eastAsia="宋体"/>
      <w:kern w:val="2"/>
      <w:sz w:val="18"/>
      <w:szCs w:val="18"/>
      <w:lang w:val="en-US" w:eastAsia="zh-CN" w:bidi="ar-SA"/>
    </w:rPr>
  </w:style>
  <w:style w:type="character" w:customStyle="1" w:styleId="Char0">
    <w:name w:val="页眉 Char"/>
    <w:link w:val="a6"/>
    <w:uiPriority w:val="99"/>
    <w:rPr>
      <w:rFonts w:ascii="Calibri" w:eastAsia="宋体" w:hAnsi="Calibri"/>
      <w:kern w:val="2"/>
      <w:sz w:val="18"/>
      <w:szCs w:val="18"/>
      <w:lang w:val="en-US" w:eastAsia="zh-CN" w:bidi="ar-SA"/>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7">
    <w:name w:val="Date"/>
    <w:basedOn w:val="a"/>
    <w:next w:val="a"/>
    <w:pPr>
      <w:ind w:leftChars="2500" w:left="100"/>
    </w:pPr>
  </w:style>
  <w:style w:type="paragraph" w:styleId="a6">
    <w:name w:val="header"/>
    <w:basedOn w:val="a"/>
    <w:link w:val="Char0"/>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nhideWhenUsed/>
    <w:pPr>
      <w:spacing w:before="100" w:beforeAutospacing="1" w:after="100" w:afterAutospacing="1"/>
      <w:ind w:right="238"/>
      <w:jc w:val="left"/>
    </w:pPr>
    <w:rPr>
      <w:b/>
      <w:kern w:val="0"/>
      <w:sz w:val="24"/>
      <w:szCs w:val="20"/>
    </w:rPr>
  </w:style>
  <w:style w:type="paragraph" w:styleId="a9">
    <w:name w:val="Balloon Text"/>
    <w:basedOn w:val="a"/>
    <w:semiHidden/>
    <w:rPr>
      <w:sz w:val="18"/>
      <w:szCs w:val="18"/>
    </w:rPr>
  </w:style>
  <w:style w:type="paragraph" w:styleId="aa">
    <w:name w:val="Body Text Indent"/>
    <w:basedOn w:val="a"/>
    <w:pPr>
      <w:ind w:firstLine="645"/>
    </w:pPr>
    <w:rPr>
      <w:rFonts w:ascii="仿宋_GB2312" w:eastAsia="仿宋_GB2312" w:hAnsi="Calibri"/>
      <w:sz w:val="32"/>
      <w:szCs w:val="32"/>
    </w:rPr>
  </w:style>
  <w:style w:type="paragraph" w:customStyle="1" w:styleId="CharCharCharCharCharCharChar">
    <w:name w:val="Char Char Char Char Char Char Char"/>
    <w:basedOn w:val="a"/>
    <w:rPr>
      <w:rFonts w:ascii="Tahoma" w:hAnsi="Tahoma"/>
      <w:sz w:val="24"/>
      <w:szCs w:val="20"/>
    </w:rPr>
  </w:style>
  <w:style w:type="paragraph" w:customStyle="1" w:styleId="Char1">
    <w:name w:val="Char"/>
    <w:basedOn w:val="a"/>
    <w:rPr>
      <w:rFonts w:ascii="Tahoma" w:hAnsi="Tahoma"/>
      <w:sz w:val="24"/>
      <w:szCs w:val="20"/>
    </w:rPr>
  </w:style>
  <w:style w:type="paragraph" w:customStyle="1" w:styleId="Char1CharCharChar">
    <w:name w:val="Char1 Char Char Char"/>
    <w:basedOn w:val="a"/>
    <w:pPr>
      <w:widowControl/>
      <w:spacing w:after="160" w:line="240" w:lineRule="exact"/>
      <w:jc w:val="left"/>
    </w:pPr>
    <w:rPr>
      <w:szCs w:val="20"/>
    </w:rPr>
  </w:style>
  <w:style w:type="paragraph" w:customStyle="1" w:styleId="Web1">
    <w:name w:val="普通 (Web)1"/>
    <w:basedOn w:val="a"/>
    <w:next w:val="a"/>
    <w:pPr>
      <w:widowControl/>
      <w:spacing w:before="100" w:after="119"/>
      <w:ind w:firstLine="420"/>
    </w:pPr>
    <w:rPr>
      <w:rFonts w:ascii="宋体"/>
      <w:color w:val="000000"/>
      <w:kern w:val="0"/>
      <w:sz w:val="20"/>
      <w:szCs w:val="20"/>
    </w:rPr>
  </w:style>
  <w:style w:type="paragraph" w:customStyle="1" w:styleId="CharChar3CharChar">
    <w:name w:val="Char Char3 Char Char"/>
    <w:basedOn w:val="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103</Pages>
  <Words>5933</Words>
  <Characters>33821</Characters>
  <Application>Microsoft Office Word</Application>
  <DocSecurity>0</DocSecurity>
  <PresentationFormat/>
  <Lines>281</Lines>
  <Paragraphs>79</Paragraphs>
  <Slides>0</Slides>
  <Notes>0</Notes>
  <HiddenSlides>0</HiddenSlides>
  <MMClips>0</MMClips>
  <ScaleCrop>false</ScaleCrop>
  <Company>Hewlett-Packard Company</Company>
  <LinksUpToDate>false</LinksUpToDate>
  <CharactersWithSpaces>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北京市财政局关于做好向市人大常委会报送2015年度市级部门决算（草案）</dc:title>
  <dc:creator>常程</dc:creator>
  <cp:lastModifiedBy>hhy</cp:lastModifiedBy>
  <cp:revision>3</cp:revision>
  <cp:lastPrinted>2020-07-06T10:17:00Z</cp:lastPrinted>
  <dcterms:created xsi:type="dcterms:W3CDTF">2022-08-24T01:38:00Z</dcterms:created>
  <dcterms:modified xsi:type="dcterms:W3CDTF">2022-08-24T01:39:00Z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