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1855B">
      <w:pPr>
        <w:rPr>
          <w:rFonts w:ascii="等线" w:hAnsi="等线" w:eastAsia="等线" w:cs="Times New Roman"/>
        </w:rPr>
      </w:pPr>
    </w:p>
    <w:p w14:paraId="2FF5EFC4">
      <w:pPr>
        <w:rPr>
          <w:rFonts w:ascii="等线" w:hAnsi="等线" w:eastAsia="等线" w:cs="Times New Roman"/>
        </w:rPr>
      </w:pPr>
    </w:p>
    <w:p w14:paraId="08FC07DA">
      <w:pPr>
        <w:rPr>
          <w:rFonts w:ascii="等线" w:hAnsi="等线" w:eastAsia="等线" w:cs="Times New Roman"/>
          <w:spacing w:val="-38"/>
        </w:rPr>
      </w:pPr>
      <w:r>
        <w:rPr>
          <w:rFonts w:hint="eastAsia" w:ascii="方正小标宋简体" w:hAnsi="宋体" w:eastAsia="方正小标宋简体" w:cs="Times New Roman"/>
          <w:color w:val="FF0000"/>
          <w:spacing w:val="-38"/>
          <w:w w:val="56"/>
          <w:sz w:val="102"/>
          <w:szCs w:val="102"/>
        </w:rPr>
        <w:t>北京市丰台区安全生产委员会办公室文件</w:t>
      </w:r>
    </w:p>
    <w:p w14:paraId="47C5DAE9">
      <w:pPr>
        <w:rPr>
          <w:rFonts w:ascii="等线" w:hAnsi="等线" w:eastAsia="等线" w:cs="Times New Roman"/>
          <w:sz w:val="32"/>
          <w:szCs w:val="32"/>
        </w:rPr>
      </w:pPr>
    </w:p>
    <w:p w14:paraId="0C6BF6A3">
      <w:pPr>
        <w:rPr>
          <w:rFonts w:ascii="等线" w:hAnsi="等线" w:eastAsia="等线" w:cs="Times New Roman"/>
          <w:sz w:val="32"/>
          <w:szCs w:val="32"/>
        </w:rPr>
      </w:pPr>
    </w:p>
    <w:p w14:paraId="24E18476">
      <w:pPr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丰安办发〔2017〕26号</w:t>
      </w:r>
    </w:p>
    <w:p w14:paraId="7AA37403">
      <w:pPr>
        <w:pStyle w:val="2"/>
        <w:spacing w:line="560" w:lineRule="exact"/>
        <w:ind w:firstLine="880" w:firstLineChars="200"/>
        <w:jc w:val="both"/>
        <w:rPr>
          <w:rFonts w:ascii="仿宋_GB2312" w:eastAsia="仿宋_GB2312"/>
        </w:rPr>
      </w:pPr>
      <w:bookmarkStart w:id="0" w:name="zihao1"/>
      <w:bookmarkEnd w:id="0"/>
      <w:bookmarkStart w:id="1" w:name="zihao2"/>
      <w:bookmarkEnd w:id="1"/>
      <w:r>
        <w:rPr>
          <w:rFonts w:ascii="仿宋_GB2312" w:eastAsia="仿宋_GB2312"/>
        </w:rPr>
        <w:pict>
          <v:line id="_x0000_s2050" o:spid="_x0000_s2050" o:spt="20" style="position:absolute;left:0pt;margin-left:0pt;margin-top:0pt;height:1.4pt;width:442.2pt;z-index:251659264;mso-width-relative:page;mso-height-relative:page;" stroked="t" coordsize="21600,21600">
            <v:path arrowok="t"/>
            <v:fill focussize="0,0"/>
            <v:stroke weight="1.75pt" color="#FF0000"/>
            <v:imagedata o:title=""/>
            <o:lock v:ext="edit"/>
          </v:line>
        </w:pict>
      </w:r>
    </w:p>
    <w:p w14:paraId="6BA68C6D">
      <w:pPr>
        <w:spacing w:line="800" w:lineRule="exact"/>
        <w:jc w:val="center"/>
        <w:rPr>
          <w:rFonts w:ascii="方正小标宋简体" w:eastAsia="方正小标宋简体"/>
          <w:color w:val="0D0D0D"/>
          <w:sz w:val="44"/>
        </w:rPr>
      </w:pPr>
      <w:bookmarkStart w:id="2" w:name="title"/>
      <w:r>
        <w:rPr>
          <w:rFonts w:hint="eastAsia" w:ascii="方正小标宋简体" w:eastAsia="方正小标宋简体"/>
          <w:color w:val="0D0D0D"/>
          <w:sz w:val="44"/>
        </w:rPr>
        <w:t>关于切实做好中国共产党第十九次全国代表</w:t>
      </w:r>
    </w:p>
    <w:p w14:paraId="6F661CD1">
      <w:pPr>
        <w:spacing w:line="800" w:lineRule="exact"/>
        <w:jc w:val="center"/>
        <w:rPr>
          <w:rFonts w:ascii="方正小标宋简体" w:eastAsia="方正小标宋简体"/>
          <w:color w:val="0D0D0D"/>
          <w:sz w:val="44"/>
        </w:rPr>
      </w:pPr>
      <w:r>
        <w:rPr>
          <w:rFonts w:hint="eastAsia" w:ascii="方正小标宋简体" w:eastAsia="方正小标宋简体"/>
          <w:color w:val="0D0D0D"/>
          <w:sz w:val="44"/>
        </w:rPr>
        <w:t>大会安全生产保障工作的通知</w:t>
      </w:r>
      <w:bookmarkEnd w:id="2"/>
    </w:p>
    <w:p w14:paraId="3B6C7B6E">
      <w:pPr>
        <w:spacing w:line="560" w:lineRule="exact"/>
        <w:ind w:firstLine="640" w:firstLineChars="200"/>
        <w:rPr>
          <w:rFonts w:ascii="仿宋_GB2312" w:eastAsia="仿宋_GB2312"/>
          <w:color w:val="0D0D0D"/>
          <w:sz w:val="32"/>
        </w:rPr>
      </w:pPr>
    </w:p>
    <w:p w14:paraId="4BC80E64">
      <w:pPr>
        <w:pStyle w:val="3"/>
        <w:spacing w:line="560" w:lineRule="exac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各乡镇人民政府、街道（地区）办事处，区安委会各成员单位、区属有关部门：</w:t>
      </w:r>
    </w:p>
    <w:p w14:paraId="54DCED97">
      <w:pPr>
        <w:spacing w:line="560" w:lineRule="exact"/>
        <w:ind w:firstLine="645"/>
        <w:jc w:val="left"/>
        <w:rPr>
          <w:rFonts w:ascii="仿宋_GB2312" w:eastAsia="仿宋_GB2312"/>
          <w:color w:val="0D0D0D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根据《北京市安全生产委员会办公室关于印发</w:t>
      </w:r>
      <w:r>
        <w:rPr>
          <w:rFonts w:hint="eastAsia" w:ascii="仿宋_GB2312" w:hAnsi="仿宋_GB2312" w:eastAsia="仿宋_GB2312" w:cs="宋体"/>
          <w:sz w:val="32"/>
          <w:szCs w:val="32"/>
        </w:rPr>
        <w:t>&lt;</w:t>
      </w:r>
      <w:r>
        <w:rPr>
          <w:rFonts w:hint="eastAsia" w:ascii="仿宋_GB2312" w:hAnsi="宋体" w:eastAsia="仿宋_GB2312" w:cs="宋体"/>
          <w:sz w:val="32"/>
          <w:szCs w:val="32"/>
        </w:rPr>
        <w:t>北京市保障</w:t>
      </w:r>
      <w:r>
        <w:rPr>
          <w:rFonts w:hint="eastAsia" w:ascii="仿宋_GB2312" w:eastAsia="仿宋_GB2312"/>
          <w:color w:val="0D0D0D"/>
          <w:sz w:val="32"/>
          <w:szCs w:val="32"/>
        </w:rPr>
        <w:t>中国共产党第十九次全国代表大会安全生产工作方案</w:t>
      </w:r>
      <w:r>
        <w:rPr>
          <w:rFonts w:hint="eastAsia" w:ascii="仿宋_GB2312" w:hAnsi="仿宋_GB2312" w:eastAsia="仿宋_GB2312"/>
          <w:color w:val="0D0D0D"/>
          <w:sz w:val="32"/>
          <w:szCs w:val="32"/>
        </w:rPr>
        <w:t>&gt;</w:t>
      </w:r>
      <w:r>
        <w:rPr>
          <w:rFonts w:hint="eastAsia" w:ascii="仿宋_GB2312" w:eastAsia="仿宋_GB2312"/>
          <w:color w:val="0D0D0D"/>
          <w:sz w:val="32"/>
          <w:szCs w:val="32"/>
        </w:rPr>
        <w:t>的通知》（京安办发〔2017〕33号）要求，按照区委、区政府党的十九大安保整体工作部署，为确保党的十九大期间</w:t>
      </w:r>
      <w:r>
        <w:rPr>
          <w:rFonts w:hint="eastAsia" w:ascii="仿宋_GB2312" w:hAnsi="宋体" w:eastAsia="仿宋_GB2312" w:cs="宋体"/>
          <w:sz w:val="32"/>
          <w:szCs w:val="32"/>
        </w:rPr>
        <w:t>全区安全生产形势的稳定，严防各类安全生产事故发生，现就有关要求通知如下：</w:t>
      </w:r>
    </w:p>
    <w:p w14:paraId="3A939CD6">
      <w:pPr>
        <w:spacing w:line="560" w:lineRule="exact"/>
        <w:ind w:left="542" w:leftChars="258" w:firstLine="160" w:firstLineChars="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一、组织机构</w:t>
      </w:r>
    </w:p>
    <w:p w14:paraId="4BF4958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党的十九大安全生产保障工作领导小组，统筹会议期间安全生产保障工作。组长由周新春副区长担任，副组长由区安全监管局董铁铮局长担任。成员为各街乡镇、安委会各成员单位主管领导。办公室设在区安委会办公室，负责指导、协调、督促各项工作的推进落实。</w:t>
      </w:r>
    </w:p>
    <w:p w14:paraId="011A644C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二、工作范围和任务</w:t>
      </w:r>
    </w:p>
    <w:p w14:paraId="6C8666D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党的十九大安全生产保障工作范围为全区所有区域，包括各属地、各行业，各类企业和人员密集场所。工作任务为整体社会面防控，重点做好以下三项工作：</w:t>
      </w:r>
    </w:p>
    <w:p w14:paraId="7B232409"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</w:t>
      </w:r>
      <w:r>
        <w:rPr>
          <w:rFonts w:hint="eastAsia" w:ascii="楷体_GB2312" w:hAnsi="黑体" w:eastAsia="楷体_GB2312"/>
          <w:sz w:val="32"/>
          <w:szCs w:val="32"/>
        </w:rPr>
        <w:t>继续深入开展安全生产大检查。</w:t>
      </w:r>
      <w:r>
        <w:rPr>
          <w:rFonts w:hint="eastAsia" w:ascii="仿宋_GB2312" w:hAnsi="黑体" w:eastAsia="仿宋_GB2312"/>
          <w:sz w:val="32"/>
          <w:szCs w:val="32"/>
        </w:rPr>
        <w:t>国庆节和中秋节马上就要来临，自9月25日至30日，全区正在开展由区委、区人大、区政府、区政协领导带队的安全生产大检查第二次集中督查，对督查中发现的隐患和问题，牵头单位要建立隐患台账，报区安委会办公室备案，由区安办统一督促进行整改、销账。各街乡镇和部门党政领导要带队、包片开展各自属地和行业领域的安全检查，以及按照全区安全生产大检查方案的要求，开展政府层面的自查，梳理各自职责的落实情况。另外，要</w:t>
      </w:r>
      <w:r>
        <w:rPr>
          <w:rFonts w:hint="eastAsia" w:ascii="仿宋_GB2312" w:eastAsia="仿宋_GB2312" w:cs="宋体"/>
          <w:kern w:val="0"/>
          <w:sz w:val="32"/>
          <w:szCs w:val="32"/>
        </w:rPr>
        <w:t>督促企业认真进行隐患自查自纠，</w:t>
      </w:r>
      <w:r>
        <w:rPr>
          <w:rFonts w:hint="eastAsia" w:ascii="仿宋_GB2312" w:eastAsia="仿宋_GB2312" w:cs="仿宋_GB2312"/>
          <w:sz w:val="32"/>
          <w:szCs w:val="32"/>
        </w:rPr>
        <w:t>建立隐患清单和整改清单，在企业内部公布，并报送所属街道</w:t>
      </w:r>
      <w:r>
        <w:rPr>
          <w:rFonts w:ascii="仿宋_GB2312" w:eastAsia="仿宋_GB2312" w:cs="仿宋_GB2312"/>
          <w:sz w:val="32"/>
          <w:szCs w:val="32"/>
        </w:rPr>
        <w:t>乡镇</w:t>
      </w:r>
      <w:r>
        <w:rPr>
          <w:rFonts w:hint="eastAsia" w:ascii="仿宋_GB2312" w:eastAsia="仿宋_GB2312" w:cs="仿宋_GB2312"/>
          <w:sz w:val="32"/>
          <w:szCs w:val="32"/>
        </w:rPr>
        <w:t>（园区）的公共安全管理办公室（安全科）备案。</w:t>
      </w:r>
    </w:p>
    <w:p w14:paraId="0E2A56FF">
      <w:pPr>
        <w:spacing w:line="56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（二）做好重点行业领域安全生产工作。</w:t>
      </w:r>
      <w:r>
        <w:rPr>
          <w:rFonts w:hint="eastAsia" w:ascii="仿宋_GB2312" w:hAnsi="黑体" w:eastAsia="仿宋_GB2312"/>
          <w:sz w:val="32"/>
          <w:szCs w:val="32"/>
        </w:rPr>
        <w:t>各单位要以当前正在开展的</w:t>
      </w:r>
      <w:r>
        <w:rPr>
          <w:rFonts w:hint="eastAsia" w:ascii="仿宋_GB2312" w:eastAsia="仿宋_GB2312" w:cs="宋体"/>
          <w:kern w:val="0"/>
          <w:sz w:val="32"/>
          <w:szCs w:val="32"/>
        </w:rPr>
        <w:t>安全生产大检查、十大专项行动、电气火灾综合治理、高层建筑消防安全整治、道路交通运输平安年以及食品安全创区等专项工作为抓手，</w:t>
      </w:r>
      <w:r>
        <w:rPr>
          <w:rFonts w:ascii="楷体_GB2312" w:hAnsi="黑体" w:eastAsia="楷体_GB2312"/>
          <w:sz w:val="32"/>
          <w:szCs w:val="32"/>
        </w:rPr>
        <w:t xml:space="preserve"> </w:t>
      </w:r>
      <w:r>
        <w:rPr>
          <w:rFonts w:hint="eastAsia" w:ascii="仿宋_GB2312" w:eastAsia="仿宋_GB2312" w:cs="宋体"/>
          <w:kern w:val="0"/>
          <w:sz w:val="32"/>
          <w:szCs w:val="32"/>
        </w:rPr>
        <w:t>继续全面</w:t>
      </w:r>
      <w:r>
        <w:rPr>
          <w:rFonts w:ascii="仿宋_GB2312" w:eastAsia="仿宋_GB2312" w:cs="宋体"/>
          <w:kern w:val="0"/>
          <w:sz w:val="32"/>
          <w:szCs w:val="32"/>
        </w:rPr>
        <w:t>排查治理各种安全隐患，</w:t>
      </w:r>
      <w:r>
        <w:rPr>
          <w:rFonts w:hint="eastAsia" w:ascii="仿宋_GB2312" w:eastAsia="仿宋_GB2312" w:cs="宋体"/>
          <w:kern w:val="0"/>
          <w:sz w:val="32"/>
          <w:szCs w:val="32"/>
        </w:rPr>
        <w:t>突出抓好危化品存储、运输、使用环节，人员密集场所、出租大院、高层建筑消防安全，建筑工地施工安全，电梯、压力容器、大型游乐设施安全、客货道路交通运输安全，水、电、气、热城市运行安全、有限空间作业安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。要严格执法，密集巡查，采取“关、停、拘”等重拳，严厉打击非法违法行动，</w:t>
      </w:r>
      <w:r>
        <w:rPr>
          <w:rFonts w:hint="eastAsia" w:ascii="仿宋_GB2312" w:eastAsia="仿宋_GB2312" w:cs="宋体"/>
          <w:kern w:val="0"/>
          <w:sz w:val="32"/>
          <w:szCs w:val="32"/>
        </w:rPr>
        <w:t>全力防范各类安全生产事故，突出抓好有限空间、火灾、 燃气爆燃事故的预防，坚决遏制有影响的事故和事件的发生。安监、监察、公安等部门要严肃查处党</w:t>
      </w:r>
      <w:r>
        <w:rPr>
          <w:rFonts w:ascii="仿宋_GB2312" w:eastAsia="仿宋_GB2312" w:cs="宋体"/>
          <w:kern w:val="0"/>
          <w:sz w:val="32"/>
          <w:szCs w:val="32"/>
        </w:rPr>
        <w:t>的十九大</w:t>
      </w:r>
      <w:r>
        <w:rPr>
          <w:rFonts w:hint="eastAsia" w:ascii="仿宋_GB2312" w:eastAsia="仿宋_GB2312" w:cs="宋体"/>
          <w:kern w:val="0"/>
          <w:sz w:val="32"/>
          <w:szCs w:val="32"/>
        </w:rPr>
        <w:t>安</w:t>
      </w:r>
      <w:r>
        <w:rPr>
          <w:rFonts w:ascii="仿宋_GB2312" w:eastAsia="仿宋_GB2312" w:cs="宋体"/>
          <w:kern w:val="0"/>
          <w:sz w:val="32"/>
          <w:szCs w:val="32"/>
        </w:rPr>
        <w:t>全保障</w:t>
      </w:r>
      <w:r>
        <w:rPr>
          <w:rFonts w:hint="eastAsia" w:ascii="仿宋_GB2312" w:eastAsia="仿宋_GB2312" w:cs="宋体"/>
          <w:kern w:val="0"/>
          <w:sz w:val="32"/>
          <w:szCs w:val="32"/>
        </w:rPr>
        <w:t>期</w:t>
      </w:r>
      <w:r>
        <w:rPr>
          <w:rFonts w:ascii="仿宋_GB2312" w:eastAsia="仿宋_GB2312" w:cs="宋体"/>
          <w:kern w:val="0"/>
          <w:sz w:val="32"/>
          <w:szCs w:val="32"/>
        </w:rPr>
        <w:t>间</w:t>
      </w:r>
      <w:r>
        <w:rPr>
          <w:rFonts w:hint="eastAsia" w:ascii="仿宋_GB2312" w:eastAsia="仿宋_GB2312" w:cs="宋体"/>
          <w:kern w:val="0"/>
          <w:sz w:val="32"/>
          <w:szCs w:val="32"/>
        </w:rPr>
        <w:t>发生的每一起事故，从严追究相关单位和责任人的责任。</w:t>
      </w:r>
    </w:p>
    <w:p w14:paraId="09583381"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</w:rPr>
        <w:t>（三）加强舆论宣传和应急值守。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十九大期间，各街乡镇、各部门要利用各种载体加大对安全生产的宣传教育力度，特别是对从业人员安全意识和安全知识的教育、培训。鼓励和动员广大市民通过“12350”、“96119”等举报投诉电话，积极举报身边的安全隐患或违法行为。各单位要按照区应急办的统一要求，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全面加强应急值守，严格执行领导干部带班、关键岗位24小时值班制度和事故信息报告制度。一旦发生事故或遇有紧急情况，要立即逐级上报并启动预案，及时采取有效措施妥善应对和处置，减少次生事故的发生。</w:t>
      </w:r>
    </w:p>
    <w:p w14:paraId="17BC9E8D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三、工作要求</w:t>
      </w:r>
    </w:p>
    <w:p w14:paraId="3A1B5406">
      <w:pPr>
        <w:spacing w:line="560" w:lineRule="exact"/>
        <w:ind w:firstLine="645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 w:cs="仿宋_GB2312"/>
          <w:sz w:val="32"/>
          <w:szCs w:val="32"/>
        </w:rPr>
        <w:t>（一）加强组织领导，突出工作重点。</w:t>
      </w:r>
      <w:r>
        <w:rPr>
          <w:rFonts w:hint="eastAsia" w:ascii="仿宋_GB2312" w:eastAsia="仿宋_GB2312" w:cs="仿宋_GB2312"/>
          <w:sz w:val="32"/>
          <w:szCs w:val="32"/>
        </w:rPr>
        <w:t>各单位</w:t>
      </w:r>
      <w:r>
        <w:rPr>
          <w:rFonts w:hint="eastAsia" w:ascii="仿宋_GB2312" w:eastAsia="仿宋_GB2312"/>
          <w:color w:val="000000"/>
          <w:sz w:val="32"/>
          <w:szCs w:val="32"/>
        </w:rPr>
        <w:t>要自觉把</w:t>
      </w:r>
      <w:bookmarkStart w:id="3" w:name="_GoBack"/>
      <w:bookmarkEnd w:id="3"/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党的十九大</w:t>
      </w:r>
      <w:r>
        <w:rPr>
          <w:rFonts w:hint="eastAsia" w:ascii="仿宋_GB2312" w:eastAsia="仿宋_GB2312"/>
          <w:color w:val="000000"/>
          <w:sz w:val="32"/>
          <w:szCs w:val="32"/>
        </w:rPr>
        <w:t>安全生产保障工作作为首要任务、头等大事，切实</w:t>
      </w:r>
      <w:r>
        <w:rPr>
          <w:rFonts w:hint="eastAsia" w:ascii="仿宋_GB2312" w:eastAsia="仿宋_GB2312" w:cs="仿宋_GB2312"/>
          <w:sz w:val="32"/>
          <w:szCs w:val="32"/>
        </w:rPr>
        <w:t>将自身承担的任务梳理清楚，切实担负起保障责任，</w:t>
      </w:r>
      <w:r>
        <w:rPr>
          <w:rFonts w:hint="eastAsia" w:ascii="仿宋_GB2312" w:eastAsia="仿宋_GB2312"/>
          <w:color w:val="000000"/>
          <w:sz w:val="32"/>
          <w:szCs w:val="32"/>
        </w:rPr>
        <w:t>做到“思想认识到位、人员责任到位、方案措施到位”</w:t>
      </w:r>
      <w:r>
        <w:rPr>
          <w:rFonts w:hint="eastAsia" w:ascii="仿宋_GB2312" w:eastAsia="仿宋_GB2312"/>
          <w:sz w:val="32"/>
          <w:szCs w:val="32"/>
        </w:rPr>
        <w:t>。结合各自属地和行业领域实际，找准隐患点、容易发生事故的薄弱环节、反复出事故的领域以及多次受到处罚的企业等，突出安全生产监管（管理）和防控的重点。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</w:t>
      </w:r>
    </w:p>
    <w:p w14:paraId="45734AFD">
      <w:pPr>
        <w:pStyle w:val="14"/>
        <w:spacing w:line="560" w:lineRule="exact"/>
        <w:ind w:firstLine="531" w:firstLineChars="166"/>
        <w:rPr>
          <w:rFonts w:ascii="仿宋_GB2312" w:hAnsi="Calibri" w:eastAsia="仿宋_GB2312"/>
          <w:sz w:val="32"/>
          <w:szCs w:val="32"/>
        </w:rPr>
      </w:pPr>
      <w:r>
        <w:rPr>
          <w:rFonts w:hint="eastAsia" w:ascii="楷体_GB2312" w:eastAsia="楷体_GB2312" w:cs="仿宋_GB2312" w:hAnsiTheme="minorHAnsi"/>
          <w:sz w:val="32"/>
          <w:szCs w:val="32"/>
        </w:rPr>
        <w:t>（二）完善工作机制，强化督查落实。</w:t>
      </w:r>
      <w:r>
        <w:rPr>
          <w:rFonts w:hint="eastAsia" w:ascii="仿宋_GB2312" w:eastAsia="仿宋_GB2312" w:cs="仿宋_GB2312" w:hAnsiTheme="minorHAnsi"/>
          <w:sz w:val="32"/>
          <w:szCs w:val="32"/>
        </w:rPr>
        <w:t>各单位要成立安全生产保障工作领导小组，制定具体实施方案，建立联动机制、统筹机制，通过</w:t>
      </w:r>
      <w:r>
        <w:rPr>
          <w:rFonts w:hint="eastAsia" w:ascii="仿宋_GB2312" w:eastAsia="仿宋_GB2312"/>
          <w:color w:val="000000"/>
          <w:sz w:val="32"/>
          <w:szCs w:val="32"/>
        </w:rPr>
        <w:t>开展联合执法检查、组织领导带队检查等方式，加强沟通协调，形成工作合力</w:t>
      </w:r>
      <w:r>
        <w:rPr>
          <w:rFonts w:hint="eastAsia" w:ascii="仿宋_GB2312" w:eastAsia="仿宋_GB2312" w:cs="仿宋_GB2312" w:hAnsiTheme="minorHAnsi"/>
          <w:sz w:val="32"/>
          <w:szCs w:val="32"/>
        </w:rPr>
        <w:t>。区安委会办公室将对各单位的保障工作情况进行全程监督，对重点任务落实情况进行督办和追踪，并将结果纳入安全生产年度考核。</w:t>
      </w:r>
    </w:p>
    <w:p w14:paraId="73109975">
      <w:pPr>
        <w:pStyle w:val="14"/>
        <w:tabs>
          <w:tab w:val="left" w:pos="993"/>
        </w:tabs>
        <w:spacing w:line="560" w:lineRule="exact"/>
        <w:ind w:firstLine="64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楷体_GB2312" w:eastAsia="楷体_GB2312" w:cs="仿宋_GB2312" w:hAnsiTheme="minorHAnsi"/>
          <w:sz w:val="32"/>
          <w:szCs w:val="32"/>
        </w:rPr>
        <w:t>（三）加强工作反馈，及时上报信息。</w:t>
      </w:r>
      <w:r>
        <w:rPr>
          <w:rFonts w:hint="eastAsia" w:ascii="仿宋_GB2312" w:eastAsia="仿宋_GB2312" w:cs="仿宋_GB2312" w:hAnsiTheme="minorHAnsi"/>
          <w:sz w:val="32"/>
          <w:szCs w:val="32"/>
        </w:rPr>
        <w:t>各单位要明确专人负责情况收集、汇总和信息上报工作，确保信息渠道畅通。要及时通过网络、工作简报等形式反映工作成效，总结经验做法和典型事例。</w:t>
      </w:r>
    </w:p>
    <w:p w14:paraId="5EDC1DA1">
      <w:pPr>
        <w:spacing w:line="560" w:lineRule="exact"/>
        <w:ind w:firstLine="803" w:firstLineChars="250"/>
        <w:rPr>
          <w:rFonts w:ascii="黑体" w:hAnsi="黑体" w:eastAsia="黑体" w:cs="宋体"/>
          <w:b/>
          <w:sz w:val="32"/>
          <w:szCs w:val="32"/>
        </w:rPr>
      </w:pPr>
    </w:p>
    <w:p w14:paraId="3D699AB5">
      <w:pPr>
        <w:spacing w:line="560" w:lineRule="exact"/>
        <w:ind w:firstLine="803" w:firstLineChars="250"/>
        <w:rPr>
          <w:rFonts w:ascii="黑体" w:hAnsi="黑体" w:eastAsia="黑体" w:cs="宋体"/>
          <w:b/>
          <w:sz w:val="32"/>
          <w:szCs w:val="32"/>
        </w:rPr>
      </w:pPr>
    </w:p>
    <w:p w14:paraId="1760D6D7">
      <w:pPr>
        <w:pStyle w:val="3"/>
        <w:spacing w:line="560" w:lineRule="exac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       丰台区安全生产委员会办公室</w:t>
      </w:r>
    </w:p>
    <w:p w14:paraId="791EBBB6">
      <w:pPr>
        <w:pStyle w:val="3"/>
        <w:spacing w:line="560" w:lineRule="exac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             2017年9月30日</w:t>
      </w:r>
    </w:p>
    <w:p w14:paraId="2B142B81">
      <w:pPr>
        <w:pStyle w:val="3"/>
        <w:spacing w:line="560" w:lineRule="exact"/>
        <w:jc w:val="center"/>
        <w:rPr>
          <w:rFonts w:ascii="仿宋_GB2312" w:hAnsi="宋体" w:eastAsia="仿宋_GB2312" w:cs="宋体"/>
          <w:sz w:val="32"/>
          <w:szCs w:val="32"/>
        </w:rPr>
      </w:pPr>
    </w:p>
    <w:p w14:paraId="3FD5CD67">
      <w:pPr>
        <w:pStyle w:val="3"/>
        <w:spacing w:line="560" w:lineRule="exact"/>
        <w:jc w:val="center"/>
        <w:rPr>
          <w:rFonts w:ascii="仿宋_GB2312" w:hAnsi="宋体" w:eastAsia="仿宋_GB2312" w:cs="宋体"/>
          <w:sz w:val="32"/>
          <w:szCs w:val="32"/>
        </w:rPr>
      </w:pPr>
    </w:p>
    <w:p w14:paraId="0835C495">
      <w:pPr>
        <w:pStyle w:val="3"/>
        <w:spacing w:line="560" w:lineRule="exac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（联系人：李颖；联系电话：83368616；邮箱：</w:t>
      </w:r>
      <w:r>
        <w:fldChar w:fldCharType="begin"/>
      </w:r>
      <w:r>
        <w:instrText xml:space="preserve"> HYPERLINK "mailto:ftajjzhk@163.com" </w:instrText>
      </w:r>
      <w:r>
        <w:fldChar w:fldCharType="separate"/>
      </w:r>
      <w:r>
        <w:rPr>
          <w:rStyle w:val="8"/>
          <w:rFonts w:hint="eastAsia" w:ascii="仿宋_GB2312" w:hAnsi="宋体" w:eastAsia="仿宋_GB2312" w:cs="宋体"/>
          <w:sz w:val="32"/>
          <w:szCs w:val="32"/>
        </w:rPr>
        <w:t>ftajjzhk@163.com</w:t>
      </w:r>
      <w:r>
        <w:rPr>
          <w:rStyle w:val="8"/>
          <w:rFonts w:hint="eastAsia" w:ascii="仿宋_GB2312" w:hAnsi="宋体" w:eastAsia="仿宋_GB2312" w:cs="宋体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sz w:val="32"/>
          <w:szCs w:val="32"/>
        </w:rPr>
        <w:t>）</w:t>
      </w:r>
    </w:p>
    <w:p w14:paraId="11C34BA4">
      <w:pPr>
        <w:spacing w:line="560" w:lineRule="exact"/>
      </w:pPr>
    </w:p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D77FB">
    <w:pPr>
      <w:pStyle w:val="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DB6B0">
    <w:pPr>
      <w:pStyle w:val="4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ExNjE3ODdhODkxYjNjMTEzYmRlYzQ5YmY1MzI1YzMifQ=="/>
  </w:docVars>
  <w:rsids>
    <w:rsidRoot w:val="00F532E1"/>
    <w:rsid w:val="000558DD"/>
    <w:rsid w:val="002514DD"/>
    <w:rsid w:val="003E640B"/>
    <w:rsid w:val="00503DAD"/>
    <w:rsid w:val="005238B0"/>
    <w:rsid w:val="00580C91"/>
    <w:rsid w:val="005E65D8"/>
    <w:rsid w:val="005F46ED"/>
    <w:rsid w:val="00605656"/>
    <w:rsid w:val="00684AB8"/>
    <w:rsid w:val="006C4C66"/>
    <w:rsid w:val="00717BD2"/>
    <w:rsid w:val="007A2909"/>
    <w:rsid w:val="007B7B4D"/>
    <w:rsid w:val="007C2EF1"/>
    <w:rsid w:val="00855E29"/>
    <w:rsid w:val="00872CDE"/>
    <w:rsid w:val="009A4D83"/>
    <w:rsid w:val="00A01D75"/>
    <w:rsid w:val="00A17ED0"/>
    <w:rsid w:val="00A52135"/>
    <w:rsid w:val="00B0202F"/>
    <w:rsid w:val="00B9701D"/>
    <w:rsid w:val="00BD46DF"/>
    <w:rsid w:val="00BF4264"/>
    <w:rsid w:val="00CB49BC"/>
    <w:rsid w:val="00D26977"/>
    <w:rsid w:val="00D919BC"/>
    <w:rsid w:val="00E26646"/>
    <w:rsid w:val="00E53702"/>
    <w:rsid w:val="00F104A4"/>
    <w:rsid w:val="00F532E1"/>
    <w:rsid w:val="00F82181"/>
    <w:rsid w:val="2DC417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spacing w:line="300" w:lineRule="atLeast"/>
      <w:jc w:val="center"/>
    </w:pPr>
    <w:rPr>
      <w:rFonts w:ascii="Times New Roman" w:hAnsi="Times New Roman" w:eastAsia="宋体" w:cs="Times New Roman"/>
      <w:color w:val="000000"/>
      <w:sz w:val="44"/>
      <w:szCs w:val="20"/>
    </w:rPr>
  </w:style>
  <w:style w:type="paragraph" w:styleId="3">
    <w:name w:val="Plain Text"/>
    <w:basedOn w:val="1"/>
    <w:link w:val="12"/>
    <w:unhideWhenUsed/>
    <w:uiPriority w:val="99"/>
    <w:rPr>
      <w:rFonts w:ascii="宋体" w:hAnsi="Courier New" w:eastAsia="宋体" w:cs="Courier New"/>
      <w:szCs w:val="21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563C1" w:themeColor="hyperlink"/>
      <w:u w:val="single"/>
    </w:rPr>
  </w:style>
  <w:style w:type="character" w:customStyle="1" w:styleId="9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0">
    <w:name w:val="正文文本 字符"/>
    <w:basedOn w:val="7"/>
    <w:link w:val="2"/>
    <w:uiPriority w:val="0"/>
    <w:rPr>
      <w:rFonts w:ascii="Times New Roman" w:hAnsi="Times New Roman" w:eastAsia="宋体" w:cs="Times New Roman"/>
      <w:color w:val="000000"/>
      <w:sz w:val="44"/>
      <w:szCs w:val="20"/>
    </w:rPr>
  </w:style>
  <w:style w:type="paragraph" w:customStyle="1" w:styleId="11">
    <w:name w:val="Char Char Char Char"/>
    <w:basedOn w:val="1"/>
    <w:uiPriority w:val="0"/>
    <w:pPr>
      <w:adjustRightInd w:val="0"/>
      <w:spacing w:line="360" w:lineRule="auto"/>
    </w:pPr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12">
    <w:name w:val="纯文本 字符"/>
    <w:basedOn w:val="7"/>
    <w:link w:val="3"/>
    <w:uiPriority w:val="99"/>
    <w:rPr>
      <w:rFonts w:ascii="宋体" w:hAnsi="Courier New" w:eastAsia="宋体" w:cs="Courier New"/>
      <w:szCs w:val="21"/>
    </w:rPr>
  </w:style>
  <w:style w:type="character" w:customStyle="1" w:styleId="13">
    <w:name w:val="页眉 字符"/>
    <w:basedOn w:val="7"/>
    <w:link w:val="5"/>
    <w:semiHidden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1738</Words>
  <Characters>1783</Characters>
  <Lines>13</Lines>
  <Paragraphs>3</Paragraphs>
  <TotalTime>26</TotalTime>
  <ScaleCrop>false</ScaleCrop>
  <LinksUpToDate>false</LinksUpToDate>
  <CharactersWithSpaces>1842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2017-09-30T02:56:00Z</dcterms:created>
  <dc:creator>ajj</dc:creator>
  <cp:lastModifiedBy>fly</cp:lastModifiedBy>
  <cp:lastPrinted>2017-09-30T04:28:00Z</cp:lastPrinted>
  <dcterms:modified xsi:type="dcterms:W3CDTF">2024-06-27T08:20:58Z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55BDAA475DD24078B5AE94C31385EF8E_12</vt:lpwstr>
  </property>
</Properties>
</file>