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88" w:rsidRDefault="00FC6C88" w:rsidP="00FC6C88">
      <w:pPr>
        <w:jc w:val="center"/>
        <w:rPr>
          <w:rFonts w:ascii="方正小标宋简体" w:eastAsia="方正小标宋简体" w:hAnsi="方正小标宋简体" w:cs="方正小标宋简体"/>
          <w:color w:val="FF0000"/>
          <w:spacing w:val="-23"/>
          <w:w w:val="63"/>
          <w:kern w:val="400"/>
          <w:sz w:val="102"/>
          <w:szCs w:val="102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spacing w:val="-23"/>
          <w:w w:val="63"/>
          <w:kern w:val="0"/>
          <w:sz w:val="100"/>
          <w:szCs w:val="100"/>
        </w:rPr>
        <w:t>北京市丰台区科学技术和信息化局</w:t>
      </w:r>
    </w:p>
    <w:p w:rsidR="00FC6C88" w:rsidRPr="00FC6C88" w:rsidRDefault="00FC6C88" w:rsidP="00FC6C88">
      <w:pPr>
        <w:jc w:val="center"/>
        <w:rPr>
          <w:rFonts w:ascii="方正小标宋简体" w:eastAsia="方正小标宋简体" w:hAnsi="方正小标宋简体" w:cs="方正小标宋简体"/>
          <w:bCs/>
          <w:color w:val="FF0000"/>
          <w:spacing w:val="-6"/>
          <w:w w:val="60"/>
          <w:kern w:val="0"/>
          <w:sz w:val="100"/>
          <w:szCs w:val="100"/>
        </w:rPr>
      </w:pPr>
      <w:r w:rsidRPr="00450FC2">
        <w:rPr>
          <w:rFonts w:ascii="方正小标宋简体" w:eastAsia="方正小标宋简体" w:hAnsi="方正小标宋简体" w:cs="方正小标宋简体" w:hint="eastAsia"/>
          <w:bCs/>
          <w:color w:val="FF0000"/>
          <w:spacing w:val="-8"/>
          <w:w w:val="63"/>
          <w:kern w:val="0"/>
          <w:sz w:val="24"/>
        </w:rPr>
        <w:t xml:space="preserve"> </w:t>
      </w:r>
      <w:r w:rsidRPr="00FC6C88">
        <w:rPr>
          <w:rFonts w:ascii="方正小标宋简体" w:eastAsia="方正小标宋简体" w:hAnsi="方正小标宋简体" w:cs="方正小标宋简体" w:hint="eastAsia"/>
          <w:bCs/>
          <w:color w:val="FF0000"/>
          <w:spacing w:val="-6"/>
          <w:w w:val="60"/>
          <w:kern w:val="0"/>
          <w:sz w:val="100"/>
          <w:szCs w:val="100"/>
        </w:rPr>
        <w:t>中关村科技园区</w:t>
      </w:r>
      <w:proofErr w:type="gramStart"/>
      <w:r w:rsidRPr="00FC6C88">
        <w:rPr>
          <w:rFonts w:ascii="方正小标宋简体" w:eastAsia="方正小标宋简体" w:hAnsi="方正小标宋简体" w:cs="方正小标宋简体" w:hint="eastAsia"/>
          <w:bCs/>
          <w:color w:val="FF0000"/>
          <w:spacing w:val="-6"/>
          <w:w w:val="60"/>
          <w:kern w:val="0"/>
          <w:sz w:val="100"/>
          <w:szCs w:val="100"/>
        </w:rPr>
        <w:t>丰台园</w:t>
      </w:r>
      <w:proofErr w:type="gramEnd"/>
      <w:r w:rsidRPr="00FC6C88">
        <w:rPr>
          <w:rFonts w:ascii="方正小标宋简体" w:eastAsia="方正小标宋简体" w:hAnsi="方正小标宋简体" w:cs="方正小标宋简体" w:hint="eastAsia"/>
          <w:bCs/>
          <w:color w:val="FF0000"/>
          <w:spacing w:val="-6"/>
          <w:w w:val="60"/>
          <w:kern w:val="0"/>
          <w:sz w:val="100"/>
          <w:szCs w:val="100"/>
        </w:rPr>
        <w:t>管理委员会</w:t>
      </w:r>
    </w:p>
    <w:p w:rsidR="00FC6C88" w:rsidRDefault="00FC6C88" w:rsidP="00FC6C88">
      <w:pPr>
        <w:tabs>
          <w:tab w:val="left" w:pos="345"/>
          <w:tab w:val="left" w:pos="6570"/>
        </w:tabs>
        <w:rPr>
          <w:rFonts w:ascii="仿宋_GB2312" w:eastAsia="仿宋_GB2312"/>
          <w:sz w:val="32"/>
          <w:szCs w:val="32"/>
        </w:rPr>
      </w:pPr>
    </w:p>
    <w:p w:rsidR="00FC6C88" w:rsidRDefault="00FC6C88" w:rsidP="00FC6C88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D56923" wp14:editId="132F2F52">
                <wp:simplePos x="0" y="0"/>
                <wp:positionH relativeFrom="column">
                  <wp:posOffset>9525</wp:posOffset>
                </wp:positionH>
                <wp:positionV relativeFrom="paragraph">
                  <wp:posOffset>377190</wp:posOffset>
                </wp:positionV>
                <wp:extent cx="5600700" cy="0"/>
                <wp:effectExtent l="9525" t="15240" r="9525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6E271" id="直接连接符 1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9.7pt" to="441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" strokecolor="red" strokeweight="1.25pt"/>
            </w:pict>
          </mc:Fallback>
        </mc:AlternateContent>
      </w:r>
      <w:proofErr w:type="gramStart"/>
      <w:r>
        <w:rPr>
          <w:rFonts w:ascii="仿宋_GB2312" w:eastAsia="仿宋_GB2312" w:hint="eastAsia"/>
          <w:sz w:val="32"/>
          <w:szCs w:val="32"/>
        </w:rPr>
        <w:t>丰科信</w:t>
      </w:r>
      <w:proofErr w:type="gramEnd"/>
      <w:r>
        <w:rPr>
          <w:rFonts w:ascii="仿宋_GB2312" w:eastAsia="仿宋_GB2312" w:hint="eastAsia"/>
          <w:sz w:val="32"/>
          <w:szCs w:val="32"/>
        </w:rPr>
        <w:t>发〔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23〕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号                    签发人：</w:t>
      </w:r>
      <w:r>
        <w:rPr>
          <w:rFonts w:ascii="楷体" w:eastAsia="楷体" w:hAnsi="楷体" w:hint="eastAsia"/>
          <w:sz w:val="32"/>
          <w:szCs w:val="32"/>
        </w:rPr>
        <w:t>赵春丽</w:t>
      </w:r>
    </w:p>
    <w:p w:rsidR="00FC6C88" w:rsidRDefault="00FC6C88" w:rsidP="002C5E1D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</w:p>
    <w:p w:rsidR="002C5E1D" w:rsidRPr="00E6364A" w:rsidRDefault="00FC6C88" w:rsidP="002C5E1D">
      <w:pPr>
        <w:spacing w:line="64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E6364A">
        <w:rPr>
          <w:rFonts w:ascii="方正小标宋_GBK" w:eastAsia="方正小标宋_GBK" w:hAnsi="Times New Roman" w:hint="eastAsia"/>
          <w:sz w:val="44"/>
          <w:szCs w:val="44"/>
        </w:rPr>
        <w:t>北京市丰台区科学技术和信息化局、中关村</w:t>
      </w:r>
    </w:p>
    <w:p w:rsidR="002C5E1D" w:rsidRPr="00E6364A" w:rsidRDefault="002C5E1D" w:rsidP="002C5E1D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E6364A">
        <w:rPr>
          <w:rFonts w:ascii="方正小标宋_GBK" w:eastAsia="方正小标宋_GBK" w:hAnsi="Times New Roman" w:hint="eastAsia"/>
          <w:sz w:val="44"/>
          <w:szCs w:val="44"/>
        </w:rPr>
        <w:t>科</w:t>
      </w:r>
      <w:r w:rsidR="00FC6C88" w:rsidRPr="00E6364A">
        <w:rPr>
          <w:rFonts w:ascii="方正小标宋_GBK" w:eastAsia="方正小标宋_GBK" w:hAnsi="Times New Roman" w:hint="eastAsia"/>
          <w:sz w:val="44"/>
          <w:szCs w:val="44"/>
        </w:rPr>
        <w:t>技园区</w:t>
      </w:r>
      <w:proofErr w:type="gramStart"/>
      <w:r w:rsidR="00FC6C88" w:rsidRPr="00E6364A">
        <w:rPr>
          <w:rFonts w:ascii="方正小标宋_GBK" w:eastAsia="方正小标宋_GBK" w:hAnsi="Times New Roman" w:hint="eastAsia"/>
          <w:sz w:val="44"/>
          <w:szCs w:val="44"/>
        </w:rPr>
        <w:t>丰台园</w:t>
      </w:r>
      <w:proofErr w:type="gramEnd"/>
      <w:r w:rsidR="00FC6C88" w:rsidRPr="00E6364A">
        <w:rPr>
          <w:rFonts w:ascii="方正小标宋_GBK" w:eastAsia="方正小标宋_GBK" w:hAnsi="Times New Roman" w:hint="eastAsia"/>
          <w:sz w:val="44"/>
          <w:szCs w:val="44"/>
        </w:rPr>
        <w:t>管理委员会关于联合印发</w:t>
      </w:r>
    </w:p>
    <w:p w:rsidR="002C5E1D" w:rsidRPr="00E6364A" w:rsidRDefault="002C5E1D" w:rsidP="002C5E1D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proofErr w:type="gramStart"/>
      <w:r w:rsidRPr="00E6364A">
        <w:rPr>
          <w:rFonts w:ascii="方正小标宋_GBK" w:eastAsia="方正小标宋_GBK" w:hAnsi="Times New Roman" w:hint="eastAsia"/>
          <w:sz w:val="44"/>
          <w:szCs w:val="44"/>
        </w:rPr>
        <w:t>《</w:t>
      </w:r>
      <w:proofErr w:type="gramEnd"/>
      <w:r w:rsidRPr="00E6364A">
        <w:rPr>
          <w:rFonts w:ascii="方正小标宋_GBK" w:eastAsia="方正小标宋_GBK" w:hAnsi="黑体" w:cs="黑体" w:hint="eastAsia"/>
          <w:sz w:val="44"/>
          <w:szCs w:val="44"/>
        </w:rPr>
        <w:t>丰台区商业航天产业发展三年行动</w:t>
      </w:r>
    </w:p>
    <w:p w:rsidR="00FC6C88" w:rsidRPr="002C5E1D" w:rsidRDefault="002C5E1D" w:rsidP="002C5E1D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 w:rsidRPr="00E6364A">
        <w:rPr>
          <w:rFonts w:ascii="方正小标宋_GBK" w:eastAsia="方正小标宋_GBK" w:hAnsi="黑体" w:cs="黑体" w:hint="eastAsia"/>
          <w:sz w:val="44"/>
          <w:szCs w:val="44"/>
        </w:rPr>
        <w:t>计划</w:t>
      </w:r>
      <w:r w:rsidRPr="00E6364A">
        <w:rPr>
          <w:rFonts w:ascii="方正小标宋_GBK" w:eastAsia="方正小标宋_GBK" w:hAnsi="宋体" w:hint="eastAsia"/>
          <w:sz w:val="44"/>
          <w:szCs w:val="44"/>
        </w:rPr>
        <w:t>（2023—2025年）</w:t>
      </w:r>
      <w:proofErr w:type="gramStart"/>
      <w:r w:rsidRPr="00E6364A">
        <w:rPr>
          <w:rFonts w:ascii="方正小标宋_GBK" w:eastAsia="方正小标宋_GBK" w:hAnsi="Times New Roman" w:hint="eastAsia"/>
          <w:sz w:val="44"/>
          <w:szCs w:val="44"/>
        </w:rPr>
        <w:t>》</w:t>
      </w:r>
      <w:proofErr w:type="gramEnd"/>
      <w:r w:rsidR="00FC6C88" w:rsidRPr="00E6364A">
        <w:rPr>
          <w:rFonts w:ascii="方正小标宋_GBK" w:eastAsia="方正小标宋_GBK" w:hAnsi="Times New Roman" w:hint="eastAsia"/>
          <w:sz w:val="44"/>
          <w:szCs w:val="44"/>
        </w:rPr>
        <w:t>的通知</w:t>
      </w:r>
    </w:p>
    <w:p w:rsidR="00FC6C88" w:rsidRDefault="00FC6C88" w:rsidP="00FC6C8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2C5E1D" w:rsidRPr="002C5E1D" w:rsidRDefault="002C5E1D" w:rsidP="002C5E1D">
      <w:pPr>
        <w:widowControl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2C5E1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各相关单位： </w:t>
      </w:r>
    </w:p>
    <w:p w:rsidR="002C5E1D" w:rsidRDefault="002C5E1D" w:rsidP="002C5E1D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现将</w:t>
      </w:r>
      <w:r w:rsidRPr="002C5E1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《丰台区商业航天产业发展三年行动计划（2023—2025年）》印发给你们，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</w:t>
      </w:r>
      <w:r w:rsidR="00C234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遵照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执行</w:t>
      </w:r>
      <w:r w:rsidRPr="002C5E1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2C5E1D" w:rsidRDefault="002C5E1D" w:rsidP="002C5E1D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2C5E1D" w:rsidRPr="002C5E1D" w:rsidRDefault="002C5E1D" w:rsidP="002C5E1D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2C5E1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2C5E1D" w:rsidRPr="001D0BD5" w:rsidRDefault="002C5E1D" w:rsidP="002C5E1D">
      <w:pPr>
        <w:widowControl/>
        <w:wordWrap w:val="0"/>
        <w:spacing w:line="560" w:lineRule="exact"/>
        <w:ind w:rightChars="200" w:right="420"/>
        <w:jc w:val="right"/>
        <w:rPr>
          <w:rFonts w:ascii="仿宋_GB2312" w:eastAsia="仿宋_GB2312" w:hAnsi="仿宋"/>
          <w:kern w:val="0"/>
          <w:sz w:val="32"/>
          <w:szCs w:val="32"/>
        </w:rPr>
      </w:pPr>
      <w:r w:rsidRPr="001D0BD5">
        <w:rPr>
          <w:rFonts w:ascii="仿宋_GB2312" w:eastAsia="仿宋_GB2312" w:hAnsi="仿宋" w:hint="eastAsia"/>
          <w:kern w:val="0"/>
          <w:sz w:val="32"/>
          <w:szCs w:val="32"/>
        </w:rPr>
        <w:t>北京市丰台区科学技术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    中关村科技园区</w:t>
      </w:r>
      <w:proofErr w:type="gramStart"/>
      <w:r>
        <w:rPr>
          <w:rFonts w:ascii="仿宋_GB2312" w:eastAsia="仿宋_GB2312" w:hAnsi="仿宋" w:hint="eastAsia"/>
          <w:kern w:val="0"/>
          <w:sz w:val="32"/>
          <w:szCs w:val="32"/>
        </w:rPr>
        <w:t>丰台园</w:t>
      </w:r>
      <w:proofErr w:type="gramEnd"/>
      <w:r w:rsidRPr="001D0BD5">
        <w:rPr>
          <w:rFonts w:ascii="仿宋_GB2312" w:eastAsia="仿宋_GB2312" w:hAnsi="仿宋" w:hint="eastAsia"/>
          <w:kern w:val="0"/>
          <w:sz w:val="32"/>
          <w:szCs w:val="32"/>
        </w:rPr>
        <w:t>和信息化局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    </w:t>
      </w:r>
      <w:r w:rsidRPr="001D0BD5">
        <w:rPr>
          <w:rFonts w:ascii="仿宋_GB2312" w:eastAsia="仿宋_GB2312" w:hAnsi="仿宋" w:hint="eastAsia"/>
          <w:kern w:val="0"/>
          <w:sz w:val="32"/>
          <w:szCs w:val="32"/>
        </w:rPr>
        <w:t>管理委员会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</w:t>
      </w:r>
    </w:p>
    <w:p w:rsidR="002C5E1D" w:rsidRPr="001D0BD5" w:rsidRDefault="002C5E1D" w:rsidP="00E6364A">
      <w:pPr>
        <w:widowControl/>
        <w:spacing w:line="560" w:lineRule="exact"/>
        <w:ind w:rightChars="300" w:right="630"/>
        <w:jc w:val="righ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2023年</w:t>
      </w:r>
      <w:r w:rsidR="00C23435">
        <w:rPr>
          <w:rFonts w:ascii="仿宋_GB2312" w:eastAsia="仿宋_GB2312" w:hAnsi="仿宋"/>
          <w:kern w:val="0"/>
          <w:sz w:val="32"/>
          <w:szCs w:val="32"/>
        </w:rPr>
        <w:t>8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B57EA2">
        <w:rPr>
          <w:rFonts w:ascii="仿宋_GB2312" w:eastAsia="仿宋_GB2312" w:hAnsi="仿宋" w:hint="eastAsia"/>
          <w:kern w:val="0"/>
          <w:sz w:val="32"/>
          <w:szCs w:val="32"/>
        </w:rPr>
        <w:t>4</w:t>
      </w:r>
      <w:r w:rsidR="00C23435"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F97FBB" w:rsidRDefault="005962C3" w:rsidP="00FC6C88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lastRenderedPageBreak/>
        <w:t>丰台区商业航天产业发展三年行动计划</w:t>
      </w:r>
    </w:p>
    <w:p w:rsidR="00F97FBB" w:rsidRDefault="005962C3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（2023—2025年）</w:t>
      </w:r>
    </w:p>
    <w:p w:rsidR="00F97FBB" w:rsidRDefault="00F97FB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航天产业是当今世界最具挑战性和广泛带动性的高科技领域之一。商业航天是国家战略科技力量的有机组成部分，是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建设航天强国、加快实现高水平科技自立自强的重要支撑。为充分激活丰台区航天资源，推动丰台区商业航天产业高质量发展，助力区域实现倍增追赶、跨越发展，结合实际制定本行动计划。</w:t>
      </w:r>
    </w:p>
    <w:p w:rsidR="00F97FBB" w:rsidRDefault="005962C3" w:rsidP="00D13F52">
      <w:pPr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基本情况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北京市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丰台区是中国航天事业的发祥地之一，拥有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中国运载火箭技术研究院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、中国航天科工飞航技术研究院、中国航天推进技术研究院、中国航天建设集团有限公司、</w:t>
      </w:r>
      <w:hyperlink r:id="rId8" w:tgtFrame="https://baike.baidu.com/item/%E4%B8%AD%E5%9B%BD%E8%88%AA%E5%A4%A9%E7%94%B5%E5%AD%90%E6%8A%80%E6%9C%AF%E7%A0%94%E7%A9%B6%E9%99%A2/_blank" w:history="1">
        <w:r>
          <w:rPr>
            <w:rStyle w:val="ae"/>
            <w:rFonts w:ascii="仿宋_GB2312" w:eastAsia="仿宋_GB2312" w:hAnsi="仿宋_GB2312" w:cs="仿宋_GB2312" w:hint="eastAsia"/>
            <w:color w:val="000000"/>
            <w:sz w:val="32"/>
            <w:szCs w:val="32"/>
            <w:u w:val="none"/>
            <w:shd w:val="clear" w:color="auto" w:fill="FFFFFF"/>
          </w:rPr>
          <w:t>中国航天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电子技术研究院、中国航天空气动力技术研究院等重要航天机构，是国家航天重要的科研生产基地。全区聚集了航天航空科研院所35家，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航天航空相关企业110余家，国家和市级航天航空领域重点实验室9个，约有6万名航天航空领域科技人员，具备发展商业航天产业的良好基础。形成了以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东高地和云岗地区为代表的航天产业发展高地以中关村科技园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丰台园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为主体的商业航天产业集群，构建了以火箭产业为主，卫星应用、航天材料、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航天零部件、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航天检测等产业为辅的多元发展格局。目前丰台区航天航空产业已超过千亿级规模，其中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商业航天产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规模已突破280亿元。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总体来看，丰台区航天资源在全国处于领先水平，但在产业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链完整度、供应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链发展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形态、科研转化能力、企业数量与规模等方面与国内先进水平仍存在一定差距，亟需补短板、强弱项、夯基础、提效能，将现有资源优势转化为商业航天产业发展优势。</w:t>
      </w:r>
    </w:p>
    <w:p w:rsidR="00F97FBB" w:rsidRDefault="005962C3" w:rsidP="00D13F52">
      <w:pPr>
        <w:numPr>
          <w:ilvl w:val="0"/>
          <w:numId w:val="2"/>
        </w:num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总体要求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 w:cs="楷体"/>
          <w:bCs/>
          <w:sz w:val="32"/>
          <w:szCs w:val="32"/>
        </w:rPr>
      </w:pPr>
      <w:r>
        <w:rPr>
          <w:rFonts w:ascii="楷体_GB2312" w:eastAsia="楷体_GB2312" w:hAnsi="楷体" w:cs="楷体" w:hint="eastAsia"/>
          <w:bCs/>
          <w:sz w:val="32"/>
          <w:szCs w:val="32"/>
        </w:rPr>
        <w:t>（一）总体思路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坚持以习近平新时代中国特色社会主义思想为指导，全面贯彻党的二十大精神，</w:t>
      </w:r>
      <w:r>
        <w:rPr>
          <w:rFonts w:ascii="仿宋_GB2312" w:eastAsia="仿宋_GB2312" w:hAnsi="仿宋_GB2312" w:cs="仿宋_GB2312" w:hint="eastAsia"/>
          <w:color w:val="000000"/>
          <w:spacing w:val="4"/>
          <w:sz w:val="32"/>
          <w:szCs w:val="32"/>
          <w:shd w:val="clear" w:color="auto" w:fill="FFFFFF"/>
        </w:rPr>
        <w:t>深入贯彻习近平总书记关于航天事业的指示批示精神、习近平总书记对北京重要讲话精神，完整、准确、全面贯彻新发展理念。围绕服务北京国际科技创新中心建设，积极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4"/>
          <w:sz w:val="32"/>
          <w:szCs w:val="32"/>
          <w:shd w:val="clear" w:color="auto" w:fill="FFFFFF"/>
        </w:rPr>
        <w:t>践行</w:t>
      </w:r>
      <w:proofErr w:type="gramEnd"/>
      <w:r>
        <w:rPr>
          <w:rFonts w:ascii="仿宋_GB2312" w:eastAsia="仿宋_GB2312" w:hAnsi="仿宋_GB2312" w:cs="仿宋_GB2312" w:hint="eastAsia"/>
          <w:iCs/>
          <w:color w:val="000000"/>
          <w:spacing w:val="4"/>
          <w:sz w:val="32"/>
          <w:szCs w:val="32"/>
        </w:rPr>
        <w:t>丰台倍增追赶合作发展计划</w:t>
      </w:r>
      <w:r>
        <w:rPr>
          <w:rFonts w:ascii="仿宋_GB2312" w:eastAsia="仿宋_GB2312" w:hAnsi="仿宋_GB2312" w:cs="仿宋_GB2312" w:hint="eastAsia"/>
          <w:iCs/>
          <w:color w:val="000000"/>
          <w:spacing w:val="4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以“强基础、提核心、通链条、建集群”为工作主线，充分释放驻区航天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央企央院对于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商业航天产业的辐射带动作用，充分利用区域空间资源对商业航天企业的承载作用，充分发挥丰台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区宜居宜业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环境对高科技人才的吸引作用，集中发力、重点突破，做大做强与航天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央企央院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深度融合的产业链条，重点布局商业航天产业价值链高端，着力打造“航天+”特色产业品牌，推动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先进技术成果转化，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引进和培育商业航天龙头企业，全力建设高水平商业航天产业集群。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 w:cs="楷体"/>
          <w:bCs/>
          <w:sz w:val="32"/>
          <w:szCs w:val="32"/>
        </w:rPr>
      </w:pPr>
      <w:r>
        <w:rPr>
          <w:rFonts w:ascii="楷体_GB2312" w:eastAsia="楷体_GB2312" w:hAnsi="楷体" w:cs="楷体" w:hint="eastAsia"/>
          <w:bCs/>
          <w:sz w:val="32"/>
          <w:szCs w:val="32"/>
        </w:rPr>
        <w:t>（二）基本原则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1.坚持战略引领。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立足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建设航天强国、制造强国和数字中国等战略需要，把商业航天产业作为发展战略性新兴产业重要组成部分，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加强资源承接，做好顶层设计，优化发展布局，形成商业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航天产业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链关键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环节自主配套能力。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2.坚持创新驱动。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加快实现高水平科技自立自强，</w:t>
      </w:r>
      <w:r>
        <w:rPr>
          <w:rFonts w:ascii="仿宋_GB2312" w:eastAsia="仿宋_GB2312" w:hAnsi="仿宋_GB2312" w:cs="仿宋_GB2312" w:hint="eastAsia"/>
          <w:sz w:val="32"/>
          <w:szCs w:val="32"/>
        </w:rPr>
        <w:t>瞄准世界科技前沿，加大科研投入和转化力度，推动产业创新融合发展，集中力量突破一批关键技术、推出一批创新成果，增强商业航天产业核心竞争力。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3.坚持数字赋能。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以数字技术创新突破与融合应用为导向，加快推动商业航天产业数字化升级，构建数字化研发设计、生产制造和运营服务体系，完善数字生态要素，丰富数字技术应用示范场景，培育商业航天产业发展新动能。</w:t>
      </w:r>
    </w:p>
    <w:p w:rsidR="00F97FBB" w:rsidRDefault="005962C3" w:rsidP="00D13F52">
      <w:pPr>
        <w:spacing w:line="580" w:lineRule="exact"/>
        <w:ind w:firstLineChars="200" w:firstLine="643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4.坚持开放协作。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充分发挥丰台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区京雄产业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交汇节点作用，加快集聚国内外商业航天科技、智力和资本等资源，增强产业辐射能力，创新产业发展新模式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，打造一批促进京津冀协同发展，</w:t>
      </w:r>
      <w:r>
        <w:rPr>
          <w:rFonts w:ascii="仿宋_GB2312" w:eastAsia="仿宋_GB2312" w:hAnsi="仿宋_GB2312" w:cs="仿宋_GB2312" w:hint="eastAsia"/>
          <w:sz w:val="32"/>
          <w:szCs w:val="32"/>
        </w:rPr>
        <w:t>跨区、跨省市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的协同示范产业集群。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 w:cs="楷体"/>
          <w:bCs/>
          <w:sz w:val="32"/>
          <w:szCs w:val="32"/>
        </w:rPr>
      </w:pPr>
      <w:r>
        <w:rPr>
          <w:rFonts w:ascii="楷体_GB2312" w:eastAsia="楷体_GB2312" w:hAnsi="楷体" w:cs="楷体" w:hint="eastAsia"/>
          <w:bCs/>
          <w:sz w:val="32"/>
          <w:szCs w:val="32"/>
        </w:rPr>
        <w:t>（三）发展目标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力争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用3年时间，切实提高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丰台区商业航天产业基础高级化、产业链条现代化水平。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全区商业航天产业规模达到500亿元，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实现商业航天技术能力、企业质量、产业规模倍增发展。具体包括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1.打造体系完整、增长有力的商业航天产业集群。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着力培育100家致力于航天产业发展的优质企业、服务机构、科研院所成为丰台商业航天产业发展合作伙伴。其中：围绕与航天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央企央院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lastRenderedPageBreak/>
        <w:t>协同发展，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引进和培育5家以上产业链头部领军企业，支持10家以上供应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链重点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企业做大做强，推动30家以上企业纳入航天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央企央院供应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链体系；围绕打造区域商业航天产业新增长点，引进和培育5家以上技术实力突出、带动能力强、发展潜力大的高端制造和空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天信息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头部企业；围绕航天技术与传统产业升级融合应用，引进和培育50家以上“航天+”企业，推动一批创新型企业实现规模和效益的倍增发展，形成企业聚集化、产业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集群化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发展态势。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2.</w:t>
      </w:r>
      <w:proofErr w:type="gramStart"/>
      <w:r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建成央地合作</w:t>
      </w:r>
      <w:proofErr w:type="gramEnd"/>
      <w:r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、校企联合的商业航天科技成果转化中心。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积极争取市级支持，探索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构建区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央企央院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合作主导，企业、高校和科研机构等单位参与的航天科技成果转化中心，在航天装备制造、航天材料、卫星互联网、卫星遥感等领域突破关键核心技术，形成一批国家级、市级航天航空领域科技创新平台。</w:t>
      </w:r>
    </w:p>
    <w:p w:rsidR="00F97FBB" w:rsidRPr="00025F5B" w:rsidRDefault="005962C3" w:rsidP="00D13F52">
      <w:pPr>
        <w:adjustRightInd w:val="0"/>
        <w:snapToGrid w:val="0"/>
        <w:spacing w:line="580" w:lineRule="exact"/>
        <w:ind w:firstLineChars="200" w:firstLine="643"/>
        <w:textAlignment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" w:eastAsia="楷体" w:hAnsi="楷体" w:cs="楷体"/>
          <w:b/>
          <w:bCs/>
          <w:sz w:val="32"/>
          <w:szCs w:val="32"/>
          <w:shd w:val="clear" w:color="auto" w:fill="FFFFFF"/>
        </w:rPr>
        <w:t>3.培育结构多元、要素齐备的商业航天投融资体系</w:t>
      </w:r>
      <w:r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。</w:t>
      </w:r>
      <w:r w:rsidR="00025F5B" w:rsidRPr="00025F5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探索设立商业航天产业引导基金和政府专项扶持资金。鼓励支持金融机构创新金融模式和合作方式，建立符合商业航天产业发展特点的投融资体系。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4.建设高端专业、转化有力的商业航天产业智库。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成立丰台区商业航天研究院，设立商业航天专家委员会，对产业重大决策、重大项目实施和关键技术研发提供智力支持；充分发挥商业航天产业联盟平台作用，坚持政府引导、行业指导和企业主导，推动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lastRenderedPageBreak/>
        <w:t>产业链上下游之间的协作联动。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5.形成文化引领、市场支撑的商业航天品牌。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定期举办商业航天大会、航天嘉年华、航天技术创新应用大赛等活动，打造国内外知名的交流沟通品牌；创办丰台区商业航天成果转化展、年度商业航天发展报告蓝皮书发布等主题活动，打造引领行业发展方向的推广展示品牌；</w:t>
      </w:r>
      <w:r>
        <w:rPr>
          <w:rFonts w:ascii="仿宋_GB2312" w:eastAsia="仿宋_GB2312" w:hAnsi="仿宋_GB2312" w:cs="仿宋_GB2312" w:hint="eastAsia"/>
          <w:sz w:val="32"/>
          <w:szCs w:val="32"/>
        </w:rPr>
        <w:t>规划建设丰台航天博物馆，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举办各类航天文化活动，打造具有丰富内涵的航天文化品牌。</w:t>
      </w:r>
    </w:p>
    <w:p w:rsidR="00F97FBB" w:rsidRDefault="005962C3" w:rsidP="00D13F52">
      <w:pPr>
        <w:pStyle w:val="a0"/>
        <w:spacing w:before="0" w:after="0" w:line="580" w:lineRule="exact"/>
        <w:ind w:firstLineChars="250" w:firstLine="770"/>
        <w:jc w:val="both"/>
        <w:rPr>
          <w:rFonts w:ascii="黑体" w:eastAsia="黑体" w:hAnsi="黑体" w:cs="黑体"/>
          <w:b w:val="0"/>
          <w:bCs/>
          <w:color w:val="000000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 w:val="0"/>
          <w:bCs/>
          <w:color w:val="000000"/>
          <w:szCs w:val="32"/>
          <w:shd w:val="clear" w:color="auto" w:fill="FFFFFF"/>
        </w:rPr>
        <w:t>三、产业方向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 w:cs="楷体"/>
          <w:bCs/>
          <w:sz w:val="32"/>
          <w:szCs w:val="32"/>
        </w:rPr>
      </w:pPr>
      <w:r>
        <w:rPr>
          <w:rFonts w:ascii="楷体_GB2312" w:eastAsia="楷体_GB2312" w:hAnsi="楷体" w:cs="楷体" w:hint="eastAsia"/>
          <w:bCs/>
          <w:sz w:val="32"/>
          <w:szCs w:val="32"/>
        </w:rPr>
        <w:t>（一）产业格局</w:t>
      </w:r>
    </w:p>
    <w:p w:rsidR="00F97FBB" w:rsidRDefault="005962C3" w:rsidP="00D13F52">
      <w:pPr>
        <w:pStyle w:val="a0"/>
        <w:spacing w:before="0" w:after="0" w:line="580" w:lineRule="exact"/>
        <w:ind w:firstLineChars="200" w:firstLine="616"/>
        <w:jc w:val="both"/>
        <w:rPr>
          <w:rFonts w:ascii="仿宋_GB2312" w:hAnsi="仿宋_GB2312" w:cs="仿宋_GB2312"/>
          <w:b w:val="0"/>
          <w:bCs/>
          <w:color w:val="000000"/>
          <w:szCs w:val="32"/>
        </w:rPr>
      </w:pPr>
      <w:r>
        <w:rPr>
          <w:rFonts w:ascii="仿宋_GB2312" w:hAnsi="仿宋_GB2312" w:cs="仿宋_GB2312" w:hint="eastAsia"/>
          <w:b w:val="0"/>
          <w:bCs/>
          <w:color w:val="000000"/>
          <w:szCs w:val="32"/>
        </w:rPr>
        <w:t>充分发挥区域航天航空资源优势，以加快构建与航天</w:t>
      </w:r>
      <w:proofErr w:type="gramStart"/>
      <w:r>
        <w:rPr>
          <w:rFonts w:ascii="仿宋_GB2312" w:hAnsi="仿宋_GB2312" w:cs="仿宋_GB2312" w:hint="eastAsia"/>
          <w:b w:val="0"/>
          <w:bCs/>
          <w:color w:val="000000"/>
          <w:szCs w:val="32"/>
        </w:rPr>
        <w:t>央企央院</w:t>
      </w:r>
      <w:proofErr w:type="gramEnd"/>
      <w:r>
        <w:rPr>
          <w:rFonts w:ascii="仿宋_GB2312" w:hAnsi="仿宋_GB2312" w:cs="仿宋_GB2312" w:hint="eastAsia"/>
          <w:b w:val="0"/>
          <w:bCs/>
          <w:color w:val="000000"/>
          <w:szCs w:val="32"/>
        </w:rPr>
        <w:t>深度融合的产业体系为“主轴”，以</w:t>
      </w:r>
      <w:proofErr w:type="gramStart"/>
      <w:r>
        <w:rPr>
          <w:rFonts w:ascii="仿宋_GB2312" w:hAnsi="仿宋_GB2312" w:cs="仿宋_GB2312" w:hint="eastAsia"/>
          <w:b w:val="0"/>
          <w:bCs/>
          <w:color w:val="000000"/>
          <w:szCs w:val="32"/>
        </w:rPr>
        <w:t>做优做</w:t>
      </w:r>
      <w:proofErr w:type="gramEnd"/>
      <w:r>
        <w:rPr>
          <w:rFonts w:ascii="仿宋_GB2312" w:hAnsi="仿宋_GB2312" w:cs="仿宋_GB2312" w:hint="eastAsia"/>
          <w:b w:val="0"/>
          <w:bCs/>
          <w:color w:val="000000"/>
          <w:szCs w:val="32"/>
        </w:rPr>
        <w:t>强高端制造产业和引进培育空</w:t>
      </w:r>
      <w:proofErr w:type="gramStart"/>
      <w:r>
        <w:rPr>
          <w:rFonts w:ascii="仿宋_GB2312" w:hAnsi="仿宋_GB2312" w:cs="仿宋_GB2312" w:hint="eastAsia"/>
          <w:b w:val="0"/>
          <w:bCs/>
          <w:color w:val="000000"/>
          <w:szCs w:val="32"/>
        </w:rPr>
        <w:t>天信息</w:t>
      </w:r>
      <w:proofErr w:type="gramEnd"/>
      <w:r>
        <w:rPr>
          <w:rFonts w:ascii="仿宋_GB2312" w:hAnsi="仿宋_GB2312" w:cs="仿宋_GB2312" w:hint="eastAsia"/>
          <w:b w:val="0"/>
          <w:bCs/>
          <w:color w:val="000000"/>
          <w:szCs w:val="32"/>
        </w:rPr>
        <w:t>产业为“双轮”，以拓展航天技术应用为场景打造“航天+”产业生态圈，形成“一轴”引领、“双轮”驱动、“百+”生态的商业航天产业发展新格局。</w:t>
      </w:r>
    </w:p>
    <w:p w:rsidR="00F97FBB" w:rsidRDefault="005962C3" w:rsidP="00D13F52">
      <w:pPr>
        <w:spacing w:line="58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1.“一轴”引领。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充分发挥驻区航天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央企央院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对商业航天产业的辐射带动作用，积极引导技术、项目等外溢资源就地转化，引入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与央企央院业务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需求匹配的重大产业项目，支持驻区企业主动融入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央企央院供应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链体系，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促进央地之间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加强供产销各环节的有效对接和协同，打造</w:t>
      </w:r>
      <w:r>
        <w:rPr>
          <w:rFonts w:ascii="宋体" w:eastAsia="仿宋_GB2312" w:hAnsi="宋体" w:cs="宋体" w:hint="eastAsia"/>
          <w:bCs/>
          <w:sz w:val="32"/>
          <w:szCs w:val="32"/>
        </w:rPr>
        <w:t>丰台区商业航天发展主轴，</w:t>
      </w:r>
      <w:r>
        <w:rPr>
          <w:rFonts w:ascii="仿宋_GB2312" w:eastAsia="仿宋_GB2312" w:hAnsi="仿宋_GB2312" w:cs="仿宋_GB2312" w:hint="eastAsia"/>
          <w:sz w:val="32"/>
          <w:szCs w:val="32"/>
        </w:rPr>
        <w:t>引领区域商业航天产业链、供应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链实现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高效链接和融合发展。</w:t>
      </w:r>
    </w:p>
    <w:p w:rsidR="00F97FBB" w:rsidRDefault="005962C3" w:rsidP="00D13F52">
      <w:pPr>
        <w:widowControl/>
        <w:adjustRightInd w:val="0"/>
        <w:snapToGrid w:val="0"/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lastRenderedPageBreak/>
        <w:t>2.“双轮”驱动。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瞄准商业航天领域高端制造产业方向，加强关键核心技术攻关，延展产业链，形成模块化、组合化生产模式，为区域商业航天产业发展提供重要支撑。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全面布局空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天信息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产业，以发展航天通信、导航、遥感为重点，在卫星应用领域加快科研成果转化和商业化项目落地，支持产业向下游运营服务拓展，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形成区域商业航天产业重要引擎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F97FBB" w:rsidRDefault="005962C3" w:rsidP="00D13F52">
      <w:pPr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3.“百+”生态。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结合区域内产业特点和分布情况，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不断丰富“航天+”应用场景，积极赋能智慧城市、智慧医疗、节能环保、都市农业、文化创意等新兴产业，引导各类主体参与实施发展伙伴计划，推动科技、金融和高精尖产业融合发展，助力丰台区加快形成以“生产+生活+生态”为承载的“科技创新+都市产业”产业生态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 w:cs="楷体"/>
          <w:bCs/>
          <w:sz w:val="32"/>
          <w:szCs w:val="32"/>
        </w:rPr>
      </w:pPr>
      <w:r>
        <w:rPr>
          <w:rFonts w:ascii="楷体_GB2312" w:eastAsia="楷体_GB2312" w:hAnsi="楷体" w:cs="楷体" w:hint="eastAsia"/>
          <w:bCs/>
          <w:sz w:val="32"/>
          <w:szCs w:val="32"/>
        </w:rPr>
        <w:t>（二）发展重点</w:t>
      </w:r>
    </w:p>
    <w:p w:rsidR="00F97FBB" w:rsidRDefault="005962C3" w:rsidP="00D13F52">
      <w:pPr>
        <w:spacing w:line="580" w:lineRule="exact"/>
        <w:ind w:firstLineChars="200" w:firstLine="643"/>
        <w:textAlignment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1.产业协同发展工程</w:t>
      </w:r>
    </w:p>
    <w:p w:rsidR="00F97FBB" w:rsidRDefault="005962C3" w:rsidP="00D13F52">
      <w:pPr>
        <w:spacing w:line="580" w:lineRule="exact"/>
        <w:ind w:firstLineChars="200" w:firstLine="640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立足丰台区航天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央企央院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对产业链上下游发展的需求，支持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央企央院发挥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“链长”作用，以技术攻关、产品采购、生产配套为导向，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推动央地双方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加强供需对接，</w:t>
      </w:r>
      <w:r>
        <w:rPr>
          <w:rFonts w:ascii="宋体" w:eastAsia="仿宋_GB2312" w:hAnsi="宋体" w:cs="宋体" w:hint="eastAsia"/>
          <w:bCs/>
          <w:sz w:val="32"/>
          <w:szCs w:val="32"/>
        </w:rPr>
        <w:t>提升产业链上下游的协同发展能力。</w:t>
      </w:r>
    </w:p>
    <w:p w:rsidR="00F97FBB" w:rsidRDefault="005962C3" w:rsidP="00D13F52">
      <w:pPr>
        <w:spacing w:line="580" w:lineRule="exact"/>
        <w:ind w:firstLineChars="200" w:firstLine="643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航天装备制造。</w:t>
      </w:r>
      <w:r>
        <w:rPr>
          <w:rFonts w:ascii="仿宋_GB2312" w:eastAsia="仿宋_GB2312" w:hAnsi="仿宋_GB2312" w:cs="仿宋_GB2312" w:hint="eastAsia"/>
          <w:sz w:val="32"/>
          <w:szCs w:val="32"/>
        </w:rPr>
        <w:t>依托驻区航天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央企央院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的航天装备研发制造能力，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支持和引导大推力、可重复使用火箭关键技术与核心部件等创新成果就地转化。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积极发展火箭发动机、高精度惯性仪表、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火箭电气系统、高精度传感器、电机电控等航天关键零部件项目。积极引进卫星制造头部企业，支持区内已有卫星零部件制造企业向专精特新方向发展，大力推进包括星载双基或多基SAR（合成孔径雷达）卫星在内的各类卫星制造项目。积极支持区内现有卫星地面设备及消费端设备制造企业发展壮大，不断提升技术能力和市场份额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大力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推动增材制造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3D打印和数字化敏捷制造的技术应用，建设商业航天数字化敏捷制造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与增材制造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示范中心。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航天新材料。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驻区航天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央企央院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在材料科学领域的研发优势，重点发展钛合金材料、高温合金材料、特种摩擦材料、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高强高模碳纤维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、复合材料结构件等航天新材料产业。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推动航天材料技术在民用领域应用，开发纤维增强复合材料、陶瓷基复合材料、高强轻质金属材料以及功能涂层材料等高性能新型材料。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航天测试与检测。</w:t>
      </w:r>
      <w:r>
        <w:rPr>
          <w:rFonts w:ascii="仿宋_GB2312" w:eastAsia="仿宋_GB2312" w:hAnsi="仿宋_GB2312" w:cs="仿宋_GB2312" w:hint="eastAsia"/>
          <w:sz w:val="32"/>
          <w:szCs w:val="32"/>
        </w:rPr>
        <w:t>利用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驻区航天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央企央院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的标准化服务资源，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引导航天院所和企业开放实验设备、检测设备等资源，鼓励建设第三方共享实验室、共享中试车间等技术服务平台，面向国内外航天企业开展技术共享与检验测试服务。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引进国内外一流检验检测认证服务商，开展新产品、新技术的行业标准及检验检测方法研究，开展实验测试和检验检测认证等专业服务。</w:t>
      </w:r>
    </w:p>
    <w:p w:rsidR="00F97FBB" w:rsidRDefault="005962C3" w:rsidP="00D13F52">
      <w:pPr>
        <w:spacing w:line="580" w:lineRule="exact"/>
        <w:ind w:firstLine="645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2.产业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补链强链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工程</w:t>
      </w:r>
    </w:p>
    <w:p w:rsidR="00F97FBB" w:rsidRDefault="005962C3" w:rsidP="00D13F52">
      <w:pPr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sz w:val="32"/>
          <w:szCs w:val="32"/>
        </w:rPr>
        <w:t>立足丰台区航天产业现有基础，以推进产业向价值链高端转型为方向，着力发展附加值高、带动能力强、经济效益好的项目，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lastRenderedPageBreak/>
        <w:t>积极</w:t>
      </w:r>
      <w:proofErr w:type="gramStart"/>
      <w:r>
        <w:rPr>
          <w:rFonts w:ascii="宋体" w:eastAsia="仿宋_GB2312" w:hAnsi="宋体" w:cs="宋体" w:hint="eastAsia"/>
          <w:color w:val="000000"/>
          <w:sz w:val="32"/>
          <w:szCs w:val="32"/>
        </w:rPr>
        <w:t>补链强链</w:t>
      </w:r>
      <w:proofErr w:type="gramEnd"/>
      <w:r>
        <w:rPr>
          <w:rFonts w:ascii="宋体" w:eastAsia="仿宋_GB2312" w:hAnsi="宋体" w:cs="宋体" w:hint="eastAsia"/>
          <w:color w:val="000000"/>
          <w:sz w:val="32"/>
          <w:szCs w:val="32"/>
        </w:rPr>
        <w:t>，增强丰台区商业航天产业内生动力。</w:t>
      </w:r>
    </w:p>
    <w:p w:rsidR="00F97FBB" w:rsidRDefault="005962C3" w:rsidP="00D13F52">
      <w:pPr>
        <w:spacing w:line="58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卫星互联网。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把握卫星互联网纳入北京新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业态新模式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培育重点任务契机，加快推进卫星互联网技术创新、生态构建、运营服务和应用开发，支持构建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低轨、低频和窄带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卫星物联网，支持发展以卫星互联网为核心的新基建项目。发展具有自主知识产权的星间链路与星座组网技术，支持组建低轨卫星星座系统，开展大规模低轨星座系统测控管理、大型多星座仿真和卫星运营管理支撑。支持新一代信息技术与卫星互联网技术融合创新，运用时空大数据平台、天基网络地面服务平台、数字地球平台等开展空间数据服务。</w:t>
      </w:r>
    </w:p>
    <w:p w:rsidR="00F97FBB" w:rsidRDefault="005962C3" w:rsidP="00D13F52">
      <w:pPr>
        <w:adjustRightInd w:val="0"/>
        <w:snapToGrid w:val="0"/>
        <w:spacing w:line="58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>
        <w:rPr>
          <w:rFonts w:ascii="宋体" w:eastAsia="仿宋_GB2312" w:hAnsi="宋体" w:cs="宋体" w:hint="eastAsia"/>
          <w:b/>
          <w:bCs/>
          <w:color w:val="000000"/>
          <w:sz w:val="32"/>
          <w:szCs w:val="32"/>
        </w:rPr>
        <w:t>卫星遥感应用。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推进卫星应用基础平台建设，支持建设卫星地面接收站、任务管控系统、综合遥感数据处理系统等配套基础设施，形成高时效、高通量、标准化数据接收处理分发能力。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发挥国家地理空间信息中心数据资源优势，支持建设超高分辨率、宽幅中低分辨率对地观测卫星系统，提高卫星遥感影像与空间信息服务能力。</w:t>
      </w:r>
      <w:r>
        <w:rPr>
          <w:rFonts w:ascii="宋体" w:eastAsia="仿宋_GB2312" w:hAnsi="宋体" w:cs="宋体"/>
          <w:color w:val="000000"/>
          <w:sz w:val="32"/>
          <w:szCs w:val="32"/>
        </w:rPr>
        <w:t>深度开发利用卫星遥感与图像分析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的</w:t>
      </w:r>
      <w:r>
        <w:rPr>
          <w:rFonts w:ascii="宋体" w:eastAsia="仿宋_GB2312" w:hAnsi="宋体" w:cs="宋体"/>
          <w:color w:val="000000"/>
          <w:sz w:val="32"/>
          <w:szCs w:val="32"/>
        </w:rPr>
        <w:t>海量数据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，支持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SAR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卫星</w:t>
      </w:r>
      <w:r>
        <w:rPr>
          <w:rFonts w:ascii="宋体" w:eastAsia="仿宋_GB2312" w:hAnsi="宋体" w:cs="宋体"/>
          <w:color w:val="000000"/>
          <w:sz w:val="32"/>
          <w:szCs w:val="32"/>
        </w:rPr>
        <w:t>业务</w:t>
      </w:r>
      <w:proofErr w:type="gramStart"/>
      <w:r>
        <w:rPr>
          <w:rFonts w:ascii="宋体" w:eastAsia="仿宋_GB2312" w:hAnsi="宋体" w:cs="宋体"/>
          <w:color w:val="000000"/>
          <w:sz w:val="32"/>
          <w:szCs w:val="32"/>
        </w:rPr>
        <w:t>化测运</w:t>
      </w:r>
      <w:proofErr w:type="gramEnd"/>
      <w:r>
        <w:rPr>
          <w:rFonts w:ascii="宋体" w:eastAsia="仿宋_GB2312" w:hAnsi="宋体" w:cs="宋体"/>
          <w:color w:val="000000"/>
          <w:sz w:val="32"/>
          <w:szCs w:val="32"/>
        </w:rPr>
        <w:t>控和运维以及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数据</w:t>
      </w:r>
      <w:r>
        <w:rPr>
          <w:rFonts w:ascii="宋体" w:eastAsia="仿宋_GB2312" w:hAnsi="宋体" w:cs="宋体"/>
          <w:color w:val="000000"/>
          <w:sz w:val="32"/>
          <w:szCs w:val="32"/>
        </w:rPr>
        <w:t>应用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，提升卫星</w:t>
      </w:r>
      <w:r>
        <w:rPr>
          <w:rFonts w:ascii="宋体" w:eastAsia="仿宋_GB2312" w:hAnsi="宋体" w:cs="宋体"/>
          <w:color w:val="000000"/>
          <w:sz w:val="32"/>
          <w:szCs w:val="32"/>
        </w:rPr>
        <w:t>数据产品服务、数据加工增值服务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能力。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打造特色应用场景，积极推进遥感卫星数据在</w:t>
      </w:r>
      <w:r>
        <w:rPr>
          <w:rFonts w:ascii="宋体" w:eastAsia="仿宋_GB2312" w:hAnsi="宋体" w:cs="宋体"/>
          <w:color w:val="000000"/>
          <w:sz w:val="32"/>
          <w:szCs w:val="32"/>
        </w:rPr>
        <w:t>防灾减灾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、应急安全、智慧城市等领域的应用。</w:t>
      </w:r>
    </w:p>
    <w:p w:rsidR="00F97FBB" w:rsidRDefault="005962C3" w:rsidP="00D13F52">
      <w:pPr>
        <w:adjustRightInd w:val="0"/>
        <w:snapToGrid w:val="0"/>
        <w:spacing w:line="58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>
        <w:rPr>
          <w:rFonts w:ascii="宋体" w:eastAsia="仿宋_GB2312" w:hAnsi="宋体" w:cs="宋体" w:hint="eastAsia"/>
          <w:b/>
          <w:bCs/>
          <w:color w:val="000000"/>
          <w:sz w:val="32"/>
          <w:szCs w:val="32"/>
        </w:rPr>
        <w:t>卫星导航应用。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支持北斗卫星应用综合管理平台建设，协同北斗精准时空技术能力开放应用，引进一批国内外领先的卫星导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lastRenderedPageBreak/>
        <w:t>航与位置服务系统解决方案供应商。支持</w:t>
      </w:r>
      <w:r>
        <w:rPr>
          <w:rFonts w:ascii="宋体" w:eastAsia="仿宋_GB2312" w:hAnsi="宋体" w:cs="宋体"/>
          <w:color w:val="000000"/>
          <w:sz w:val="32"/>
          <w:szCs w:val="32"/>
        </w:rPr>
        <w:t>卫星高精度定位增强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技术研究与应用，推进北斗导航系统在移动终端、位置服务、环境监测、应急救援、气象服务、精确授时以及双频北斗高精度智能手机、智能可穿戴设备等领域产品的研发应用。支持电子商务、移动智能终端、智能网联汽车、互联网位置服务、“智慧交通”等“卫星导航</w:t>
      </w:r>
      <w:r>
        <w:rPr>
          <w:rFonts w:ascii="宋体" w:eastAsia="仿宋_GB2312" w:hAnsi="宋体" w:cs="宋体"/>
          <w:color w:val="000000"/>
          <w:sz w:val="32"/>
          <w:szCs w:val="32"/>
        </w:rPr>
        <w:t>+”</w:t>
      </w:r>
      <w:r>
        <w:rPr>
          <w:rFonts w:ascii="宋体" w:eastAsia="仿宋_GB2312" w:hAnsi="宋体" w:cs="宋体"/>
          <w:color w:val="000000"/>
          <w:sz w:val="32"/>
          <w:szCs w:val="32"/>
        </w:rPr>
        <w:t>智慧应用企业优先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进入本地市场。</w:t>
      </w:r>
    </w:p>
    <w:p w:rsidR="00F97FBB" w:rsidRDefault="005962C3" w:rsidP="00D13F52">
      <w:pPr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宋体" w:eastAsia="仿宋_GB2312" w:hAnsi="宋体" w:cs="宋体" w:hint="eastAsia"/>
          <w:b/>
          <w:bCs/>
          <w:color w:val="000000"/>
          <w:sz w:val="32"/>
          <w:szCs w:val="32"/>
        </w:rPr>
        <w:t>卫星通信服务。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鼓励企业围绕高通量移动卫星开展卫星电视直播、卫星音频广播、消费卫星带宽等大众消费通信服务，转发器租赁协议、网络管理服务等卫星固定通信服务，以及移动数据、移动语音等卫星移动通信服务。推动卫星互联网、卫星物联网与</w:t>
      </w:r>
      <w:r>
        <w:rPr>
          <w:rFonts w:ascii="宋体" w:eastAsia="仿宋_GB2312" w:hAnsi="宋体" w:cs="宋体"/>
          <w:color w:val="000000"/>
          <w:sz w:val="32"/>
          <w:szCs w:val="32"/>
        </w:rPr>
        <w:t>5G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宽带网络、</w:t>
      </w:r>
      <w:r>
        <w:rPr>
          <w:rFonts w:ascii="宋体" w:eastAsia="仿宋_GB2312" w:hAnsi="宋体" w:cs="宋体"/>
          <w:color w:val="000000"/>
          <w:sz w:val="32"/>
          <w:szCs w:val="32"/>
        </w:rPr>
        <w:t>移动互联网等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的深度融合</w:t>
      </w:r>
      <w:r>
        <w:rPr>
          <w:rFonts w:ascii="宋体" w:eastAsia="仿宋_GB2312" w:hAnsi="宋体" w:cs="宋体"/>
          <w:color w:val="000000"/>
          <w:sz w:val="32"/>
          <w:szCs w:val="32"/>
        </w:rPr>
        <w:t>，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建设天地一体化卫星通信网络。支持企业在基于低轨卫星的家庭宽带、中继回传、企业网络、海事通信、机载通信、专用通信以及卫星物联网等市场增长潜力大的应用领域提前布局。</w:t>
      </w:r>
    </w:p>
    <w:p w:rsidR="00F97FBB" w:rsidRDefault="005962C3" w:rsidP="00D13F52">
      <w:pPr>
        <w:widowControl/>
        <w:shd w:val="clear" w:color="auto" w:fill="FFFFFF"/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3.产业生态营造工程</w:t>
      </w:r>
    </w:p>
    <w:p w:rsidR="00F97FBB" w:rsidRDefault="005962C3" w:rsidP="00D13F52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立足丰台区都市特色产业集群培育，以航天技术拓展应用为抓手，为城市治理、医疗技术提升、传统产业转型升级提供技术支撑，着力推动商业航天产业夯实基础、壮大优势、突出特色，形成“航天+”生态体系。</w:t>
      </w:r>
    </w:p>
    <w:p w:rsidR="00F97FBB" w:rsidRDefault="005962C3" w:rsidP="00D13F52">
      <w:pPr>
        <w:widowControl/>
        <w:shd w:val="clear" w:color="auto" w:fill="FFFFFF"/>
        <w:spacing w:line="580" w:lineRule="exact"/>
        <w:ind w:firstLineChars="200" w:firstLine="643"/>
        <w:rPr>
          <w:rFonts w:ascii="宋体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“航天+智慧城市”。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围绕智慧城市建设需求，以推动“实景三维中国”建设、城市信息模型(CIM)平台建设、城市运营大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脑建设等为重点，积极推进航天技术在智慧城市建设领域的推广应用。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支持航天企业承接智慧化工程项目，推动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CFDFD"/>
        </w:rPr>
        <w:t>违规预警、轨迹追踪、信息监测和发布。应用航天技术改造建设城市管廊，形成数据赋能安全运行的数字城市生命线。</w:t>
      </w:r>
      <w:r>
        <w:rPr>
          <w:rFonts w:ascii="仿宋_GB2312" w:eastAsia="仿宋_GB2312" w:hAnsi="仿宋_GB2312" w:cs="仿宋_GB2312" w:hint="eastAsia"/>
          <w:color w:val="000000"/>
          <w:spacing w:val="20"/>
          <w:sz w:val="32"/>
          <w:szCs w:val="32"/>
          <w:shd w:val="clear" w:color="auto" w:fill="FFFFFF"/>
        </w:rPr>
        <w:t>创新航天技术在智慧建造领域应用，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CFDFD"/>
        </w:rPr>
        <w:t>支持以建筑信息模型（BIM）为技术核心的智慧建造技术研发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CFDFD"/>
        </w:rPr>
        <w:t>构建协同制造、个性化定制、服务型制造等新型建筑场景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F97FBB" w:rsidRDefault="005962C3" w:rsidP="00D13F52">
      <w:pPr>
        <w:adjustRightInd w:val="0"/>
        <w:snapToGrid w:val="0"/>
        <w:spacing w:line="58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>
        <w:rPr>
          <w:rFonts w:ascii="宋体" w:eastAsia="仿宋_GB2312" w:hAnsi="宋体" w:cs="宋体" w:hint="eastAsia"/>
          <w:b/>
          <w:bCs/>
          <w:sz w:val="32"/>
          <w:szCs w:val="32"/>
        </w:rPr>
        <w:t>“航天</w:t>
      </w:r>
      <w:r>
        <w:rPr>
          <w:rFonts w:ascii="宋体" w:eastAsia="仿宋_GB2312" w:hAnsi="宋体" w:cs="宋体"/>
          <w:b/>
          <w:bCs/>
          <w:sz w:val="32"/>
          <w:szCs w:val="32"/>
        </w:rPr>
        <w:t>+</w:t>
      </w:r>
      <w:r>
        <w:rPr>
          <w:rFonts w:ascii="宋体" w:eastAsia="仿宋_GB2312" w:hAnsi="宋体" w:cs="宋体" w:hint="eastAsia"/>
          <w:b/>
          <w:bCs/>
          <w:sz w:val="32"/>
          <w:szCs w:val="32"/>
        </w:rPr>
        <w:t>医疗”。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积极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发挥航天技术在医疗健康领域的应用优势，围绕重点解决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ECMO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（体外膜肺氧合）等项目产业化过程中的问题，推进航天技术在高端医疗装备研制、新型医药研制等方面应用，加速关键核心技术攻关、产品研发与产业应用，突破“卡脖子”技术瓶颈，打造一批</w:t>
      </w:r>
      <w:r>
        <w:rPr>
          <w:rStyle w:val="ac"/>
          <w:rFonts w:ascii="仿宋_GB2312" w:eastAsia="仿宋_GB2312" w:hAnsi="仿宋_GB2312" w:cs="仿宋_GB2312" w:hint="eastAsia"/>
          <w:b w:val="0"/>
          <w:bCs w:val="0"/>
          <w:color w:val="000000"/>
          <w:sz w:val="32"/>
          <w:szCs w:val="32"/>
        </w:rPr>
        <w:t>拥有独立自主知识产权的“航天</w:t>
      </w:r>
      <w:r>
        <w:rPr>
          <w:rStyle w:val="ac"/>
          <w:rFonts w:ascii="仿宋_GB2312" w:eastAsia="仿宋_GB2312" w:hAnsi="仿宋_GB2312" w:cs="仿宋_GB2312"/>
          <w:b w:val="0"/>
          <w:bCs w:val="0"/>
          <w:color w:val="000000"/>
          <w:sz w:val="32"/>
          <w:szCs w:val="32"/>
        </w:rPr>
        <w:t>+</w:t>
      </w:r>
      <w:r>
        <w:rPr>
          <w:rStyle w:val="ac"/>
          <w:rFonts w:ascii="仿宋_GB2312" w:eastAsia="仿宋_GB2312" w:hAnsi="仿宋_GB2312" w:cs="仿宋_GB2312" w:hint="eastAsia"/>
          <w:b w:val="0"/>
          <w:bCs w:val="0"/>
          <w:color w:val="000000"/>
          <w:sz w:val="32"/>
          <w:szCs w:val="32"/>
        </w:rPr>
        <w:t>医疗”成果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F97FBB" w:rsidRDefault="005962C3" w:rsidP="00D13F52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 w:hAnsi="仿宋_GB2312" w:cs="仿宋_GB2312"/>
          <w:color w:val="000000"/>
          <w:spacing w:val="2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“航天+节能环保”。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shd w:val="clear" w:color="auto" w:fill="FFFFFF"/>
        </w:rPr>
        <w:t>抓住实施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shd w:val="clear" w:color="auto" w:fill="FFFFFF"/>
        </w:rPr>
        <w:t>碳达峰碳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shd w:val="clear" w:color="auto" w:fill="FFFFFF"/>
        </w:rPr>
        <w:t>中和战略机遇，推进航天能源关键技术向节能环保领域转化，推进石油、化工、煤炭等领域核心装备技术升级和自主可控，加快实现能源生产加工的清洁化、高效化和智能化。鼓励航天企业开展城市智慧环保服务以及环保数据运营业务，推动智慧环保与卫星应用产业交叉融合发展。积极探索液氢制备等航天技术在新能源汽车等领域应用新场景，为新能源产业发展提供技术支持。</w:t>
      </w:r>
    </w:p>
    <w:p w:rsidR="00F97FBB" w:rsidRDefault="005962C3" w:rsidP="00D13F52">
      <w:pPr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“航天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农业”。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依托河西地区丰富的生态和农业资源，积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极打造航天农业观光园、航天农业育种基地等特色业态。积极运用航天信息技术支持丰台区花卉特色产业集群发展，聚焦花卉科技、花卉数字与花卉文化，助力提升花卉产业科研创新水平，推进花卉生产种植向现代化、专业化转型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“航天</w:t>
      </w:r>
      <w:r>
        <w:rPr>
          <w:rFonts w:ascii="仿宋_GB2312" w:eastAsia="仿宋_GB2312" w:hAnsi="宋体"/>
          <w:b/>
          <w:bCs/>
          <w:sz w:val="32"/>
          <w:szCs w:val="32"/>
        </w:rPr>
        <w:t>+文化</w:t>
      </w:r>
      <w:r>
        <w:rPr>
          <w:rFonts w:ascii="仿宋_GB2312" w:eastAsia="仿宋_GB2312" w:hAnsi="宋体"/>
          <w:b/>
          <w:bCs/>
          <w:sz w:val="32"/>
          <w:szCs w:val="32"/>
        </w:rPr>
        <w:t>”</w:t>
      </w:r>
      <w:r>
        <w:rPr>
          <w:rFonts w:ascii="仿宋_GB2312" w:eastAsia="仿宋_GB2312" w:hAnsi="宋体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规划建设丰台航天博物馆，持续开展航天科普、航天展示、航天体验、航天乐园等文化活动。探索推进航天航空等场景教学融入中小学教育体系，在十二中钱学森学校设立大学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—中学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航天科技贯穿培养课程，联合企业建立一批航天科技体验基地。举办商业航天大会、航天嘉年华、航天技术创新应用大赛等活动，促进影视传媒、</w:t>
      </w:r>
      <w:hyperlink r:id="rId9" w:tgtFrame="https://baike.baidu.com/item/%E6%96%87%E5%8C%96%E5%88%9B%E6%84%8F%E4%BA%A7%E4%B8%9A/_blank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视觉艺术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、广告设计、展会策划等文化创意产业与商业航天产业融合发展，打造丰台区航天文化品牌标识。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四、主要任务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 w:cs="楷体"/>
          <w:bCs/>
          <w:sz w:val="32"/>
          <w:szCs w:val="32"/>
        </w:rPr>
      </w:pPr>
      <w:r>
        <w:rPr>
          <w:rFonts w:ascii="楷体_GB2312" w:eastAsia="楷体_GB2312" w:hAnsi="楷体" w:cs="楷体" w:hint="eastAsia"/>
          <w:bCs/>
          <w:sz w:val="32"/>
          <w:szCs w:val="32"/>
        </w:rPr>
        <w:t>（一）优质企业倍增发展行动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rPr>
          <w:rFonts w:ascii="宋体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1.引进商业航天头部企业。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围绕对接驻区航天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央企央院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，以签订签署战略协议、完善定期沟通协商等方式，推动实现与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航天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央企央院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的全覆盖、多领域深度合作。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围绕发挥商业航天头部企业引领作用，主动对接国家和北京市相关单位，积极争取重大项目落户丰台，</w:t>
      </w:r>
      <w:r>
        <w:rPr>
          <w:rFonts w:ascii="宋体" w:eastAsia="仿宋_GB2312" w:hAnsi="宋体" w:cs="宋体" w:hint="eastAsia"/>
          <w:sz w:val="32"/>
          <w:szCs w:val="32"/>
        </w:rPr>
        <w:t>支持头部企业在丰台建立总部。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央企央院发挥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引领带动作用，吸引其配套知名企业入驻丰台。</w:t>
      </w:r>
      <w:r>
        <w:rPr>
          <w:rFonts w:ascii="宋体" w:eastAsia="仿宋_GB2312" w:hAnsi="宋体" w:cs="宋体" w:hint="eastAsia"/>
          <w:sz w:val="32"/>
          <w:szCs w:val="32"/>
        </w:rPr>
        <w:t>立足推进产业迈向价值链高端，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大力引进卫星互联网、卫星应用与服务领域的头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lastRenderedPageBreak/>
        <w:t>部企业，重点引进遥感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SAR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卫星头部企业，积极发挥头部企业在产业带动、产品辐射、技术示范方面的引领和集聚效应。</w:t>
      </w:r>
    </w:p>
    <w:p w:rsidR="00F97FBB" w:rsidRDefault="005962C3" w:rsidP="00D13F52">
      <w:pPr>
        <w:widowControl/>
        <w:spacing w:line="58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2.培育商业航天优质企业。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依托丰台区“倍增追赶合作发展计划”目录企业遴选工作机制，建立商业航天骨干企业培育名单。围绕对接航天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央企央院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支持已纳入其配套体系企业不断提升创新能力，助力企业资质建设，引导更多驻区企业纳入其供应链。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加大对领军企业的上市培育力度，增强企业引领带动能力。打造一批在商业航天领域具有核心竞争力的隐形冠军，在高端制造、空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天信息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等产业的细分领域培育一批具有高成长性的企业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F97FBB" w:rsidRDefault="005962C3" w:rsidP="00D13F52">
      <w:pPr>
        <w:spacing w:line="580" w:lineRule="exact"/>
        <w:ind w:firstLineChars="200" w:firstLine="643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3.聚集创新型中小企业。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立足区域商业航天企业现状和需求，建立企业梯度培育服务机制，鼓励企业增加投资、优化布局、提质增效。建立商业航天领域独角兽、小巨人企业培育清单，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推动符合条件的专精特新中小企业融资上市。加大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商业航天领域创新型企业和高新技术企业支持力度，推动企业增强新赛道产业敏捷发展能力。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培育一批技术实力过硬、商业模式新颖的初创型企业，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实现“小升规”发展，增强发展后劲。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 w:cs="楷体"/>
          <w:bCs/>
          <w:sz w:val="32"/>
          <w:szCs w:val="32"/>
        </w:rPr>
      </w:pPr>
      <w:r>
        <w:rPr>
          <w:rFonts w:ascii="楷体_GB2312" w:eastAsia="楷体_GB2312" w:hAnsi="楷体" w:cs="楷体" w:hint="eastAsia"/>
          <w:bCs/>
          <w:sz w:val="32"/>
          <w:szCs w:val="32"/>
        </w:rPr>
        <w:t>（二）科技创新提质增效行动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</w:t>
      </w:r>
      <w:bookmarkStart w:id="0" w:name="_Toc59008435"/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构建央地合作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技术转化机制。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创新央地合作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模式，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构建区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央企央院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合作主导，驻区企业、高校、科研机构、行业协会等单位参与的航天科技成果转化中心，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打造开放式国家级研发设计平台和科技创新成果应用转化平台，为创新技术开发、应用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提供支撑和服务。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整合央地资源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要素，对接需求和供给，将军民市场结合起来，推动共性技术在商业航天领域开放应用，为军民科技良性互动提供公共服务。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发挥央地协同作用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，推进国家重点实验室、工程技术研究中心等重大平台建设，鼓励大型科学仪器设备信息公开、对外开放、资源共享和协作共用。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推动央地双方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联合开展技术创新，梳理一批关键核心技术项目重点攻关，争取一批具有前瞻性、战略性的国家重大科技项目布局。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5.完善航天企业科技创新机制。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接国家、市级“揭榜挂帅”任务，引导企业积极参与，重点攻克模块化和组合化航天技术、星间链路组网、ECMO核心部件等一批“卡脖子”的关键核心技术。支持企业依托技术创新中心，建设公共研发平台、验证测试平台、认证平台、工程应用平台等。引导企业联合开展共性关键技术、关键零部件、系统集成等方面协同攻关，推进重大专项技术、重大新产品开发及产业化。支持企业联合成立专利联盟，组建高质量专利池，形成联合防御、风险分担、开放共享的知识产权协同运用机制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6.搭建校企联合技术孵化机制。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加强与清华、北航、哈工大等知名高校合作，通过建立院士工作站、联合实验室等方式，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牵头或参与承担国家、北京科技重大专项，强化产学研用合作对接。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鼓励企业与高校、科研院所实施战略合作，以共建博士后流动站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、企业孵化器、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众创空间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等载体</w:t>
      </w:r>
      <w:r>
        <w:rPr>
          <w:rFonts w:ascii="仿宋_GB2312" w:eastAsia="仿宋_GB2312" w:hAnsi="仿宋_GB2312" w:cs="仿宋_GB2312" w:hint="eastAsia"/>
          <w:sz w:val="32"/>
          <w:szCs w:val="32"/>
        </w:rPr>
        <w:t>方式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，开展产业关键技术研发和产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业化示范应用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7.形成“智库”辅助决策机制。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联合高校、科研机构等单位联合成立商业航天研究院，由产业、规划、科技、金融等领域专家组成智囊团，为丰台区商业航天产业发展提供智力支持。大力支持商业航天产业发展联盟等组织发展，推动商业航天产业链上下游之间的协作、创新与联动，促进新技术、新产品和新业态的形成。</w:t>
      </w:r>
    </w:p>
    <w:p w:rsidR="00F97FBB" w:rsidRDefault="005962C3" w:rsidP="00D13F52">
      <w:pPr>
        <w:widowControl/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8.建立商业航天</w:t>
      </w:r>
      <w:bookmarkEnd w:id="0"/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场景创新机制。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建立丰台区商业航天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场景创新发布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编制商业航天应用场景清单，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对丰台区航天资源全方位梳理，主动发现新技术、新产品和新模式。针对产品需求、服务需求、技术需求向业内展示成果，为市场合作提供便利条件。</w:t>
      </w:r>
      <w:bookmarkStart w:id="1" w:name="_Toc59008436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强化清单成果运用，促进政企间、企业间供需信息精准对接，推动商业航天产业与生产生活和城市治理深度融合。</w:t>
      </w:r>
    </w:p>
    <w:bookmarkEnd w:id="1"/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 w:cs="楷体"/>
          <w:bCs/>
          <w:sz w:val="32"/>
          <w:szCs w:val="32"/>
        </w:rPr>
      </w:pPr>
      <w:r>
        <w:rPr>
          <w:rFonts w:ascii="楷体_GB2312" w:eastAsia="楷体_GB2312" w:hAnsi="楷体" w:cs="楷体" w:hint="eastAsia"/>
          <w:bCs/>
          <w:sz w:val="32"/>
          <w:szCs w:val="32"/>
        </w:rPr>
        <w:t>（三）产业资本培育引导行动</w:t>
      </w:r>
    </w:p>
    <w:p w:rsidR="00025F5B" w:rsidRPr="00025F5B" w:rsidRDefault="00025F5B" w:rsidP="00D13F52">
      <w:pPr>
        <w:adjustRightInd w:val="0"/>
        <w:snapToGrid w:val="0"/>
        <w:spacing w:line="580" w:lineRule="exact"/>
        <w:ind w:firstLineChars="200" w:firstLine="643"/>
        <w:textAlignment w:val="center"/>
        <w:rPr>
          <w:rFonts w:ascii="仿宋_GB2312" w:eastAsia="仿宋_GB2312" w:hAnsi="仿宋_GB2312" w:cs="仿宋_GB2312"/>
          <w:bCs/>
          <w:sz w:val="32"/>
          <w:szCs w:val="32"/>
        </w:rPr>
      </w:pPr>
      <w:r w:rsidRPr="00025F5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9.完善商业航天产业资金支持体系。</w:t>
      </w:r>
      <w:r w:rsidRPr="00025F5B">
        <w:rPr>
          <w:rFonts w:ascii="仿宋_GB2312" w:eastAsia="仿宋_GB2312" w:hAnsi="仿宋_GB2312" w:cs="仿宋_GB2312" w:hint="eastAsia"/>
          <w:bCs/>
          <w:sz w:val="32"/>
          <w:szCs w:val="32"/>
        </w:rPr>
        <w:t>鼓励和支持社会资本面向丰台区商业航天产业，采取设立种子基金、天使基金、产业投资基金等形式，根据企业实际情况提供定制</w:t>
      </w:r>
      <w:proofErr w:type="gramStart"/>
      <w:r w:rsidRPr="00025F5B">
        <w:rPr>
          <w:rFonts w:ascii="仿宋_GB2312" w:eastAsia="仿宋_GB2312" w:hAnsi="仿宋_GB2312" w:cs="仿宋_GB2312" w:hint="eastAsia"/>
          <w:bCs/>
          <w:sz w:val="32"/>
          <w:szCs w:val="32"/>
        </w:rPr>
        <w:t>化金融</w:t>
      </w:r>
      <w:proofErr w:type="gramEnd"/>
      <w:r w:rsidRPr="00025F5B">
        <w:rPr>
          <w:rFonts w:ascii="仿宋_GB2312" w:eastAsia="仿宋_GB2312" w:hAnsi="仿宋_GB2312" w:cs="仿宋_GB2312" w:hint="eastAsia"/>
          <w:bCs/>
          <w:sz w:val="32"/>
          <w:szCs w:val="32"/>
        </w:rPr>
        <w:t>服务。鼓励商业航天企业加大科技研发、项目攻关和成果转化投入力度，政府给予专项资金扶持，有效整合研发、建设、运营等各环节力量，推动形成全链条创新机制。</w:t>
      </w:r>
    </w:p>
    <w:p w:rsidR="00F97FBB" w:rsidRPr="00025F5B" w:rsidRDefault="00025F5B" w:rsidP="00D13F52">
      <w:pPr>
        <w:adjustRightInd w:val="0"/>
        <w:snapToGrid w:val="0"/>
        <w:spacing w:line="580" w:lineRule="exact"/>
        <w:ind w:firstLineChars="200" w:firstLine="643"/>
        <w:textAlignment w:val="center"/>
        <w:rPr>
          <w:rFonts w:ascii="仿宋_GB2312" w:eastAsia="仿宋_GB2312" w:hAnsi="仿宋_GB2312" w:cs="仿宋_GB2312"/>
          <w:bCs/>
          <w:sz w:val="32"/>
          <w:szCs w:val="32"/>
        </w:rPr>
      </w:pPr>
      <w:r w:rsidRPr="00025F5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10.搭建商业航天产业融资平台。</w:t>
      </w:r>
      <w:r w:rsidRPr="00025F5B">
        <w:rPr>
          <w:rFonts w:ascii="仿宋_GB2312" w:eastAsia="仿宋_GB2312" w:hAnsi="仿宋_GB2312" w:cs="仿宋_GB2312" w:hint="eastAsia"/>
          <w:bCs/>
          <w:sz w:val="32"/>
          <w:szCs w:val="32"/>
        </w:rPr>
        <w:t>发挥丽泽金融商务区的资</w:t>
      </w:r>
      <w:r w:rsidRPr="00025F5B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本聚集优势，鼓励、引导金融机构投资丰台区商业航天产业。鼓励各类投资机构采取股权投资、优先股投资、委托贷款等多种方式对商业航天企业进行扶持性投资，有效缓解企业的资金压力。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 w:cs="楷体"/>
          <w:bCs/>
          <w:sz w:val="32"/>
          <w:szCs w:val="32"/>
        </w:rPr>
      </w:pPr>
      <w:r>
        <w:rPr>
          <w:rFonts w:ascii="楷体_GB2312" w:eastAsia="楷体_GB2312" w:hAnsi="楷体" w:cs="楷体" w:hint="eastAsia"/>
          <w:bCs/>
          <w:sz w:val="32"/>
          <w:szCs w:val="32"/>
        </w:rPr>
        <w:t>（四）空间布局优化聚集行动</w:t>
      </w:r>
    </w:p>
    <w:p w:rsidR="00F97FBB" w:rsidRDefault="005962C3" w:rsidP="00D13F52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11.打造总部型商业航天产业聚集区。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持续用好</w:t>
      </w:r>
      <w:r>
        <w:rPr>
          <w:rFonts w:ascii="仿宋_GB2312" w:eastAsia="仿宋_GB2312" w:hAnsi="仿宋_GB2312" w:cs="仿宋_GB2312" w:hint="eastAsia"/>
          <w:sz w:val="32"/>
          <w:szCs w:val="32"/>
        </w:rPr>
        <w:t>中关村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丰台园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的区位、资源、政策等优势，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充分发挥丰台航天航空创新中心的聚集效应，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利用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北京看丹独角兽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创新基地、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丰台园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西区存量空间资源，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吸引商业航天领域企业总部、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产业链上下游企业和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新型研发机构入驻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12.打造特色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化商业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航天文化聚集区。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在南中轴延长线围绕航天博物馆建设，打造航天文化产业集群。建设河西生态科技城，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依托园博园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等现有资源，以科技+生态+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文旅的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模式，打造融合型航天主题园区。发挥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丰台文旅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集团的龙头作用，与航天一院、三院等密切协作，整合丰台区旅游文化资源，打造航天文化精品项目、航天旅游精品线路、航天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学精品课程。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13.构建多点化商业航天“双创”聚集区。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充分利用驻区航天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央企央院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周边产业空间，结合城市更新改造，建设符合商业航天企业发展需求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的科创载体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，大力支持商业航天创新创业型企业在丰台落地。将和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义科技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园打造成为商业航天创新创业示范园，鼓励在东高地、南苑、云岗等大院大所周边区域，以楼宇升级改造、集体建设土地利用、老旧厂房改造利用等方式，打造若干个以航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天应用产业为主题的航天产业孵化器、加速器和技术成果转化中心。建设人才社区，配套建设一批人才公寓，打造成本节约、服务专业、生活便利的商业航天创新创业集群。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五、保障措施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 w:cs="楷体"/>
          <w:bCs/>
          <w:sz w:val="32"/>
          <w:szCs w:val="32"/>
        </w:rPr>
      </w:pPr>
      <w:bookmarkStart w:id="2" w:name="_Toc67571941"/>
      <w:r>
        <w:rPr>
          <w:rFonts w:ascii="楷体_GB2312" w:eastAsia="楷体_GB2312" w:hAnsi="楷体" w:cs="楷体" w:hint="eastAsia"/>
          <w:bCs/>
          <w:sz w:val="32"/>
          <w:szCs w:val="32"/>
        </w:rPr>
        <w:t>（一）加强组织领导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成立商业航天产业发展工作专班，专班负责人由主管区领导担任，成员包括科信局、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发改委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丰台园管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投促中心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和相关街镇等，办公室设在科信局。专班全面负责商业航天产业的组织协调、调度和推进工作，研究确定重大项目布局、产业政策、资金安排等重要事项。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 w:cs="楷体"/>
          <w:bCs/>
          <w:sz w:val="32"/>
          <w:szCs w:val="32"/>
        </w:rPr>
      </w:pPr>
      <w:r>
        <w:rPr>
          <w:rFonts w:ascii="楷体_GB2312" w:eastAsia="楷体_GB2312" w:hAnsi="楷体" w:cs="楷体" w:hint="eastAsia"/>
          <w:bCs/>
          <w:sz w:val="32"/>
          <w:szCs w:val="32"/>
        </w:rPr>
        <w:t>（二）强化政策支持</w:t>
      </w:r>
    </w:p>
    <w:p w:rsidR="00F97FBB" w:rsidRDefault="005962C3" w:rsidP="00D13F52">
      <w:pPr>
        <w:adjustRightInd w:val="0"/>
        <w:snapToGrid w:val="0"/>
        <w:spacing w:line="58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根据丰台区商业航天产业发展需求，在“丰九条”“高新八条”等政策基础上，梳理支持商业航天产业发展的人才引进、科技创新等政策措施，聚焦集群引导、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产业强链和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技术创新等工作，制定商业航天产业发展专项政策并实施清单化推进。建立滴灌式精准培育政策体系，针对商业航天优质企业，加强政策集成创新，推行惠企政策“免申即享”机制，打通政策落地“最后一公里”。完善招商工作体系，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滚动形成商业航天招商目标企业清单，加大政策惠及力度。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 w:cs="楷体"/>
          <w:bCs/>
          <w:sz w:val="32"/>
          <w:szCs w:val="32"/>
        </w:rPr>
      </w:pPr>
      <w:r>
        <w:rPr>
          <w:rFonts w:ascii="楷体_GB2312" w:eastAsia="楷体_GB2312" w:hAnsi="楷体" w:cs="楷体" w:hint="eastAsia"/>
          <w:bCs/>
          <w:sz w:val="32"/>
          <w:szCs w:val="32"/>
        </w:rPr>
        <w:t>（三）做好人才支撑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全方位对接北京市、中关村各项人才政策，以“丰泽计划”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为抓手，积极招引商业航天产业紧缺急需人才、海外人才、战略科学家和创新团队，开展产业亟需和适用人才精准引进与储备。与行业重点院校建立校企合作人才培养模式，支持高校与企业共建产教协同联盟和实习实训基地。加大人才租赁住房、优质教育、医疗服务等资源的供给协调力度，为人才扎根丰台提供良好生活环境。</w:t>
      </w:r>
    </w:p>
    <w:p w:rsidR="00F97FBB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方正小标宋简体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楷体" w:cs="楷体" w:hint="eastAsia"/>
          <w:bCs/>
          <w:sz w:val="32"/>
          <w:szCs w:val="32"/>
        </w:rPr>
        <w:t>（四）优化服务环境</w:t>
      </w:r>
    </w:p>
    <w:p w:rsidR="00C23435" w:rsidRDefault="005962C3" w:rsidP="00D13F5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实施“丰台发展伙伴计划”为抓手，建立健全党政领导与商业航天领域发展伙伴“面对面”联系制度，完善政府主管部门与航天企业“一对一”沟通机制，支持一批龙头企业担当链长并参与产业发展决策。建立企业项目管家式服务体系，构建“企业诉求直通车”常态化政企沟通渠道，形成企业诉求闭环处理机制。优化“服务包”机制，整合“丰企通”“丰帆行动”等服务资源，为商业航天产业发展营造良好外部环境。</w:t>
      </w:r>
      <w:bookmarkEnd w:id="2"/>
    </w:p>
    <w:p w:rsidR="00D13F52" w:rsidRDefault="00D13F52" w:rsidP="00D13F52">
      <w:pPr>
        <w:pStyle w:val="a0"/>
      </w:pPr>
    </w:p>
    <w:p w:rsidR="00D13F52" w:rsidRDefault="00D13F52" w:rsidP="00D13F52"/>
    <w:p w:rsidR="00D13F52" w:rsidRDefault="00D13F52" w:rsidP="00D13F52">
      <w:pPr>
        <w:pStyle w:val="a0"/>
      </w:pPr>
    </w:p>
    <w:p w:rsidR="00D13F52" w:rsidRDefault="00D13F52" w:rsidP="00D13F52"/>
    <w:p w:rsidR="00D13F52" w:rsidRDefault="00D13F52" w:rsidP="00D13F52">
      <w:pPr>
        <w:pStyle w:val="a0"/>
      </w:pPr>
    </w:p>
    <w:p w:rsidR="00D13F52" w:rsidRPr="00D13F52" w:rsidRDefault="00D13F52" w:rsidP="00D13F52"/>
    <w:p w:rsidR="00C23435" w:rsidRPr="00937AAA" w:rsidRDefault="00C23435" w:rsidP="00C23435">
      <w:pPr>
        <w:tabs>
          <w:tab w:val="left" w:pos="204"/>
        </w:tabs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E441381" wp14:editId="64ACF569">
                <wp:simplePos x="0" y="0"/>
                <wp:positionH relativeFrom="column">
                  <wp:posOffset>-33020</wp:posOffset>
                </wp:positionH>
                <wp:positionV relativeFrom="paragraph">
                  <wp:posOffset>417194</wp:posOffset>
                </wp:positionV>
                <wp:extent cx="5610860" cy="635"/>
                <wp:effectExtent l="0" t="0" r="27940" b="374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8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EF57D" id="直接连接符 2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32.85pt" to="439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"/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5A4F9ACE" wp14:editId="3AF2ACA0">
                <wp:simplePos x="0" y="0"/>
                <wp:positionH relativeFrom="column">
                  <wp:posOffset>-33020</wp:posOffset>
                </wp:positionH>
                <wp:positionV relativeFrom="paragraph">
                  <wp:posOffset>45719</wp:posOffset>
                </wp:positionV>
                <wp:extent cx="5582285" cy="635"/>
                <wp:effectExtent l="0" t="0" r="18415" b="374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22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372C5" id="直接连接符 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3.6pt" to="436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"/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3665" distR="113665" simplePos="0" relativeHeight="251657728" behindDoc="0" locked="0" layoutInCell="1" allowOverlap="1" wp14:anchorId="0AD53D29" wp14:editId="319808DD">
                <wp:simplePos x="0" y="0"/>
                <wp:positionH relativeFrom="column">
                  <wp:posOffset>0</wp:posOffset>
                </wp:positionH>
                <wp:positionV relativeFrom="paragraph">
                  <wp:posOffset>118744</wp:posOffset>
                </wp:positionV>
                <wp:extent cx="635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4A343" id="直接连接符 4" o:spid="_x0000_s1026" style="position:absolute;left:0;text-align:left;z-index:251657728;visibility:visible;mso-wrap-style:square;mso-width-percent:0;mso-height-percent:0;mso-wrap-distance-left:8.95pt;mso-wrap-distance-top:-3e-5mm;mso-wrap-distance-right:8.95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"/>
            </w:pict>
          </mc:Fallback>
        </mc:AlternateContent>
      </w:r>
      <w:r>
        <w:rPr>
          <w:rFonts w:ascii="仿宋_GB2312" w:eastAsia="仿宋_GB2312" w:hAnsi="仿宋_GB2312" w:cs="仿宋_GB2312" w:hint="eastAsia"/>
          <w:kern w:val="13"/>
          <w:sz w:val="28"/>
          <w:szCs w:val="28"/>
        </w:rPr>
        <w:t xml:space="preserve">北京市丰台区科学技术和信息化局办公室      </w:t>
      </w:r>
      <w:r>
        <w:rPr>
          <w:rFonts w:ascii="仿宋_GB2312" w:eastAsia="仿宋_GB2312" w:hAnsi="仿宋_GB2312" w:cs="仿宋_GB2312"/>
          <w:kern w:val="1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13"/>
          <w:sz w:val="28"/>
          <w:szCs w:val="28"/>
        </w:rPr>
        <w:t>202</w:t>
      </w:r>
      <w:r>
        <w:rPr>
          <w:rFonts w:ascii="仿宋_GB2312" w:eastAsia="仿宋_GB2312" w:hAnsi="仿宋_GB2312" w:cs="仿宋_GB2312"/>
          <w:kern w:val="13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kern w:val="13"/>
          <w:sz w:val="28"/>
          <w:szCs w:val="28"/>
        </w:rPr>
        <w:t>年</w:t>
      </w:r>
      <w:r>
        <w:rPr>
          <w:rFonts w:ascii="仿宋_GB2312" w:eastAsia="仿宋_GB2312" w:hAnsi="仿宋_GB2312" w:cs="仿宋_GB2312"/>
          <w:kern w:val="13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kern w:val="13"/>
          <w:sz w:val="28"/>
          <w:szCs w:val="28"/>
        </w:rPr>
        <w:t>月</w:t>
      </w:r>
      <w:r w:rsidR="00B57EA2">
        <w:rPr>
          <w:rFonts w:ascii="仿宋_GB2312" w:eastAsia="仿宋_GB2312" w:hAnsi="仿宋_GB2312" w:cs="仿宋_GB2312" w:hint="eastAsia"/>
          <w:kern w:val="13"/>
          <w:sz w:val="28"/>
          <w:szCs w:val="28"/>
        </w:rPr>
        <w:t>4</w:t>
      </w:r>
      <w:bookmarkStart w:id="3" w:name="_GoBack"/>
      <w:bookmarkEnd w:id="3"/>
      <w:r>
        <w:rPr>
          <w:rFonts w:ascii="仿宋_GB2312" w:eastAsia="仿宋_GB2312" w:hAnsi="仿宋_GB2312" w:cs="仿宋_GB2312" w:hint="eastAsia"/>
          <w:kern w:val="13"/>
          <w:sz w:val="28"/>
          <w:szCs w:val="28"/>
        </w:rPr>
        <w:t>日印发</w:t>
      </w:r>
    </w:p>
    <w:sectPr w:rsidR="00C23435" w:rsidRPr="00937AAA" w:rsidSect="00C23435"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15" w:rsidRDefault="00DA0B15">
      <w:r>
        <w:separator/>
      </w:r>
    </w:p>
  </w:endnote>
  <w:endnote w:type="continuationSeparator" w:id="0">
    <w:p w:rsidR="00DA0B15" w:rsidRDefault="00DA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592586"/>
      <w:docPartObj>
        <w:docPartGallery w:val="Page Numbers (Bottom of Page)"/>
        <w:docPartUnique/>
      </w:docPartObj>
    </w:sdtPr>
    <w:sdtEndPr>
      <w:rPr>
        <w:rFonts w:ascii="宋体" w:hAnsi="宋体"/>
        <w:noProof/>
        <w:sz w:val="28"/>
        <w:szCs w:val="28"/>
        <w:lang w:val="zh-CN"/>
      </w:rPr>
    </w:sdtEndPr>
    <w:sdtContent>
      <w:p w:rsidR="00C23435" w:rsidRPr="00C23435" w:rsidRDefault="00C23435">
        <w:pPr>
          <w:pStyle w:val="a6"/>
          <w:rPr>
            <w:rFonts w:ascii="宋体" w:hAnsi="宋体"/>
            <w:sz w:val="28"/>
            <w:szCs w:val="28"/>
          </w:rPr>
        </w:pPr>
        <w:r w:rsidRPr="00C23435">
          <w:rPr>
            <w:rFonts w:ascii="宋体" w:hAnsi="宋体"/>
            <w:sz w:val="28"/>
            <w:szCs w:val="28"/>
          </w:rPr>
          <w:fldChar w:fldCharType="begin"/>
        </w:r>
        <w:r w:rsidRPr="00C23435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C23435">
          <w:rPr>
            <w:rFonts w:ascii="宋体" w:hAnsi="宋体"/>
            <w:sz w:val="28"/>
            <w:szCs w:val="28"/>
          </w:rPr>
          <w:fldChar w:fldCharType="separate"/>
        </w:r>
        <w:r w:rsidR="00B57EA2" w:rsidRPr="00B57EA2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B57EA2">
          <w:rPr>
            <w:rFonts w:ascii="宋体" w:hAnsi="宋体"/>
            <w:noProof/>
            <w:sz w:val="28"/>
            <w:szCs w:val="28"/>
          </w:rPr>
          <w:t xml:space="preserve"> 16 -</w:t>
        </w:r>
        <w:r w:rsidRPr="00C23435">
          <w:rPr>
            <w:rFonts w:ascii="宋体" w:hAnsi="宋体"/>
            <w:noProof/>
            <w:sz w:val="28"/>
            <w:szCs w:val="28"/>
            <w:lang w:val="zh-CN"/>
          </w:rPr>
          <w:fldChar w:fldCharType="end"/>
        </w:r>
      </w:p>
    </w:sdtContent>
  </w:sdt>
  <w:p w:rsidR="00C23435" w:rsidRDefault="00C234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86636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C23435" w:rsidRPr="00C23435" w:rsidRDefault="00C23435">
        <w:pPr>
          <w:pStyle w:val="a6"/>
          <w:jc w:val="right"/>
          <w:rPr>
            <w:rFonts w:ascii="宋体" w:hAnsi="宋体"/>
            <w:sz w:val="28"/>
            <w:szCs w:val="28"/>
          </w:rPr>
        </w:pPr>
        <w:r w:rsidRPr="00C23435">
          <w:rPr>
            <w:rFonts w:ascii="宋体" w:hAnsi="宋体"/>
            <w:sz w:val="28"/>
            <w:szCs w:val="28"/>
          </w:rPr>
          <w:fldChar w:fldCharType="begin"/>
        </w:r>
        <w:r w:rsidRPr="00C23435">
          <w:rPr>
            <w:rFonts w:ascii="宋体" w:hAnsi="宋体"/>
            <w:sz w:val="28"/>
            <w:szCs w:val="28"/>
          </w:rPr>
          <w:instrText>PAGE   \* MERGEFORMAT</w:instrText>
        </w:r>
        <w:r w:rsidRPr="00C23435">
          <w:rPr>
            <w:rFonts w:ascii="宋体" w:hAnsi="宋体"/>
            <w:sz w:val="28"/>
            <w:szCs w:val="28"/>
          </w:rPr>
          <w:fldChar w:fldCharType="separate"/>
        </w:r>
        <w:r w:rsidR="00B57EA2" w:rsidRPr="00B57EA2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B57EA2">
          <w:rPr>
            <w:rFonts w:ascii="宋体" w:hAnsi="宋体"/>
            <w:noProof/>
            <w:sz w:val="28"/>
            <w:szCs w:val="28"/>
          </w:rPr>
          <w:t xml:space="preserve"> 17 -</w:t>
        </w:r>
        <w:r w:rsidRPr="00C23435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F97FBB" w:rsidRDefault="00F97F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15" w:rsidRDefault="00DA0B15">
      <w:r>
        <w:separator/>
      </w:r>
    </w:p>
  </w:footnote>
  <w:footnote w:type="continuationSeparator" w:id="0">
    <w:p w:rsidR="00DA0B15" w:rsidRDefault="00DA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3MTRhZWM4ZmU2ZGFiNmEyM2E2YjI0Yzc1Y2Q4NzcifQ=="/>
  </w:docVars>
  <w:rsids>
    <w:rsidRoot w:val="00E30170"/>
    <w:rsid w:val="00025F5B"/>
    <w:rsid w:val="000D1DB6"/>
    <w:rsid w:val="000F39AC"/>
    <w:rsid w:val="002A6E31"/>
    <w:rsid w:val="002C5E1D"/>
    <w:rsid w:val="002D0288"/>
    <w:rsid w:val="00422502"/>
    <w:rsid w:val="005962C3"/>
    <w:rsid w:val="005D11D6"/>
    <w:rsid w:val="00642D7F"/>
    <w:rsid w:val="00726A66"/>
    <w:rsid w:val="007804B4"/>
    <w:rsid w:val="007C09C0"/>
    <w:rsid w:val="00843B45"/>
    <w:rsid w:val="008C1717"/>
    <w:rsid w:val="00A37C99"/>
    <w:rsid w:val="00B57EA2"/>
    <w:rsid w:val="00B61246"/>
    <w:rsid w:val="00C23435"/>
    <w:rsid w:val="00D13F52"/>
    <w:rsid w:val="00D94C7D"/>
    <w:rsid w:val="00DA0B15"/>
    <w:rsid w:val="00E204C5"/>
    <w:rsid w:val="00E30170"/>
    <w:rsid w:val="00E6364A"/>
    <w:rsid w:val="00F8725C"/>
    <w:rsid w:val="00F97FBB"/>
    <w:rsid w:val="00FC6C88"/>
    <w:rsid w:val="04F16904"/>
    <w:rsid w:val="1A37047C"/>
    <w:rsid w:val="1F045EF4"/>
    <w:rsid w:val="1F96380F"/>
    <w:rsid w:val="334A636D"/>
    <w:rsid w:val="3B75075C"/>
    <w:rsid w:val="3BE041ED"/>
    <w:rsid w:val="42B54BDF"/>
    <w:rsid w:val="43713C1A"/>
    <w:rsid w:val="50187488"/>
    <w:rsid w:val="51047F8C"/>
    <w:rsid w:val="6CFF5A25"/>
    <w:rsid w:val="732E427C"/>
    <w:rsid w:val="7429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1BA466-89DA-4CED-B6DF-C7EF9DD5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tLeast"/>
      <w:ind w:firstLineChars="200" w:firstLine="200"/>
      <w:outlineLvl w:val="2"/>
    </w:pPr>
    <w:rPr>
      <w:rFonts w:ascii="仿宋_GB2312" w:eastAsia="仿宋_GB2312" w:hAnsi="仿宋_GB2312" w:cs="仿宋_GB2312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 w:line="240" w:lineRule="atLeast"/>
      <w:jc w:val="center"/>
      <w:outlineLvl w:val="0"/>
    </w:pPr>
    <w:rPr>
      <w:rFonts w:ascii="Arial" w:eastAsia="仿宋_GB2312" w:hAnsi="Arial"/>
      <w:b/>
      <w:spacing w:val="-6"/>
      <w:sz w:val="32"/>
    </w:rPr>
  </w:style>
  <w:style w:type="paragraph" w:styleId="a4">
    <w:name w:val="annotation text"/>
    <w:basedOn w:val="a"/>
    <w:link w:val="Char"/>
    <w:uiPriority w:val="99"/>
    <w:qFormat/>
    <w:pPr>
      <w:jc w:val="left"/>
    </w:pPr>
    <w:rPr>
      <w:rFonts w:ascii="等线" w:eastAsia="等线" w:hAnsi="等线"/>
    </w:rPr>
  </w:style>
  <w:style w:type="paragraph" w:styleId="a5">
    <w:name w:val="Balloon Text"/>
    <w:basedOn w:val="a"/>
    <w:link w:val="Char0"/>
    <w:uiPriority w:val="99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="等线" w:eastAsia="等线" w:hAnsi="等线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qFormat/>
    <w:rPr>
      <w:rFonts w:ascii="Calibri" w:eastAsia="宋体" w:hAnsi="Calibri"/>
      <w:b/>
      <w:bCs/>
    </w:rPr>
  </w:style>
  <w:style w:type="table" w:styleId="ab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Emphasis"/>
    <w:qFormat/>
    <w:rPr>
      <w:i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uiPriority w:val="99"/>
    <w:qFormat/>
    <w:rPr>
      <w:sz w:val="21"/>
      <w:szCs w:val="21"/>
    </w:rPr>
  </w:style>
  <w:style w:type="character" w:customStyle="1" w:styleId="3Char">
    <w:name w:val="标题 3 Char"/>
    <w:link w:val="3"/>
    <w:uiPriority w:val="9"/>
    <w:qFormat/>
    <w:rPr>
      <w:rFonts w:ascii="仿宋_GB2312" w:eastAsia="仿宋_GB2312" w:hAnsi="仿宋_GB2312" w:cs="仿宋_GB2312"/>
      <w:b/>
      <w:bCs/>
      <w:sz w:val="32"/>
      <w:szCs w:val="32"/>
    </w:rPr>
  </w:style>
  <w:style w:type="character" w:customStyle="1" w:styleId="Char">
    <w:name w:val="批注文字 Char"/>
    <w:link w:val="a4"/>
    <w:uiPriority w:val="99"/>
    <w:qFormat/>
  </w:style>
  <w:style w:type="character" w:customStyle="1" w:styleId="Char0">
    <w:name w:val="批注框文本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副标题 Char"/>
    <w:link w:val="a8"/>
    <w:uiPriority w:val="11"/>
    <w:qFormat/>
    <w:rPr>
      <w:b/>
      <w:bCs/>
      <w:kern w:val="28"/>
      <w:sz w:val="32"/>
      <w:szCs w:val="32"/>
    </w:rPr>
  </w:style>
  <w:style w:type="character" w:customStyle="1" w:styleId="Char4">
    <w:name w:val="批注主题 Char"/>
    <w:link w:val="aa"/>
    <w:uiPriority w:val="99"/>
    <w:qFormat/>
    <w:rPr>
      <w:rFonts w:ascii="Calibri" w:eastAsia="宋体" w:hAnsi="Calibri" w:cs="Times New Roman"/>
      <w:b/>
      <w:bCs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Revision115542ce-8571-44f1-9da3-cd63bd5a4c8a">
    <w:name w:val="Revision_115542ce-8571-44f1-9da3-cd63bd5a4c8a"/>
    <w:uiPriority w:val="99"/>
    <w:qFormat/>
    <w:rPr>
      <w:rFonts w:ascii="Calibri" w:hAnsi="Calibri"/>
      <w:kern w:val="2"/>
      <w:sz w:val="21"/>
      <w:szCs w:val="22"/>
    </w:rPr>
  </w:style>
  <w:style w:type="paragraph" w:customStyle="1" w:styleId="af1">
    <w:name w:val="文件正文"/>
    <w:basedOn w:val="a8"/>
    <w:uiPriority w:val="2"/>
    <w:qFormat/>
    <w:pPr>
      <w:spacing w:before="0" w:after="0" w:line="560" w:lineRule="exact"/>
      <w:ind w:firstLineChars="200" w:firstLine="622"/>
      <w:jc w:val="both"/>
      <w:outlineLvl w:val="9"/>
    </w:pPr>
    <w:rPr>
      <w:rFonts w:ascii="仿宋_GB2312" w:eastAsia="仿宋_GB2312" w:hAnsi="仿宋_GB2312" w:cs="仿宋_GB2312"/>
      <w:b w:val="0"/>
      <w:bCs w:val="0"/>
      <w:kern w:val="2"/>
    </w:rPr>
  </w:style>
  <w:style w:type="paragraph" w:customStyle="1" w:styleId="1">
    <w:name w:val="修订1"/>
    <w:uiPriority w:val="99"/>
    <w:qFormat/>
    <w:rPr>
      <w:rFonts w:ascii="Calibri" w:hAnsi="Calibri"/>
      <w:kern w:val="2"/>
      <w:sz w:val="21"/>
      <w:szCs w:val="22"/>
    </w:rPr>
  </w:style>
  <w:style w:type="paragraph" w:customStyle="1" w:styleId="Style28">
    <w:name w:val="_Style 28"/>
    <w:uiPriority w:val="99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8%AD%E5%9B%BD%E8%88%AA%E5%A4%A9/10009484?fromModule=lemma_in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8%A7%86%E8%A7%89%E8%89%BA%E6%9C%AF/8739310?fromModule=lemma_in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 瑾萩</dc:creator>
  <cp:lastModifiedBy>zzh</cp:lastModifiedBy>
  <cp:revision>5</cp:revision>
  <cp:lastPrinted>2023-04-10T17:07:00Z</cp:lastPrinted>
  <dcterms:created xsi:type="dcterms:W3CDTF">2023-08-02T07:54:00Z</dcterms:created>
  <dcterms:modified xsi:type="dcterms:W3CDTF">2023-08-04T02:01:00Z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E4C202C376EA40D5ADDB5923593E4C57_13</vt:lpwstr>
  </property>
</Properties>
</file>