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rPr>
          <w:rFonts w:ascii="方正小标宋简体" w:hAnsi="宋体" w:eastAsia="方正小标宋简体"/>
          <w:sz w:val="32"/>
          <w:szCs w:val="32"/>
        </w:rPr>
      </w:pPr>
      <w:r>
        <w:rPr>
          <w:rFonts w:hint="eastAsia" w:ascii="方正小标宋简体" w:eastAsia="方正小标宋简体"/>
          <w:sz w:val="32"/>
          <w:szCs w:val="32"/>
        </w:rPr>
        <w:t>丰政办发</w:t>
      </w:r>
      <w:r>
        <w:rPr>
          <w:rFonts w:hint="eastAsia" w:ascii="宋体" w:hAnsi="宋体" w:cs="宋体"/>
          <w:sz w:val="32"/>
          <w:szCs w:val="32"/>
        </w:rPr>
        <w:t>﹝</w:t>
      </w:r>
      <w:r>
        <w:rPr>
          <w:rFonts w:hint="eastAsia" w:ascii="方正小标宋简体" w:hAnsi="宋体" w:eastAsia="方正小标宋简体"/>
          <w:sz w:val="32"/>
          <w:szCs w:val="32"/>
        </w:rPr>
        <w:t>2013</w:t>
      </w:r>
      <w:r>
        <w:rPr>
          <w:rFonts w:hint="eastAsia" w:ascii="宋体" w:hAnsi="宋体" w:cs="宋体"/>
          <w:sz w:val="32"/>
          <w:szCs w:val="32"/>
        </w:rPr>
        <w:t>﹞</w:t>
      </w:r>
      <w:r>
        <w:rPr>
          <w:rFonts w:hint="eastAsia" w:ascii="方正小标宋简体" w:hAnsi="宋体" w:eastAsia="方正小标宋简体"/>
          <w:sz w:val="32"/>
          <w:szCs w:val="32"/>
        </w:rPr>
        <w:t>5号附件</w:t>
      </w:r>
    </w:p>
    <w:p>
      <w:pPr>
        <w:spacing w:line="440" w:lineRule="exact"/>
        <w:jc w:val="center"/>
        <w:rPr>
          <w:rFonts w:ascii="方正小标宋简体" w:eastAsia="方正小标宋简体"/>
          <w:sz w:val="44"/>
          <w:szCs w:val="44"/>
        </w:rPr>
      </w:pPr>
      <w:r>
        <w:rPr>
          <w:rFonts w:hint="eastAsia" w:ascii="方正小标宋简体" w:hAnsi="宋体" w:eastAsia="方正小标宋简体"/>
          <w:sz w:val="44"/>
          <w:szCs w:val="44"/>
        </w:rPr>
        <w:t>任务分工表</w:t>
      </w:r>
    </w:p>
    <w:tbl>
      <w:tblPr>
        <w:tblStyle w:val="4"/>
        <w:tblpPr w:leftFromText="180" w:rightFromText="180" w:vertAnchor="page" w:horzAnchor="margin" w:tblpY="3202"/>
        <w:tblW w:w="14081" w:type="dxa"/>
        <w:tblInd w:w="0" w:type="dxa"/>
        <w:tblLayout w:type="autofit"/>
        <w:tblCellMar>
          <w:top w:w="0" w:type="dxa"/>
          <w:left w:w="108" w:type="dxa"/>
          <w:bottom w:w="0" w:type="dxa"/>
          <w:right w:w="108" w:type="dxa"/>
        </w:tblCellMar>
      </w:tblPr>
      <w:tblGrid>
        <w:gridCol w:w="1480"/>
        <w:gridCol w:w="1080"/>
        <w:gridCol w:w="5915"/>
        <w:gridCol w:w="3600"/>
        <w:gridCol w:w="2006"/>
      </w:tblGrid>
      <w:tr>
        <w:tblPrEx>
          <w:tblCellMar>
            <w:top w:w="0" w:type="dxa"/>
            <w:left w:w="108" w:type="dxa"/>
            <w:bottom w:w="0" w:type="dxa"/>
            <w:right w:w="108" w:type="dxa"/>
          </w:tblCellMar>
        </w:tblPrEx>
        <w:trPr>
          <w:trHeight w:val="525" w:hRule="atLeast"/>
        </w:trPr>
        <w:tc>
          <w:tcPr>
            <w:tcW w:w="14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20" w:lineRule="exact"/>
              <w:rPr>
                <w:rFonts w:ascii="仿宋_GB2312" w:hAnsi="宋体" w:eastAsia="仿宋_GB2312" w:cs="宋体"/>
                <w:kern w:val="0"/>
                <w:sz w:val="18"/>
                <w:szCs w:val="18"/>
              </w:rPr>
            </w:pPr>
            <w:r>
              <w:rPr>
                <w:rFonts w:hint="eastAsia" w:ascii="仿宋_GB2312" w:hAnsi="宋体" w:eastAsia="仿宋_GB2312" w:cs="宋体"/>
                <w:kern w:val="0"/>
                <w:sz w:val="18"/>
                <w:szCs w:val="18"/>
              </w:rPr>
              <mc:AlternateContent>
                <mc:Choice Requires="wpc">
                  <w:drawing>
                    <wp:inline distT="0" distB="0" distL="0" distR="0">
                      <wp:extent cx="800100" cy="396240"/>
                      <wp:effectExtent l="0" t="2540" r="0" b="1270"/>
                      <wp:docPr id="1" name="画布 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c:wpc>
                        </a:graphicData>
                      </a:graphic>
                    </wp:inline>
                  </w:drawing>
                </mc:Choice>
                <mc:Fallback>
                  <w:pict>
                    <v:group id="_x0000_s1026" o:spid="_x0000_s1026" o:spt="203" style="height:31.2pt;width:63pt;" coordsize="800100,396240" editas="canvas" o:gfxdata="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">
                      <o:lock v:ext="edit" aspectratio="f"/>
                      <v:shape id="_x0000_s1026" o:spid="_x0000_s1026" style="position:absolute;left:0;top:0;height:396240;width:800100;" filled="f" stroked="f" coordsize="21600,21600" o:gfxdata="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">
                        <v:fill on="f" focussize="0,0"/>
                        <v:stroke on="f"/>
                        <v:imagedata o:title=""/>
                        <o:lock v:ext="edit" aspectratio="t"/>
                      </v:shape>
                      <w10:wrap type="none"/>
                      <w10:anchorlock/>
                    </v:group>
                  </w:pict>
                </mc:Fallback>
              </mc:AlternateContent>
            </w:r>
          </w:p>
        </w:tc>
        <w:tc>
          <w:tcPr>
            <w:tcW w:w="1080" w:type="dxa"/>
            <w:tcBorders>
              <w:top w:val="single" w:color="auto" w:sz="4" w:space="0"/>
              <w:left w:val="nil"/>
              <w:bottom w:val="single" w:color="auto" w:sz="4" w:space="0"/>
              <w:right w:val="single" w:color="auto" w:sz="4" w:space="0"/>
            </w:tcBorders>
            <w:shd w:val="clear" w:color="auto" w:fill="auto"/>
            <w:vAlign w:val="center"/>
          </w:tcPr>
          <w:p>
            <w:pPr>
              <w:widowControl/>
              <w:spacing w:line="22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5915" w:type="dxa"/>
            <w:tcBorders>
              <w:top w:val="single" w:color="auto" w:sz="4" w:space="0"/>
              <w:left w:val="nil"/>
              <w:bottom w:val="single" w:color="auto" w:sz="4" w:space="0"/>
              <w:right w:val="single" w:color="auto" w:sz="4" w:space="0"/>
            </w:tcBorders>
            <w:shd w:val="clear" w:color="auto" w:fill="auto"/>
            <w:vAlign w:val="center"/>
          </w:tcPr>
          <w:p>
            <w:pPr>
              <w:widowControl/>
              <w:spacing w:line="22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指标要求</w:t>
            </w:r>
          </w:p>
        </w:tc>
        <w:tc>
          <w:tcPr>
            <w:tcW w:w="3600" w:type="dxa"/>
            <w:tcBorders>
              <w:top w:val="single" w:color="auto" w:sz="4" w:space="0"/>
              <w:left w:val="nil"/>
              <w:bottom w:val="single" w:color="auto" w:sz="4" w:space="0"/>
              <w:right w:val="single" w:color="auto" w:sz="4" w:space="0"/>
            </w:tcBorders>
            <w:shd w:val="clear" w:color="auto" w:fill="auto"/>
            <w:vAlign w:val="center"/>
          </w:tcPr>
          <w:p>
            <w:pPr>
              <w:widowControl/>
              <w:spacing w:line="22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具体工作内容</w:t>
            </w:r>
          </w:p>
        </w:tc>
        <w:tc>
          <w:tcPr>
            <w:tcW w:w="2006" w:type="dxa"/>
            <w:tcBorders>
              <w:top w:val="single" w:color="auto" w:sz="4" w:space="0"/>
              <w:left w:val="nil"/>
              <w:bottom w:val="single" w:color="auto" w:sz="4" w:space="0"/>
              <w:right w:val="single" w:color="auto" w:sz="4" w:space="0"/>
            </w:tcBorders>
            <w:shd w:val="clear" w:color="auto" w:fill="auto"/>
            <w:vAlign w:val="center"/>
          </w:tcPr>
          <w:p>
            <w:pPr>
              <w:widowControl/>
              <w:spacing w:line="22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责任单位</w:t>
            </w:r>
          </w:p>
        </w:tc>
      </w:tr>
      <w:tr>
        <w:tblPrEx>
          <w:tblCellMar>
            <w:top w:w="0" w:type="dxa"/>
            <w:left w:w="108" w:type="dxa"/>
            <w:bottom w:w="0" w:type="dxa"/>
            <w:right w:w="108" w:type="dxa"/>
          </w:tblCellMar>
        </w:tblPrEx>
        <w:trPr>
          <w:trHeight w:val="450" w:hRule="atLeast"/>
        </w:trPr>
        <w:tc>
          <w:tcPr>
            <w:tcW w:w="148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2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1.组织体系（24分）</w:t>
            </w:r>
          </w:p>
        </w:tc>
        <w:tc>
          <w:tcPr>
            <w:tcW w:w="1080" w:type="dxa"/>
            <w:tcBorders>
              <w:top w:val="nil"/>
              <w:left w:val="nil"/>
              <w:bottom w:val="single" w:color="auto" w:sz="4" w:space="0"/>
              <w:right w:val="single" w:color="auto" w:sz="4" w:space="0"/>
            </w:tcBorders>
            <w:shd w:val="clear" w:color="auto" w:fill="auto"/>
            <w:vAlign w:val="center"/>
          </w:tcPr>
          <w:p>
            <w:pPr>
              <w:widowControl/>
              <w:spacing w:line="22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政府保障</w:t>
            </w:r>
          </w:p>
        </w:tc>
        <w:tc>
          <w:tcPr>
            <w:tcW w:w="5915" w:type="dxa"/>
            <w:tcBorders>
              <w:top w:val="nil"/>
              <w:left w:val="nil"/>
              <w:bottom w:val="single" w:color="auto" w:sz="4" w:space="0"/>
              <w:right w:val="single" w:color="auto" w:sz="4" w:space="0"/>
            </w:tcBorders>
            <w:shd w:val="clear" w:color="auto" w:fill="auto"/>
            <w:vAlign w:val="center"/>
          </w:tcPr>
          <w:p>
            <w:pPr>
              <w:widowControl/>
              <w:spacing w:line="22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将卫生应急体系建设纳入本地国民经济和社会发展规划以及《突发公共事件应急体系建设“十二五”规划》</w:t>
            </w:r>
          </w:p>
        </w:tc>
        <w:tc>
          <w:tcPr>
            <w:tcW w:w="3600" w:type="dxa"/>
            <w:tcBorders>
              <w:top w:val="nil"/>
              <w:left w:val="nil"/>
              <w:bottom w:val="single" w:color="auto" w:sz="4" w:space="0"/>
              <w:right w:val="single" w:color="auto" w:sz="4" w:space="0"/>
            </w:tcBorders>
            <w:shd w:val="clear" w:color="auto" w:fill="auto"/>
            <w:vAlign w:val="center"/>
          </w:tcPr>
          <w:p>
            <w:pPr>
              <w:widowControl/>
              <w:spacing w:line="22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查阅两个文件是否涵盖卫生应急的内容</w:t>
            </w:r>
          </w:p>
        </w:tc>
        <w:tc>
          <w:tcPr>
            <w:tcW w:w="2006" w:type="dxa"/>
            <w:tcBorders>
              <w:top w:val="nil"/>
              <w:left w:val="nil"/>
              <w:bottom w:val="single" w:color="auto" w:sz="4" w:space="0"/>
              <w:right w:val="single" w:color="auto" w:sz="4" w:space="0"/>
            </w:tcBorders>
            <w:shd w:val="clear" w:color="auto" w:fill="auto"/>
            <w:vAlign w:val="center"/>
          </w:tcPr>
          <w:p>
            <w:pPr>
              <w:widowControl/>
              <w:spacing w:line="22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应急办</w:t>
            </w:r>
          </w:p>
        </w:tc>
      </w:tr>
      <w:tr>
        <w:tblPrEx>
          <w:tblCellMar>
            <w:top w:w="0" w:type="dxa"/>
            <w:left w:w="108" w:type="dxa"/>
            <w:bottom w:w="0" w:type="dxa"/>
            <w:right w:w="108" w:type="dxa"/>
          </w:tblCellMar>
        </w:tblPrEx>
        <w:trPr>
          <w:trHeight w:val="691" w:hRule="atLeast"/>
        </w:trPr>
        <w:tc>
          <w:tcPr>
            <w:tcW w:w="1480" w:type="dxa"/>
            <w:vMerge w:val="continue"/>
            <w:tcBorders>
              <w:top w:val="nil"/>
              <w:left w:val="single" w:color="auto" w:sz="4" w:space="0"/>
              <w:bottom w:val="single" w:color="auto" w:sz="4" w:space="0"/>
              <w:right w:val="single" w:color="auto" w:sz="4" w:space="0"/>
            </w:tcBorders>
            <w:vAlign w:val="center"/>
          </w:tcPr>
          <w:p>
            <w:pPr>
              <w:widowControl/>
              <w:spacing w:line="220" w:lineRule="exact"/>
              <w:jc w:val="left"/>
              <w:rPr>
                <w:rFonts w:ascii="仿宋_GB2312" w:hAnsi="宋体" w:eastAsia="仿宋_GB2312" w:cs="宋体"/>
                <w:kern w:val="0"/>
                <w:sz w:val="18"/>
                <w:szCs w:val="18"/>
              </w:rPr>
            </w:pPr>
          </w:p>
        </w:tc>
        <w:tc>
          <w:tcPr>
            <w:tcW w:w="1080" w:type="dxa"/>
            <w:tcBorders>
              <w:top w:val="nil"/>
              <w:left w:val="nil"/>
              <w:bottom w:val="single" w:color="auto" w:sz="4" w:space="0"/>
              <w:right w:val="single" w:color="auto" w:sz="4" w:space="0"/>
            </w:tcBorders>
            <w:shd w:val="clear" w:color="auto" w:fill="auto"/>
            <w:vAlign w:val="center"/>
          </w:tcPr>
          <w:p>
            <w:pPr>
              <w:widowControl/>
              <w:spacing w:line="22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政策保障</w:t>
            </w:r>
          </w:p>
        </w:tc>
        <w:tc>
          <w:tcPr>
            <w:tcW w:w="5915" w:type="dxa"/>
            <w:tcBorders>
              <w:top w:val="nil"/>
              <w:left w:val="nil"/>
              <w:bottom w:val="single" w:color="auto" w:sz="4" w:space="0"/>
              <w:right w:val="single" w:color="auto" w:sz="4" w:space="0"/>
            </w:tcBorders>
            <w:shd w:val="clear" w:color="auto" w:fill="auto"/>
            <w:vAlign w:val="center"/>
          </w:tcPr>
          <w:p>
            <w:pPr>
              <w:widowControl/>
              <w:spacing w:line="22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成立突发公共事件卫生应急领导组织，将卫生应急工作纳入目标责任书</w:t>
            </w:r>
          </w:p>
        </w:tc>
        <w:tc>
          <w:tcPr>
            <w:tcW w:w="3600" w:type="dxa"/>
            <w:tcBorders>
              <w:top w:val="nil"/>
              <w:left w:val="nil"/>
              <w:bottom w:val="single" w:color="auto" w:sz="4" w:space="0"/>
              <w:right w:val="single" w:color="auto" w:sz="4" w:space="0"/>
            </w:tcBorders>
            <w:shd w:val="clear" w:color="auto" w:fill="auto"/>
            <w:vAlign w:val="center"/>
          </w:tcPr>
          <w:p>
            <w:pPr>
              <w:widowControl/>
              <w:spacing w:line="22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是否成立卫生应急领导小组，是否有文件；卫生应急是否纳入政府目标责任书</w:t>
            </w:r>
          </w:p>
        </w:tc>
        <w:tc>
          <w:tcPr>
            <w:tcW w:w="2006" w:type="dxa"/>
            <w:tcBorders>
              <w:top w:val="nil"/>
              <w:left w:val="nil"/>
              <w:bottom w:val="single" w:color="auto" w:sz="4" w:space="0"/>
              <w:right w:val="single" w:color="auto" w:sz="4" w:space="0"/>
            </w:tcBorders>
            <w:shd w:val="clear" w:color="auto" w:fill="auto"/>
            <w:vAlign w:val="center"/>
          </w:tcPr>
          <w:p>
            <w:pPr>
              <w:widowControl/>
              <w:spacing w:line="22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应急办、各街乡镇</w:t>
            </w:r>
          </w:p>
        </w:tc>
      </w:tr>
      <w:tr>
        <w:tblPrEx>
          <w:tblCellMar>
            <w:top w:w="0" w:type="dxa"/>
            <w:left w:w="108" w:type="dxa"/>
            <w:bottom w:w="0" w:type="dxa"/>
            <w:right w:w="108" w:type="dxa"/>
          </w:tblCellMar>
        </w:tblPrEx>
        <w:trPr>
          <w:trHeight w:val="1350" w:hRule="atLeast"/>
        </w:trPr>
        <w:tc>
          <w:tcPr>
            <w:tcW w:w="1480" w:type="dxa"/>
            <w:vMerge w:val="continue"/>
            <w:tcBorders>
              <w:top w:val="nil"/>
              <w:left w:val="single" w:color="auto" w:sz="4" w:space="0"/>
              <w:bottom w:val="single" w:color="auto" w:sz="4" w:space="0"/>
              <w:right w:val="single" w:color="auto" w:sz="4" w:space="0"/>
            </w:tcBorders>
            <w:vAlign w:val="center"/>
          </w:tcPr>
          <w:p>
            <w:pPr>
              <w:widowControl/>
              <w:spacing w:line="220" w:lineRule="exact"/>
              <w:jc w:val="left"/>
              <w:rPr>
                <w:rFonts w:ascii="仿宋_GB2312" w:hAnsi="宋体" w:eastAsia="仿宋_GB2312" w:cs="宋体"/>
                <w:kern w:val="0"/>
                <w:sz w:val="18"/>
                <w:szCs w:val="18"/>
              </w:rPr>
            </w:pPr>
          </w:p>
        </w:tc>
        <w:tc>
          <w:tcPr>
            <w:tcW w:w="108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2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领导组织工作机构</w:t>
            </w:r>
          </w:p>
        </w:tc>
        <w:tc>
          <w:tcPr>
            <w:tcW w:w="5915" w:type="dxa"/>
            <w:tcBorders>
              <w:top w:val="nil"/>
              <w:left w:val="nil"/>
              <w:bottom w:val="single" w:color="auto" w:sz="4" w:space="0"/>
              <w:right w:val="single" w:color="auto" w:sz="4" w:space="0"/>
            </w:tcBorders>
            <w:shd w:val="clear" w:color="auto" w:fill="auto"/>
            <w:vAlign w:val="center"/>
          </w:tcPr>
          <w:p>
            <w:pPr>
              <w:widowControl/>
              <w:spacing w:line="22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区卫生局、疾控及卫生监督机构设独立编制的卫生应急办公机构；二级以上医疗机构设立或指定部门、人员负责卫生应急工作；社区卫生服务中心及乡镇卫生院等医疗卫生机构明确专人负责卫生应急工作。上述部门办公用房、设施设备符合工作需要(有专线电话、传真、网络等)，工作人员熟知工作职责和工作流程，工作记录完备</w:t>
            </w:r>
          </w:p>
        </w:tc>
        <w:tc>
          <w:tcPr>
            <w:tcW w:w="3600" w:type="dxa"/>
            <w:tcBorders>
              <w:top w:val="nil"/>
              <w:left w:val="nil"/>
              <w:bottom w:val="single" w:color="auto" w:sz="4" w:space="0"/>
              <w:right w:val="single" w:color="auto" w:sz="4" w:space="0"/>
            </w:tcBorders>
            <w:shd w:val="clear" w:color="auto" w:fill="auto"/>
            <w:vAlign w:val="center"/>
          </w:tcPr>
          <w:p>
            <w:pPr>
              <w:widowControl/>
              <w:spacing w:line="22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区卫生局、疾控及卫生监督机构设独立编制的卫生应急办公机构；区卫生局协调相关部门建立具有独立编制的卫生应急办公机构，有编办的文件，制订应急职责、工作流程，有专门的应急电话、传真、网络</w:t>
            </w:r>
          </w:p>
        </w:tc>
        <w:tc>
          <w:tcPr>
            <w:tcW w:w="2006" w:type="dxa"/>
            <w:tcBorders>
              <w:top w:val="nil"/>
              <w:left w:val="nil"/>
              <w:bottom w:val="single" w:color="auto" w:sz="4" w:space="0"/>
              <w:right w:val="single" w:color="auto" w:sz="4" w:space="0"/>
            </w:tcBorders>
            <w:shd w:val="clear" w:color="auto" w:fill="auto"/>
            <w:vAlign w:val="center"/>
          </w:tcPr>
          <w:p>
            <w:pPr>
              <w:widowControl/>
              <w:spacing w:line="22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区编办、区卫生局</w:t>
            </w:r>
          </w:p>
        </w:tc>
      </w:tr>
      <w:tr>
        <w:tblPrEx>
          <w:tblCellMar>
            <w:top w:w="0" w:type="dxa"/>
            <w:left w:w="108" w:type="dxa"/>
            <w:bottom w:w="0" w:type="dxa"/>
            <w:right w:w="108" w:type="dxa"/>
          </w:tblCellMar>
        </w:tblPrEx>
        <w:trPr>
          <w:trHeight w:val="675" w:hRule="atLeast"/>
        </w:trPr>
        <w:tc>
          <w:tcPr>
            <w:tcW w:w="1480" w:type="dxa"/>
            <w:vMerge w:val="continue"/>
            <w:tcBorders>
              <w:top w:val="nil"/>
              <w:left w:val="single" w:color="auto" w:sz="4" w:space="0"/>
              <w:bottom w:val="single" w:color="auto" w:sz="4" w:space="0"/>
              <w:right w:val="single" w:color="auto" w:sz="4" w:space="0"/>
            </w:tcBorders>
            <w:vAlign w:val="center"/>
          </w:tcPr>
          <w:p>
            <w:pPr>
              <w:widowControl/>
              <w:spacing w:line="220" w:lineRule="exact"/>
              <w:jc w:val="left"/>
              <w:rPr>
                <w:rFonts w:ascii="仿宋_GB2312" w:hAnsi="宋体" w:eastAsia="仿宋_GB2312" w:cs="宋体"/>
                <w:kern w:val="0"/>
                <w:sz w:val="18"/>
                <w:szCs w:val="18"/>
              </w:rPr>
            </w:pPr>
          </w:p>
        </w:tc>
        <w:tc>
          <w:tcPr>
            <w:tcW w:w="1080" w:type="dxa"/>
            <w:vMerge w:val="continue"/>
            <w:tcBorders>
              <w:top w:val="nil"/>
              <w:left w:val="single" w:color="auto" w:sz="4" w:space="0"/>
              <w:bottom w:val="single" w:color="auto" w:sz="4" w:space="0"/>
              <w:right w:val="single" w:color="auto" w:sz="4" w:space="0"/>
            </w:tcBorders>
            <w:vAlign w:val="center"/>
          </w:tcPr>
          <w:p>
            <w:pPr>
              <w:widowControl/>
              <w:spacing w:line="220" w:lineRule="exact"/>
              <w:jc w:val="left"/>
              <w:rPr>
                <w:rFonts w:ascii="仿宋_GB2312" w:hAnsi="宋体" w:eastAsia="仿宋_GB2312" w:cs="宋体"/>
                <w:kern w:val="0"/>
                <w:sz w:val="18"/>
                <w:szCs w:val="18"/>
              </w:rPr>
            </w:pPr>
          </w:p>
        </w:tc>
        <w:tc>
          <w:tcPr>
            <w:tcW w:w="5915" w:type="dxa"/>
            <w:tcBorders>
              <w:top w:val="nil"/>
              <w:left w:val="nil"/>
              <w:bottom w:val="single" w:color="auto" w:sz="4" w:space="0"/>
              <w:right w:val="single" w:color="auto" w:sz="4" w:space="0"/>
            </w:tcBorders>
            <w:shd w:val="clear" w:color="auto" w:fill="auto"/>
            <w:vAlign w:val="center"/>
          </w:tcPr>
          <w:p>
            <w:pPr>
              <w:widowControl/>
              <w:spacing w:line="22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街乡镇、村（社区）成立卫生应急领导或管理组织，指定专人负责卫生应急信息上报等日常工作，负责人员熟知工作职责、工作流程，工作记录完备</w:t>
            </w:r>
          </w:p>
        </w:tc>
        <w:tc>
          <w:tcPr>
            <w:tcW w:w="3600" w:type="dxa"/>
            <w:tcBorders>
              <w:top w:val="nil"/>
              <w:left w:val="nil"/>
              <w:bottom w:val="single" w:color="auto" w:sz="4" w:space="0"/>
              <w:right w:val="single" w:color="auto" w:sz="4" w:space="0"/>
            </w:tcBorders>
            <w:shd w:val="clear" w:color="auto" w:fill="auto"/>
            <w:vAlign w:val="center"/>
          </w:tcPr>
          <w:p>
            <w:pPr>
              <w:widowControl/>
              <w:spacing w:line="22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建立卫生应急领导或管理组织、制订专人卫生应急管理人员（有文件）、制订卫生应急工作职责、工作流程</w:t>
            </w:r>
          </w:p>
        </w:tc>
        <w:tc>
          <w:tcPr>
            <w:tcW w:w="2006" w:type="dxa"/>
            <w:tcBorders>
              <w:top w:val="nil"/>
              <w:left w:val="nil"/>
              <w:bottom w:val="single" w:color="auto" w:sz="4" w:space="0"/>
              <w:right w:val="single" w:color="auto" w:sz="4" w:space="0"/>
            </w:tcBorders>
            <w:shd w:val="clear" w:color="auto" w:fill="auto"/>
            <w:vAlign w:val="center"/>
          </w:tcPr>
          <w:p>
            <w:pPr>
              <w:widowControl/>
              <w:spacing w:line="22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各街乡镇、村（社区）</w:t>
            </w:r>
          </w:p>
        </w:tc>
      </w:tr>
      <w:tr>
        <w:tblPrEx>
          <w:tblCellMar>
            <w:top w:w="0" w:type="dxa"/>
            <w:left w:w="108" w:type="dxa"/>
            <w:bottom w:w="0" w:type="dxa"/>
            <w:right w:w="108" w:type="dxa"/>
          </w:tblCellMar>
        </w:tblPrEx>
        <w:trPr>
          <w:trHeight w:val="900" w:hRule="atLeast"/>
        </w:trPr>
        <w:tc>
          <w:tcPr>
            <w:tcW w:w="1480" w:type="dxa"/>
            <w:vMerge w:val="continue"/>
            <w:tcBorders>
              <w:top w:val="nil"/>
              <w:left w:val="single" w:color="auto" w:sz="4" w:space="0"/>
              <w:bottom w:val="single" w:color="auto" w:sz="4" w:space="0"/>
              <w:right w:val="single" w:color="auto" w:sz="4" w:space="0"/>
            </w:tcBorders>
            <w:vAlign w:val="center"/>
          </w:tcPr>
          <w:p>
            <w:pPr>
              <w:widowControl/>
              <w:spacing w:line="220" w:lineRule="exact"/>
              <w:jc w:val="left"/>
              <w:rPr>
                <w:rFonts w:ascii="仿宋_GB2312" w:hAnsi="宋体" w:eastAsia="仿宋_GB2312" w:cs="宋体"/>
                <w:kern w:val="0"/>
                <w:sz w:val="18"/>
                <w:szCs w:val="18"/>
              </w:rPr>
            </w:pPr>
          </w:p>
        </w:tc>
        <w:tc>
          <w:tcPr>
            <w:tcW w:w="1080" w:type="dxa"/>
            <w:vMerge w:val="continue"/>
            <w:tcBorders>
              <w:top w:val="nil"/>
              <w:left w:val="single" w:color="auto" w:sz="4" w:space="0"/>
              <w:bottom w:val="single" w:color="auto" w:sz="4" w:space="0"/>
              <w:right w:val="single" w:color="auto" w:sz="4" w:space="0"/>
            </w:tcBorders>
            <w:vAlign w:val="center"/>
          </w:tcPr>
          <w:p>
            <w:pPr>
              <w:widowControl/>
              <w:spacing w:line="220" w:lineRule="exact"/>
              <w:jc w:val="left"/>
              <w:rPr>
                <w:rFonts w:ascii="仿宋_GB2312" w:hAnsi="宋体" w:eastAsia="仿宋_GB2312" w:cs="宋体"/>
                <w:kern w:val="0"/>
                <w:sz w:val="18"/>
                <w:szCs w:val="18"/>
              </w:rPr>
            </w:pPr>
          </w:p>
        </w:tc>
        <w:tc>
          <w:tcPr>
            <w:tcW w:w="5915" w:type="dxa"/>
            <w:tcBorders>
              <w:top w:val="nil"/>
              <w:left w:val="nil"/>
              <w:bottom w:val="single" w:color="auto" w:sz="4" w:space="0"/>
              <w:right w:val="single" w:color="auto" w:sz="4" w:space="0"/>
            </w:tcBorders>
            <w:shd w:val="clear" w:color="auto" w:fill="auto"/>
            <w:vAlign w:val="center"/>
          </w:tcPr>
          <w:p>
            <w:pPr>
              <w:widowControl/>
              <w:spacing w:line="22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餐饮、学校、托幼、建筑工地、矿业企业以及危险物品生产、经营、储运、使用等重点企事业单位成立卫生应急管理组织，做好本单位日常卫生应急管理工作，及时向有关部门上报突发公共卫生事件信息</w:t>
            </w:r>
          </w:p>
        </w:tc>
        <w:tc>
          <w:tcPr>
            <w:tcW w:w="3600" w:type="dxa"/>
            <w:tcBorders>
              <w:top w:val="nil"/>
              <w:left w:val="nil"/>
              <w:bottom w:val="single" w:color="auto" w:sz="4" w:space="0"/>
              <w:right w:val="single" w:color="auto" w:sz="4" w:space="0"/>
            </w:tcBorders>
            <w:shd w:val="clear" w:color="auto" w:fill="auto"/>
            <w:vAlign w:val="center"/>
          </w:tcPr>
          <w:p>
            <w:pPr>
              <w:widowControl/>
              <w:spacing w:line="22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建立卫生应急管理组织（要有文件）、制订卫生应急工作职责、工作流程</w:t>
            </w:r>
          </w:p>
        </w:tc>
        <w:tc>
          <w:tcPr>
            <w:tcW w:w="2006" w:type="dxa"/>
            <w:tcBorders>
              <w:top w:val="nil"/>
              <w:left w:val="nil"/>
              <w:bottom w:val="single" w:color="auto" w:sz="4" w:space="0"/>
              <w:right w:val="single" w:color="auto" w:sz="4" w:space="0"/>
            </w:tcBorders>
            <w:shd w:val="clear" w:color="auto" w:fill="auto"/>
            <w:vAlign w:val="center"/>
          </w:tcPr>
          <w:p>
            <w:pPr>
              <w:widowControl/>
              <w:spacing w:line="22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区教委、区安全监管局、区建委</w:t>
            </w:r>
          </w:p>
        </w:tc>
      </w:tr>
      <w:tr>
        <w:tblPrEx>
          <w:tblCellMar>
            <w:top w:w="0" w:type="dxa"/>
            <w:left w:w="108" w:type="dxa"/>
            <w:bottom w:w="0" w:type="dxa"/>
            <w:right w:w="108" w:type="dxa"/>
          </w:tblCellMar>
        </w:tblPrEx>
        <w:trPr>
          <w:trHeight w:val="303" w:hRule="atLeast"/>
        </w:trPr>
        <w:tc>
          <w:tcPr>
            <w:tcW w:w="148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2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2.指挥协调</w:t>
            </w:r>
          </w:p>
        </w:tc>
        <w:tc>
          <w:tcPr>
            <w:tcW w:w="108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2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协调联动机制</w:t>
            </w:r>
          </w:p>
        </w:tc>
        <w:tc>
          <w:tcPr>
            <w:tcW w:w="5915" w:type="dxa"/>
            <w:tcBorders>
              <w:top w:val="nil"/>
              <w:left w:val="nil"/>
              <w:bottom w:val="single" w:color="auto" w:sz="4" w:space="0"/>
              <w:right w:val="single" w:color="auto" w:sz="4" w:space="0"/>
            </w:tcBorders>
            <w:shd w:val="clear" w:color="auto" w:fill="auto"/>
            <w:vAlign w:val="center"/>
          </w:tcPr>
          <w:p>
            <w:pPr>
              <w:widowControl/>
              <w:spacing w:line="22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建立突发事件卫生应急处置多部门协调联动机制</w:t>
            </w:r>
          </w:p>
        </w:tc>
        <w:tc>
          <w:tcPr>
            <w:tcW w:w="3600" w:type="dxa"/>
            <w:tcBorders>
              <w:top w:val="nil"/>
              <w:left w:val="nil"/>
              <w:bottom w:val="single" w:color="auto" w:sz="4" w:space="0"/>
              <w:right w:val="single" w:color="auto" w:sz="4" w:space="0"/>
            </w:tcBorders>
            <w:shd w:val="clear" w:color="auto" w:fill="auto"/>
            <w:vAlign w:val="center"/>
          </w:tcPr>
          <w:p>
            <w:pPr>
              <w:widowControl/>
              <w:spacing w:line="22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建立多部门联动机制</w:t>
            </w:r>
          </w:p>
        </w:tc>
        <w:tc>
          <w:tcPr>
            <w:tcW w:w="2006" w:type="dxa"/>
            <w:tcBorders>
              <w:top w:val="nil"/>
              <w:left w:val="nil"/>
              <w:bottom w:val="single" w:color="auto" w:sz="4" w:space="0"/>
              <w:right w:val="single" w:color="auto" w:sz="4" w:space="0"/>
            </w:tcBorders>
            <w:shd w:val="clear" w:color="auto" w:fill="auto"/>
            <w:vAlign w:val="center"/>
          </w:tcPr>
          <w:p>
            <w:pPr>
              <w:widowControl/>
              <w:spacing w:line="22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应急办、区卫生局</w:t>
            </w:r>
          </w:p>
        </w:tc>
      </w:tr>
      <w:tr>
        <w:tblPrEx>
          <w:tblCellMar>
            <w:top w:w="0" w:type="dxa"/>
            <w:left w:w="108" w:type="dxa"/>
            <w:bottom w:w="0" w:type="dxa"/>
            <w:right w:w="108" w:type="dxa"/>
          </w:tblCellMar>
        </w:tblPrEx>
        <w:trPr>
          <w:trHeight w:val="675" w:hRule="atLeast"/>
        </w:trPr>
        <w:tc>
          <w:tcPr>
            <w:tcW w:w="1480" w:type="dxa"/>
            <w:vMerge w:val="continue"/>
            <w:tcBorders>
              <w:top w:val="nil"/>
              <w:left w:val="single" w:color="auto" w:sz="4" w:space="0"/>
              <w:bottom w:val="single" w:color="auto" w:sz="4" w:space="0"/>
              <w:right w:val="single" w:color="auto" w:sz="4" w:space="0"/>
            </w:tcBorders>
            <w:vAlign w:val="center"/>
          </w:tcPr>
          <w:p>
            <w:pPr>
              <w:widowControl/>
              <w:spacing w:line="220" w:lineRule="exact"/>
              <w:jc w:val="left"/>
              <w:rPr>
                <w:rFonts w:ascii="仿宋_GB2312" w:hAnsi="宋体" w:eastAsia="仿宋_GB2312" w:cs="宋体"/>
                <w:kern w:val="0"/>
                <w:sz w:val="18"/>
                <w:szCs w:val="18"/>
              </w:rPr>
            </w:pPr>
          </w:p>
        </w:tc>
        <w:tc>
          <w:tcPr>
            <w:tcW w:w="1080" w:type="dxa"/>
            <w:vMerge w:val="continue"/>
            <w:tcBorders>
              <w:top w:val="nil"/>
              <w:left w:val="single" w:color="auto" w:sz="4" w:space="0"/>
              <w:bottom w:val="single" w:color="auto" w:sz="4" w:space="0"/>
              <w:right w:val="single" w:color="auto" w:sz="4" w:space="0"/>
            </w:tcBorders>
            <w:vAlign w:val="center"/>
          </w:tcPr>
          <w:p>
            <w:pPr>
              <w:widowControl/>
              <w:spacing w:line="220" w:lineRule="exact"/>
              <w:jc w:val="left"/>
              <w:rPr>
                <w:rFonts w:ascii="仿宋_GB2312" w:hAnsi="宋体" w:eastAsia="仿宋_GB2312" w:cs="宋体"/>
                <w:kern w:val="0"/>
                <w:sz w:val="18"/>
                <w:szCs w:val="18"/>
              </w:rPr>
            </w:pPr>
          </w:p>
        </w:tc>
        <w:tc>
          <w:tcPr>
            <w:tcW w:w="5915" w:type="dxa"/>
            <w:tcBorders>
              <w:top w:val="nil"/>
              <w:left w:val="nil"/>
              <w:bottom w:val="single" w:color="auto" w:sz="4" w:space="0"/>
              <w:right w:val="single" w:color="auto" w:sz="4" w:space="0"/>
            </w:tcBorders>
            <w:shd w:val="clear" w:color="auto" w:fill="auto"/>
            <w:vAlign w:val="center"/>
          </w:tcPr>
          <w:p>
            <w:pPr>
              <w:widowControl/>
              <w:spacing w:line="22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区卫生局与本级政府其他部门、与各级各类医疗卫机构间建立突发事件卫生应急协调联动机制；辖区内各级各类医疗卫生机构间建立协调联动机制</w:t>
            </w:r>
          </w:p>
        </w:tc>
        <w:tc>
          <w:tcPr>
            <w:tcW w:w="3600" w:type="dxa"/>
            <w:tcBorders>
              <w:top w:val="nil"/>
              <w:left w:val="nil"/>
              <w:bottom w:val="single" w:color="auto" w:sz="4" w:space="0"/>
              <w:right w:val="single" w:color="auto" w:sz="4" w:space="0"/>
            </w:tcBorders>
            <w:shd w:val="clear" w:color="auto" w:fill="auto"/>
            <w:vAlign w:val="center"/>
          </w:tcPr>
          <w:p>
            <w:pPr>
              <w:widowControl/>
              <w:spacing w:line="22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建立卫生局与政府部门及各级各类医疗卫生机构间的联动机制；建立丰台区各级各类医疗卫生机构建立协调联动机制</w:t>
            </w:r>
          </w:p>
        </w:tc>
        <w:tc>
          <w:tcPr>
            <w:tcW w:w="2006" w:type="dxa"/>
            <w:tcBorders>
              <w:top w:val="nil"/>
              <w:left w:val="nil"/>
              <w:bottom w:val="single" w:color="auto" w:sz="4" w:space="0"/>
              <w:right w:val="single" w:color="auto" w:sz="4" w:space="0"/>
            </w:tcBorders>
            <w:shd w:val="clear" w:color="auto" w:fill="auto"/>
            <w:vAlign w:val="center"/>
          </w:tcPr>
          <w:p>
            <w:pPr>
              <w:widowControl/>
              <w:spacing w:line="22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区卫生局、应急办</w:t>
            </w:r>
          </w:p>
        </w:tc>
      </w:tr>
      <w:tr>
        <w:tblPrEx>
          <w:tblCellMar>
            <w:top w:w="0" w:type="dxa"/>
            <w:left w:w="108" w:type="dxa"/>
            <w:bottom w:w="0" w:type="dxa"/>
            <w:right w:w="108" w:type="dxa"/>
          </w:tblCellMar>
        </w:tblPrEx>
        <w:trPr>
          <w:trHeight w:val="450" w:hRule="atLeast"/>
        </w:trPr>
        <w:tc>
          <w:tcPr>
            <w:tcW w:w="1480" w:type="dxa"/>
            <w:vMerge w:val="continue"/>
            <w:tcBorders>
              <w:top w:val="nil"/>
              <w:left w:val="single" w:color="auto" w:sz="4" w:space="0"/>
              <w:bottom w:val="single" w:color="auto" w:sz="4" w:space="0"/>
              <w:right w:val="single" w:color="auto" w:sz="4" w:space="0"/>
            </w:tcBorders>
            <w:vAlign w:val="center"/>
          </w:tcPr>
          <w:p>
            <w:pPr>
              <w:widowControl/>
              <w:spacing w:line="220" w:lineRule="exact"/>
              <w:jc w:val="left"/>
              <w:rPr>
                <w:rFonts w:ascii="仿宋_GB2312" w:hAnsi="宋体" w:eastAsia="仿宋_GB2312" w:cs="宋体"/>
                <w:kern w:val="0"/>
                <w:sz w:val="18"/>
                <w:szCs w:val="18"/>
              </w:rPr>
            </w:pPr>
          </w:p>
        </w:tc>
        <w:tc>
          <w:tcPr>
            <w:tcW w:w="1080" w:type="dxa"/>
            <w:vMerge w:val="continue"/>
            <w:tcBorders>
              <w:top w:val="nil"/>
              <w:left w:val="single" w:color="auto" w:sz="4" w:space="0"/>
              <w:bottom w:val="single" w:color="auto" w:sz="4" w:space="0"/>
              <w:right w:val="single" w:color="auto" w:sz="4" w:space="0"/>
            </w:tcBorders>
            <w:vAlign w:val="center"/>
          </w:tcPr>
          <w:p>
            <w:pPr>
              <w:widowControl/>
              <w:spacing w:line="220" w:lineRule="exact"/>
              <w:jc w:val="left"/>
              <w:rPr>
                <w:rFonts w:ascii="仿宋_GB2312" w:hAnsi="宋体" w:eastAsia="仿宋_GB2312" w:cs="宋体"/>
                <w:kern w:val="0"/>
                <w:sz w:val="18"/>
                <w:szCs w:val="18"/>
              </w:rPr>
            </w:pPr>
          </w:p>
        </w:tc>
        <w:tc>
          <w:tcPr>
            <w:tcW w:w="5915" w:type="dxa"/>
            <w:tcBorders>
              <w:top w:val="nil"/>
              <w:left w:val="nil"/>
              <w:bottom w:val="single" w:color="auto" w:sz="4" w:space="0"/>
              <w:right w:val="single" w:color="auto" w:sz="4" w:space="0"/>
            </w:tcBorders>
            <w:shd w:val="clear" w:color="auto" w:fill="auto"/>
            <w:vAlign w:val="center"/>
          </w:tcPr>
          <w:p>
            <w:pPr>
              <w:widowControl/>
              <w:spacing w:line="22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区120与110、119、122等专业机构建立信息互通和应急联动机制</w:t>
            </w:r>
          </w:p>
        </w:tc>
        <w:tc>
          <w:tcPr>
            <w:tcW w:w="3600" w:type="dxa"/>
            <w:tcBorders>
              <w:top w:val="nil"/>
              <w:left w:val="nil"/>
              <w:bottom w:val="single" w:color="auto" w:sz="4" w:space="0"/>
              <w:right w:val="single" w:color="auto" w:sz="4" w:space="0"/>
            </w:tcBorders>
            <w:shd w:val="clear" w:color="auto" w:fill="auto"/>
            <w:vAlign w:val="center"/>
          </w:tcPr>
          <w:p>
            <w:pPr>
              <w:widowControl/>
              <w:spacing w:line="22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建立120、110.119.122信息互通和应急联动机制</w:t>
            </w:r>
          </w:p>
        </w:tc>
        <w:tc>
          <w:tcPr>
            <w:tcW w:w="2006" w:type="dxa"/>
            <w:tcBorders>
              <w:top w:val="nil"/>
              <w:left w:val="nil"/>
              <w:bottom w:val="single" w:color="auto" w:sz="4" w:space="0"/>
              <w:right w:val="single" w:color="auto" w:sz="4" w:space="0"/>
            </w:tcBorders>
            <w:shd w:val="clear" w:color="auto" w:fill="auto"/>
            <w:vAlign w:val="center"/>
          </w:tcPr>
          <w:p>
            <w:pPr>
              <w:widowControl/>
              <w:spacing w:line="22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区卫生局</w:t>
            </w:r>
          </w:p>
        </w:tc>
      </w:tr>
      <w:tr>
        <w:tblPrEx>
          <w:tblCellMar>
            <w:top w:w="0" w:type="dxa"/>
            <w:left w:w="108" w:type="dxa"/>
            <w:bottom w:w="0" w:type="dxa"/>
            <w:right w:w="108" w:type="dxa"/>
          </w:tblCellMar>
        </w:tblPrEx>
        <w:trPr>
          <w:trHeight w:val="900" w:hRule="atLeast"/>
        </w:trPr>
        <w:tc>
          <w:tcPr>
            <w:tcW w:w="1480" w:type="dxa"/>
            <w:vMerge w:val="continue"/>
            <w:tcBorders>
              <w:top w:val="nil"/>
              <w:left w:val="single" w:color="auto" w:sz="4" w:space="0"/>
              <w:bottom w:val="single" w:color="auto" w:sz="4" w:space="0"/>
              <w:right w:val="single" w:color="auto" w:sz="4" w:space="0"/>
            </w:tcBorders>
            <w:vAlign w:val="center"/>
          </w:tcPr>
          <w:p>
            <w:pPr>
              <w:widowControl/>
              <w:spacing w:line="220" w:lineRule="exact"/>
              <w:jc w:val="left"/>
              <w:rPr>
                <w:rFonts w:ascii="仿宋_GB2312" w:hAnsi="宋体" w:eastAsia="仿宋_GB2312" w:cs="宋体"/>
                <w:kern w:val="0"/>
                <w:sz w:val="18"/>
                <w:szCs w:val="18"/>
              </w:rPr>
            </w:pPr>
          </w:p>
        </w:tc>
        <w:tc>
          <w:tcPr>
            <w:tcW w:w="1080" w:type="dxa"/>
            <w:tcBorders>
              <w:top w:val="nil"/>
              <w:left w:val="nil"/>
              <w:bottom w:val="single" w:color="auto" w:sz="4" w:space="0"/>
              <w:right w:val="single" w:color="auto" w:sz="4" w:space="0"/>
            </w:tcBorders>
            <w:shd w:val="clear" w:color="auto" w:fill="auto"/>
            <w:vAlign w:val="center"/>
          </w:tcPr>
          <w:p>
            <w:pPr>
              <w:widowControl/>
              <w:spacing w:line="22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指挥决策系统</w:t>
            </w:r>
          </w:p>
        </w:tc>
        <w:tc>
          <w:tcPr>
            <w:tcW w:w="5915" w:type="dxa"/>
            <w:tcBorders>
              <w:top w:val="nil"/>
              <w:left w:val="nil"/>
              <w:bottom w:val="single" w:color="auto" w:sz="4" w:space="0"/>
              <w:right w:val="single" w:color="auto" w:sz="4" w:space="0"/>
            </w:tcBorders>
            <w:shd w:val="clear" w:color="auto" w:fill="auto"/>
            <w:vAlign w:val="center"/>
          </w:tcPr>
          <w:p>
            <w:pPr>
              <w:widowControl/>
              <w:spacing w:line="22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区卫生应急指挥与决策系统实现与市级、卫生部突发事件卫生应急指挥与决策系统、本级医疗卫生机构、乡镇(街道）政府及其医疗卫生机构系统对接，信息共享、决策支持和视频会商等基本功能完备</w:t>
            </w:r>
          </w:p>
        </w:tc>
        <w:tc>
          <w:tcPr>
            <w:tcW w:w="3600" w:type="dxa"/>
            <w:tcBorders>
              <w:top w:val="nil"/>
              <w:left w:val="nil"/>
              <w:bottom w:val="single" w:color="auto" w:sz="4" w:space="0"/>
              <w:right w:val="single" w:color="auto" w:sz="4" w:space="0"/>
            </w:tcBorders>
            <w:shd w:val="clear" w:color="auto" w:fill="auto"/>
            <w:vAlign w:val="center"/>
          </w:tcPr>
          <w:p>
            <w:pPr>
              <w:widowControl/>
              <w:spacing w:line="22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区级卫生应急指挥与决策系统与上级对接、信息共享、决策支持和视频会商基本功能完备</w:t>
            </w:r>
          </w:p>
        </w:tc>
        <w:tc>
          <w:tcPr>
            <w:tcW w:w="2006" w:type="dxa"/>
            <w:tcBorders>
              <w:top w:val="nil"/>
              <w:left w:val="nil"/>
              <w:bottom w:val="single" w:color="auto" w:sz="4" w:space="0"/>
              <w:right w:val="single" w:color="auto" w:sz="4" w:space="0"/>
            </w:tcBorders>
            <w:shd w:val="clear" w:color="auto" w:fill="auto"/>
            <w:vAlign w:val="center"/>
          </w:tcPr>
          <w:p>
            <w:pPr>
              <w:widowControl/>
              <w:spacing w:line="22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应急办、区卫生局</w:t>
            </w:r>
          </w:p>
        </w:tc>
      </w:tr>
      <w:tr>
        <w:tblPrEx>
          <w:tblCellMar>
            <w:top w:w="0" w:type="dxa"/>
            <w:left w:w="108" w:type="dxa"/>
            <w:bottom w:w="0" w:type="dxa"/>
            <w:right w:w="108" w:type="dxa"/>
          </w:tblCellMar>
        </w:tblPrEx>
        <w:trPr>
          <w:trHeight w:val="986" w:hRule="atLeast"/>
        </w:trPr>
        <w:tc>
          <w:tcPr>
            <w:tcW w:w="148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2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3.预案体系</w:t>
            </w:r>
          </w:p>
        </w:tc>
        <w:tc>
          <w:tcPr>
            <w:tcW w:w="1080" w:type="dxa"/>
            <w:tcBorders>
              <w:top w:val="nil"/>
              <w:left w:val="nil"/>
              <w:bottom w:val="single" w:color="auto" w:sz="4" w:space="0"/>
              <w:right w:val="single" w:color="auto" w:sz="4" w:space="0"/>
            </w:tcBorders>
            <w:shd w:val="clear" w:color="auto" w:fill="auto"/>
            <w:vAlign w:val="center"/>
          </w:tcPr>
          <w:p>
            <w:pPr>
              <w:widowControl/>
              <w:spacing w:line="22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政府专项预案</w:t>
            </w:r>
          </w:p>
        </w:tc>
        <w:tc>
          <w:tcPr>
            <w:tcW w:w="5915" w:type="dxa"/>
            <w:tcBorders>
              <w:top w:val="nil"/>
              <w:left w:val="nil"/>
              <w:bottom w:val="single" w:color="auto" w:sz="4" w:space="0"/>
              <w:right w:val="single" w:color="auto" w:sz="4" w:space="0"/>
            </w:tcBorders>
            <w:shd w:val="clear" w:color="auto" w:fill="auto"/>
            <w:vAlign w:val="center"/>
          </w:tcPr>
          <w:p>
            <w:pPr>
              <w:widowControl/>
              <w:spacing w:line="22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区政府制定《突发公共卫生事件应急预案》和《突发公共事件医疗卫生救援应急预案》；辖区内乡镇（街道）政府制定《突发公共卫生事件社区（乡镇）应急预案》</w:t>
            </w:r>
          </w:p>
        </w:tc>
        <w:tc>
          <w:tcPr>
            <w:tcW w:w="3600" w:type="dxa"/>
            <w:tcBorders>
              <w:top w:val="nil"/>
              <w:left w:val="nil"/>
              <w:bottom w:val="single" w:color="auto" w:sz="4" w:space="0"/>
              <w:right w:val="single" w:color="auto" w:sz="4" w:space="0"/>
            </w:tcBorders>
            <w:shd w:val="clear" w:color="auto" w:fill="auto"/>
            <w:vAlign w:val="center"/>
          </w:tcPr>
          <w:p>
            <w:pPr>
              <w:widowControl/>
              <w:spacing w:line="22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建立《突发公共卫生事件应急预案》、《</w:t>
            </w:r>
            <w:bookmarkStart w:id="0" w:name="_GoBack"/>
            <w:bookmarkEnd w:id="0"/>
            <w:r>
              <w:rPr>
                <w:rFonts w:hint="eastAsia" w:ascii="仿宋_GB2312" w:hAnsi="宋体" w:eastAsia="仿宋_GB2312" w:cs="宋体"/>
                <w:kern w:val="0"/>
                <w:sz w:val="18"/>
                <w:szCs w:val="18"/>
                <w:lang w:eastAsia="zh-CN"/>
              </w:rPr>
              <w:t>突发公共卫生事件</w:t>
            </w:r>
            <w:r>
              <w:rPr>
                <w:rFonts w:hint="eastAsia" w:ascii="仿宋_GB2312" w:hAnsi="宋体" w:eastAsia="仿宋_GB2312" w:cs="宋体"/>
                <w:kern w:val="0"/>
                <w:sz w:val="18"/>
                <w:szCs w:val="18"/>
              </w:rPr>
              <w:t>医疗卫生救援预案》、《突发公共卫生事件社区（乡镇）应急预案》</w:t>
            </w:r>
          </w:p>
        </w:tc>
        <w:tc>
          <w:tcPr>
            <w:tcW w:w="2006" w:type="dxa"/>
            <w:tcBorders>
              <w:top w:val="nil"/>
              <w:left w:val="nil"/>
              <w:bottom w:val="single" w:color="auto" w:sz="4" w:space="0"/>
              <w:right w:val="single" w:color="auto" w:sz="4" w:space="0"/>
            </w:tcBorders>
            <w:shd w:val="clear" w:color="auto" w:fill="auto"/>
            <w:vAlign w:val="center"/>
          </w:tcPr>
          <w:p>
            <w:pPr>
              <w:widowControl/>
              <w:spacing w:line="22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应急办、各街乡镇</w:t>
            </w:r>
          </w:p>
        </w:tc>
      </w:tr>
      <w:tr>
        <w:tblPrEx>
          <w:tblCellMar>
            <w:top w:w="0" w:type="dxa"/>
            <w:left w:w="108" w:type="dxa"/>
            <w:bottom w:w="0" w:type="dxa"/>
            <w:right w:w="108" w:type="dxa"/>
          </w:tblCellMar>
        </w:tblPrEx>
        <w:trPr>
          <w:trHeight w:val="702" w:hRule="atLeast"/>
        </w:trPr>
        <w:tc>
          <w:tcPr>
            <w:tcW w:w="1480" w:type="dxa"/>
            <w:vMerge w:val="continue"/>
            <w:tcBorders>
              <w:top w:val="nil"/>
              <w:left w:val="single" w:color="auto" w:sz="4" w:space="0"/>
              <w:bottom w:val="single" w:color="auto" w:sz="4" w:space="0"/>
              <w:right w:val="single" w:color="auto" w:sz="4" w:space="0"/>
            </w:tcBorders>
            <w:vAlign w:val="center"/>
          </w:tcPr>
          <w:p>
            <w:pPr>
              <w:widowControl/>
              <w:spacing w:line="220" w:lineRule="exact"/>
              <w:jc w:val="left"/>
              <w:rPr>
                <w:rFonts w:ascii="仿宋_GB2312" w:hAnsi="宋体" w:eastAsia="仿宋_GB2312" w:cs="宋体"/>
                <w:kern w:val="0"/>
                <w:sz w:val="18"/>
                <w:szCs w:val="18"/>
              </w:rPr>
            </w:pPr>
          </w:p>
        </w:tc>
        <w:tc>
          <w:tcPr>
            <w:tcW w:w="1080" w:type="dxa"/>
            <w:tcBorders>
              <w:top w:val="nil"/>
              <w:left w:val="nil"/>
              <w:bottom w:val="single" w:color="auto" w:sz="4" w:space="0"/>
              <w:right w:val="single" w:color="auto" w:sz="4" w:space="0"/>
            </w:tcBorders>
            <w:shd w:val="clear" w:color="auto" w:fill="auto"/>
            <w:vAlign w:val="center"/>
          </w:tcPr>
          <w:p>
            <w:pPr>
              <w:widowControl/>
              <w:spacing w:line="22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卫生系统预案</w:t>
            </w:r>
          </w:p>
        </w:tc>
        <w:tc>
          <w:tcPr>
            <w:tcW w:w="5915" w:type="dxa"/>
            <w:tcBorders>
              <w:top w:val="nil"/>
              <w:left w:val="nil"/>
              <w:bottom w:val="single" w:color="auto" w:sz="4" w:space="0"/>
              <w:right w:val="single" w:color="auto" w:sz="4" w:space="0"/>
            </w:tcBorders>
            <w:shd w:val="clear" w:color="auto" w:fill="auto"/>
            <w:vAlign w:val="center"/>
          </w:tcPr>
          <w:p>
            <w:pPr>
              <w:widowControl/>
              <w:spacing w:line="22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制定符合实际需要的单项卫生应急预案，建立预案管理制度，定期评估，更新及时</w:t>
            </w:r>
          </w:p>
        </w:tc>
        <w:tc>
          <w:tcPr>
            <w:tcW w:w="3600" w:type="dxa"/>
            <w:tcBorders>
              <w:top w:val="nil"/>
              <w:left w:val="nil"/>
              <w:bottom w:val="single" w:color="auto" w:sz="4" w:space="0"/>
              <w:right w:val="single" w:color="auto" w:sz="4" w:space="0"/>
            </w:tcBorders>
            <w:shd w:val="clear" w:color="auto" w:fill="auto"/>
            <w:vAlign w:val="center"/>
          </w:tcPr>
          <w:p>
            <w:pPr>
              <w:widowControl/>
              <w:spacing w:line="22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制定卫生应急预案、预案管理制度、定期评估、更新及时、建立预案修订记录</w:t>
            </w:r>
          </w:p>
        </w:tc>
        <w:tc>
          <w:tcPr>
            <w:tcW w:w="2006" w:type="dxa"/>
            <w:tcBorders>
              <w:top w:val="nil"/>
              <w:left w:val="nil"/>
              <w:bottom w:val="single" w:color="auto" w:sz="4" w:space="0"/>
              <w:right w:val="single" w:color="auto" w:sz="4" w:space="0"/>
            </w:tcBorders>
            <w:shd w:val="clear" w:color="auto" w:fill="auto"/>
            <w:vAlign w:val="center"/>
          </w:tcPr>
          <w:p>
            <w:pPr>
              <w:widowControl/>
              <w:spacing w:line="22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区卫生局</w:t>
            </w:r>
          </w:p>
        </w:tc>
      </w:tr>
      <w:tr>
        <w:tblPrEx>
          <w:tblCellMar>
            <w:top w:w="0" w:type="dxa"/>
            <w:left w:w="108" w:type="dxa"/>
            <w:bottom w:w="0" w:type="dxa"/>
            <w:right w:w="108" w:type="dxa"/>
          </w:tblCellMar>
        </w:tblPrEx>
        <w:trPr>
          <w:trHeight w:val="675" w:hRule="atLeast"/>
        </w:trPr>
        <w:tc>
          <w:tcPr>
            <w:tcW w:w="1480" w:type="dxa"/>
            <w:vMerge w:val="continue"/>
            <w:tcBorders>
              <w:top w:val="nil"/>
              <w:left w:val="single" w:color="auto" w:sz="4" w:space="0"/>
              <w:bottom w:val="single" w:color="auto" w:sz="4" w:space="0"/>
              <w:right w:val="single" w:color="auto" w:sz="4" w:space="0"/>
            </w:tcBorders>
            <w:vAlign w:val="center"/>
          </w:tcPr>
          <w:p>
            <w:pPr>
              <w:widowControl/>
              <w:spacing w:line="220" w:lineRule="exact"/>
              <w:jc w:val="left"/>
              <w:rPr>
                <w:rFonts w:ascii="仿宋_GB2312" w:hAnsi="宋体" w:eastAsia="仿宋_GB2312" w:cs="宋体"/>
                <w:kern w:val="0"/>
                <w:sz w:val="18"/>
                <w:szCs w:val="18"/>
              </w:rPr>
            </w:pPr>
          </w:p>
        </w:tc>
        <w:tc>
          <w:tcPr>
            <w:tcW w:w="1080" w:type="dxa"/>
            <w:tcBorders>
              <w:top w:val="nil"/>
              <w:left w:val="nil"/>
              <w:bottom w:val="single" w:color="auto" w:sz="4" w:space="0"/>
              <w:right w:val="single" w:color="auto" w:sz="4" w:space="0"/>
            </w:tcBorders>
            <w:shd w:val="clear" w:color="auto" w:fill="auto"/>
            <w:vAlign w:val="center"/>
          </w:tcPr>
          <w:p>
            <w:pPr>
              <w:widowControl/>
              <w:spacing w:line="22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5915" w:type="dxa"/>
            <w:tcBorders>
              <w:top w:val="nil"/>
              <w:left w:val="nil"/>
              <w:bottom w:val="single" w:color="auto" w:sz="4" w:space="0"/>
              <w:right w:val="single" w:color="auto" w:sz="4" w:space="0"/>
            </w:tcBorders>
            <w:shd w:val="clear" w:color="auto" w:fill="auto"/>
            <w:vAlign w:val="center"/>
          </w:tcPr>
          <w:p>
            <w:pPr>
              <w:widowControl/>
              <w:spacing w:line="220" w:lineRule="exact"/>
              <w:rPr>
                <w:rFonts w:ascii="仿宋_GB2312" w:hAnsi="宋体" w:eastAsia="仿宋_GB2312" w:cs="宋体"/>
                <w:kern w:val="0"/>
                <w:sz w:val="18"/>
                <w:szCs w:val="18"/>
              </w:rPr>
            </w:pPr>
            <w:r>
              <w:rPr>
                <w:rFonts w:hint="eastAsia" w:ascii="仿宋_GB2312" w:hAnsi="宋体" w:eastAsia="仿宋_GB2312" w:cs="宋体"/>
                <w:kern w:val="0"/>
                <w:sz w:val="18"/>
                <w:szCs w:val="18"/>
              </w:rPr>
              <w:t>区疾控、卫生监督、二级以上医疗机构制定本单位卫生应急预案、技术方案或行动方案，种类与本单位基本职责相适应，更新及时</w:t>
            </w:r>
          </w:p>
        </w:tc>
        <w:tc>
          <w:tcPr>
            <w:tcW w:w="3600" w:type="dxa"/>
            <w:tcBorders>
              <w:top w:val="nil"/>
              <w:left w:val="nil"/>
              <w:bottom w:val="single" w:color="auto" w:sz="4" w:space="0"/>
              <w:right w:val="single" w:color="auto" w:sz="4" w:space="0"/>
            </w:tcBorders>
            <w:shd w:val="clear" w:color="auto" w:fill="auto"/>
            <w:vAlign w:val="center"/>
          </w:tcPr>
          <w:p>
            <w:pPr>
              <w:widowControl/>
              <w:spacing w:line="22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制定卫生应急预案、技术方案或行动方案、预案管理制度、定期评估、更新及时</w:t>
            </w:r>
          </w:p>
        </w:tc>
        <w:tc>
          <w:tcPr>
            <w:tcW w:w="2006" w:type="dxa"/>
            <w:tcBorders>
              <w:top w:val="nil"/>
              <w:left w:val="nil"/>
              <w:bottom w:val="single" w:color="auto" w:sz="4" w:space="0"/>
              <w:right w:val="single" w:color="auto" w:sz="4" w:space="0"/>
            </w:tcBorders>
            <w:shd w:val="clear" w:color="auto" w:fill="auto"/>
            <w:vAlign w:val="center"/>
          </w:tcPr>
          <w:p>
            <w:pPr>
              <w:widowControl/>
              <w:spacing w:line="22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区卫生局</w:t>
            </w:r>
          </w:p>
        </w:tc>
      </w:tr>
      <w:tr>
        <w:tblPrEx>
          <w:tblCellMar>
            <w:top w:w="0" w:type="dxa"/>
            <w:left w:w="108" w:type="dxa"/>
            <w:bottom w:w="0" w:type="dxa"/>
            <w:right w:w="108" w:type="dxa"/>
          </w:tblCellMar>
        </w:tblPrEx>
        <w:trPr>
          <w:trHeight w:val="675" w:hRule="atLeast"/>
        </w:trPr>
        <w:tc>
          <w:tcPr>
            <w:tcW w:w="1480" w:type="dxa"/>
            <w:vMerge w:val="continue"/>
            <w:tcBorders>
              <w:top w:val="nil"/>
              <w:left w:val="single" w:color="auto" w:sz="4" w:space="0"/>
              <w:bottom w:val="single" w:color="auto" w:sz="4" w:space="0"/>
              <w:right w:val="single" w:color="auto" w:sz="4" w:space="0"/>
            </w:tcBorders>
            <w:vAlign w:val="center"/>
          </w:tcPr>
          <w:p>
            <w:pPr>
              <w:widowControl/>
              <w:spacing w:line="220" w:lineRule="exact"/>
              <w:jc w:val="left"/>
              <w:rPr>
                <w:rFonts w:ascii="仿宋_GB2312" w:hAnsi="宋体" w:eastAsia="仿宋_GB2312" w:cs="宋体"/>
                <w:kern w:val="0"/>
                <w:sz w:val="18"/>
                <w:szCs w:val="18"/>
              </w:rPr>
            </w:pPr>
          </w:p>
        </w:tc>
        <w:tc>
          <w:tcPr>
            <w:tcW w:w="1080" w:type="dxa"/>
            <w:tcBorders>
              <w:top w:val="nil"/>
              <w:left w:val="nil"/>
              <w:bottom w:val="single" w:color="auto" w:sz="4" w:space="0"/>
              <w:right w:val="single" w:color="auto" w:sz="4" w:space="0"/>
            </w:tcBorders>
            <w:shd w:val="clear" w:color="auto" w:fill="auto"/>
            <w:vAlign w:val="center"/>
          </w:tcPr>
          <w:p>
            <w:pPr>
              <w:widowControl/>
              <w:spacing w:line="22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重点单位预案</w:t>
            </w:r>
          </w:p>
        </w:tc>
        <w:tc>
          <w:tcPr>
            <w:tcW w:w="5915" w:type="dxa"/>
            <w:tcBorders>
              <w:top w:val="nil"/>
              <w:left w:val="nil"/>
              <w:bottom w:val="single" w:color="auto" w:sz="4" w:space="0"/>
              <w:right w:val="single" w:color="auto" w:sz="4" w:space="0"/>
            </w:tcBorders>
            <w:shd w:val="clear" w:color="auto" w:fill="auto"/>
            <w:vAlign w:val="center"/>
          </w:tcPr>
          <w:p>
            <w:pPr>
              <w:widowControl/>
              <w:spacing w:line="22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餐饮、学校、托幼、建筑工地、矿业企业以及危险物品生产、经营、储运、使用等重点单位制定符合本单位实际需要的卫生应急预案或工作方案</w:t>
            </w:r>
          </w:p>
        </w:tc>
        <w:tc>
          <w:tcPr>
            <w:tcW w:w="3600" w:type="dxa"/>
            <w:tcBorders>
              <w:top w:val="nil"/>
              <w:left w:val="nil"/>
              <w:bottom w:val="single" w:color="auto" w:sz="4" w:space="0"/>
              <w:right w:val="single" w:color="auto" w:sz="4" w:space="0"/>
            </w:tcBorders>
            <w:shd w:val="clear" w:color="auto" w:fill="auto"/>
            <w:vAlign w:val="center"/>
          </w:tcPr>
          <w:p>
            <w:pPr>
              <w:widowControl/>
              <w:spacing w:line="22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制定卫生应急预案或工作方案</w:t>
            </w:r>
          </w:p>
        </w:tc>
        <w:tc>
          <w:tcPr>
            <w:tcW w:w="2006" w:type="dxa"/>
            <w:tcBorders>
              <w:top w:val="nil"/>
              <w:left w:val="nil"/>
              <w:bottom w:val="single" w:color="auto" w:sz="4" w:space="0"/>
              <w:right w:val="single" w:color="auto" w:sz="4" w:space="0"/>
            </w:tcBorders>
            <w:shd w:val="clear" w:color="auto" w:fill="auto"/>
            <w:vAlign w:val="center"/>
          </w:tcPr>
          <w:p>
            <w:pPr>
              <w:widowControl/>
              <w:spacing w:line="220" w:lineRule="exact"/>
              <w:rPr>
                <w:rFonts w:ascii="仿宋_GB2312" w:hAnsi="宋体" w:eastAsia="仿宋_GB2312" w:cs="宋体"/>
                <w:kern w:val="0"/>
                <w:sz w:val="18"/>
                <w:szCs w:val="18"/>
              </w:rPr>
            </w:pPr>
            <w:r>
              <w:rPr>
                <w:rFonts w:hint="eastAsia" w:ascii="仿宋_GB2312" w:hAnsi="宋体" w:eastAsia="仿宋_GB2312" w:cs="宋体"/>
                <w:kern w:val="0"/>
                <w:sz w:val="18"/>
                <w:szCs w:val="18"/>
              </w:rPr>
              <w:t>区教委、区安全监管局、区建委、各街乡镇</w:t>
            </w:r>
          </w:p>
        </w:tc>
      </w:tr>
      <w:tr>
        <w:trPr>
          <w:trHeight w:val="604" w:hRule="atLeast"/>
        </w:trPr>
        <w:tc>
          <w:tcPr>
            <w:tcW w:w="148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2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4.应急准备</w:t>
            </w:r>
          </w:p>
        </w:tc>
        <w:tc>
          <w:tcPr>
            <w:tcW w:w="1080" w:type="dxa"/>
            <w:tcBorders>
              <w:top w:val="nil"/>
              <w:left w:val="nil"/>
              <w:bottom w:val="single" w:color="auto" w:sz="4" w:space="0"/>
              <w:right w:val="single" w:color="auto" w:sz="4" w:space="0"/>
            </w:tcBorders>
            <w:shd w:val="clear" w:color="auto" w:fill="auto"/>
            <w:vAlign w:val="center"/>
          </w:tcPr>
          <w:p>
            <w:pPr>
              <w:widowControl/>
              <w:spacing w:line="22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专项经费</w:t>
            </w:r>
          </w:p>
        </w:tc>
        <w:tc>
          <w:tcPr>
            <w:tcW w:w="5915" w:type="dxa"/>
            <w:tcBorders>
              <w:top w:val="nil"/>
              <w:left w:val="nil"/>
              <w:bottom w:val="single" w:color="auto" w:sz="4" w:space="0"/>
              <w:right w:val="single" w:color="auto" w:sz="4" w:space="0"/>
            </w:tcBorders>
            <w:shd w:val="clear" w:color="auto" w:fill="auto"/>
            <w:vAlign w:val="center"/>
          </w:tcPr>
          <w:p>
            <w:pPr>
              <w:widowControl/>
              <w:spacing w:line="22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将卫生应急专项工作经费列入本级财政预算，并能根据卫生应急处置需要及时安排临时经费</w:t>
            </w:r>
          </w:p>
        </w:tc>
        <w:tc>
          <w:tcPr>
            <w:tcW w:w="3600" w:type="dxa"/>
            <w:tcBorders>
              <w:top w:val="nil"/>
              <w:left w:val="nil"/>
              <w:bottom w:val="single" w:color="auto" w:sz="4" w:space="0"/>
              <w:right w:val="single" w:color="auto" w:sz="4" w:space="0"/>
            </w:tcBorders>
            <w:shd w:val="clear" w:color="auto" w:fill="auto"/>
            <w:vAlign w:val="center"/>
          </w:tcPr>
          <w:p>
            <w:pPr>
              <w:widowControl/>
              <w:spacing w:line="22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政府财政预算是否含有卫生应急专项经费</w:t>
            </w:r>
          </w:p>
        </w:tc>
        <w:tc>
          <w:tcPr>
            <w:tcW w:w="2006" w:type="dxa"/>
            <w:tcBorders>
              <w:top w:val="nil"/>
              <w:left w:val="nil"/>
              <w:bottom w:val="single" w:color="auto" w:sz="4" w:space="0"/>
              <w:right w:val="single" w:color="auto" w:sz="4" w:space="0"/>
            </w:tcBorders>
            <w:shd w:val="clear" w:color="auto" w:fill="auto"/>
            <w:vAlign w:val="center"/>
          </w:tcPr>
          <w:p>
            <w:pPr>
              <w:widowControl/>
              <w:spacing w:line="22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区财政局、各街乡镇</w:t>
            </w:r>
          </w:p>
        </w:tc>
      </w:tr>
      <w:tr>
        <w:tblPrEx>
          <w:tblCellMar>
            <w:top w:w="0" w:type="dxa"/>
            <w:left w:w="108" w:type="dxa"/>
            <w:bottom w:w="0" w:type="dxa"/>
            <w:right w:w="108" w:type="dxa"/>
          </w:tblCellMar>
        </w:tblPrEx>
        <w:trPr>
          <w:trHeight w:val="607" w:hRule="atLeast"/>
        </w:trPr>
        <w:tc>
          <w:tcPr>
            <w:tcW w:w="1480" w:type="dxa"/>
            <w:vMerge w:val="continue"/>
            <w:tcBorders>
              <w:top w:val="nil"/>
              <w:left w:val="single" w:color="auto" w:sz="4" w:space="0"/>
              <w:bottom w:val="single" w:color="auto" w:sz="4" w:space="0"/>
              <w:right w:val="single" w:color="auto" w:sz="4" w:space="0"/>
            </w:tcBorders>
            <w:vAlign w:val="center"/>
          </w:tcPr>
          <w:p>
            <w:pPr>
              <w:widowControl/>
              <w:spacing w:line="220" w:lineRule="exact"/>
              <w:jc w:val="left"/>
              <w:rPr>
                <w:rFonts w:ascii="仿宋_GB2312" w:hAnsi="宋体" w:eastAsia="仿宋_GB2312" w:cs="宋体"/>
                <w:kern w:val="0"/>
                <w:sz w:val="18"/>
                <w:szCs w:val="18"/>
              </w:rPr>
            </w:pPr>
          </w:p>
        </w:tc>
        <w:tc>
          <w:tcPr>
            <w:tcW w:w="108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2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人力储备</w:t>
            </w:r>
          </w:p>
        </w:tc>
        <w:tc>
          <w:tcPr>
            <w:tcW w:w="5915" w:type="dxa"/>
            <w:tcBorders>
              <w:top w:val="nil"/>
              <w:left w:val="nil"/>
              <w:bottom w:val="single" w:color="auto" w:sz="4" w:space="0"/>
              <w:right w:val="single" w:color="auto" w:sz="4" w:space="0"/>
            </w:tcBorders>
            <w:shd w:val="clear" w:color="auto" w:fill="auto"/>
            <w:vAlign w:val="center"/>
          </w:tcPr>
          <w:p>
            <w:pPr>
              <w:widowControl/>
              <w:spacing w:line="22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组建突发事件卫生应急专家咨询委员会，组建分类专业处置队伍，配置相应装备</w:t>
            </w:r>
          </w:p>
        </w:tc>
        <w:tc>
          <w:tcPr>
            <w:tcW w:w="3600" w:type="dxa"/>
            <w:tcBorders>
              <w:top w:val="nil"/>
              <w:left w:val="nil"/>
              <w:bottom w:val="single" w:color="auto" w:sz="4" w:space="0"/>
              <w:right w:val="single" w:color="auto" w:sz="4" w:space="0"/>
            </w:tcBorders>
            <w:shd w:val="clear" w:color="auto" w:fill="auto"/>
            <w:vAlign w:val="center"/>
          </w:tcPr>
          <w:p>
            <w:pPr>
              <w:widowControl/>
              <w:spacing w:line="22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建立专家咨询委员会、组建分类专业队伍且装备齐全</w:t>
            </w:r>
          </w:p>
        </w:tc>
        <w:tc>
          <w:tcPr>
            <w:tcW w:w="2006" w:type="dxa"/>
            <w:tcBorders>
              <w:top w:val="nil"/>
              <w:left w:val="nil"/>
              <w:bottom w:val="single" w:color="auto" w:sz="4" w:space="0"/>
              <w:right w:val="single" w:color="auto" w:sz="4" w:space="0"/>
            </w:tcBorders>
            <w:shd w:val="clear" w:color="auto" w:fill="auto"/>
            <w:vAlign w:val="center"/>
          </w:tcPr>
          <w:p>
            <w:pPr>
              <w:widowControl/>
              <w:spacing w:line="22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区卫生局</w:t>
            </w:r>
          </w:p>
        </w:tc>
      </w:tr>
      <w:tr>
        <w:tblPrEx>
          <w:tblCellMar>
            <w:top w:w="0" w:type="dxa"/>
            <w:left w:w="108" w:type="dxa"/>
            <w:bottom w:w="0" w:type="dxa"/>
            <w:right w:w="108" w:type="dxa"/>
          </w:tblCellMar>
        </w:tblPrEx>
        <w:trPr>
          <w:trHeight w:val="559" w:hRule="atLeast"/>
        </w:trPr>
        <w:tc>
          <w:tcPr>
            <w:tcW w:w="1480" w:type="dxa"/>
            <w:vMerge w:val="continue"/>
            <w:tcBorders>
              <w:top w:val="nil"/>
              <w:left w:val="single" w:color="auto" w:sz="4" w:space="0"/>
              <w:bottom w:val="single" w:color="auto" w:sz="4" w:space="0"/>
              <w:right w:val="single" w:color="auto" w:sz="4" w:space="0"/>
            </w:tcBorders>
            <w:vAlign w:val="center"/>
          </w:tcPr>
          <w:p>
            <w:pPr>
              <w:widowControl/>
              <w:spacing w:line="220" w:lineRule="exact"/>
              <w:jc w:val="left"/>
              <w:rPr>
                <w:rFonts w:ascii="仿宋_GB2312" w:hAnsi="宋体" w:eastAsia="仿宋_GB2312" w:cs="宋体"/>
                <w:kern w:val="0"/>
                <w:sz w:val="18"/>
                <w:szCs w:val="18"/>
              </w:rPr>
            </w:pPr>
          </w:p>
        </w:tc>
        <w:tc>
          <w:tcPr>
            <w:tcW w:w="1080" w:type="dxa"/>
            <w:vMerge w:val="continue"/>
            <w:tcBorders>
              <w:top w:val="nil"/>
              <w:left w:val="single" w:color="auto" w:sz="4" w:space="0"/>
              <w:bottom w:val="single" w:color="auto" w:sz="4" w:space="0"/>
              <w:right w:val="single" w:color="auto" w:sz="4" w:space="0"/>
            </w:tcBorders>
            <w:vAlign w:val="center"/>
          </w:tcPr>
          <w:p>
            <w:pPr>
              <w:widowControl/>
              <w:spacing w:line="220" w:lineRule="exact"/>
              <w:jc w:val="left"/>
              <w:rPr>
                <w:rFonts w:ascii="仿宋_GB2312" w:hAnsi="宋体" w:eastAsia="仿宋_GB2312" w:cs="宋体"/>
                <w:kern w:val="0"/>
                <w:sz w:val="18"/>
                <w:szCs w:val="18"/>
              </w:rPr>
            </w:pPr>
          </w:p>
        </w:tc>
        <w:tc>
          <w:tcPr>
            <w:tcW w:w="5915" w:type="dxa"/>
            <w:tcBorders>
              <w:top w:val="nil"/>
              <w:left w:val="nil"/>
              <w:bottom w:val="single" w:color="auto" w:sz="4" w:space="0"/>
              <w:right w:val="single" w:color="auto" w:sz="4" w:space="0"/>
            </w:tcBorders>
            <w:shd w:val="clear" w:color="auto" w:fill="auto"/>
            <w:vAlign w:val="center"/>
          </w:tcPr>
          <w:p>
            <w:pPr>
              <w:widowControl/>
              <w:spacing w:line="22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有年度人员培训计划，组织对专业队伍、管理干部和医疗卫生人员的分类培训，培训有考核</w:t>
            </w:r>
          </w:p>
        </w:tc>
        <w:tc>
          <w:tcPr>
            <w:tcW w:w="3600" w:type="dxa"/>
            <w:tcBorders>
              <w:top w:val="nil"/>
              <w:left w:val="nil"/>
              <w:bottom w:val="single" w:color="auto" w:sz="4" w:space="0"/>
              <w:right w:val="single" w:color="auto" w:sz="4" w:space="0"/>
            </w:tcBorders>
            <w:shd w:val="clear" w:color="auto" w:fill="auto"/>
            <w:vAlign w:val="center"/>
          </w:tcPr>
          <w:p>
            <w:pPr>
              <w:widowControl/>
              <w:spacing w:line="22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年度培训计划、培训实施记录、考核</w:t>
            </w:r>
          </w:p>
        </w:tc>
        <w:tc>
          <w:tcPr>
            <w:tcW w:w="2006" w:type="dxa"/>
            <w:tcBorders>
              <w:top w:val="nil"/>
              <w:left w:val="nil"/>
              <w:bottom w:val="single" w:color="auto" w:sz="4" w:space="0"/>
              <w:right w:val="single" w:color="auto" w:sz="4" w:space="0"/>
            </w:tcBorders>
            <w:shd w:val="clear" w:color="auto" w:fill="auto"/>
            <w:vAlign w:val="center"/>
          </w:tcPr>
          <w:p>
            <w:pPr>
              <w:widowControl/>
              <w:spacing w:line="22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区卫生局、各街乡镇</w:t>
            </w:r>
          </w:p>
        </w:tc>
      </w:tr>
      <w:tr>
        <w:tblPrEx>
          <w:tblCellMar>
            <w:top w:w="0" w:type="dxa"/>
            <w:left w:w="108" w:type="dxa"/>
            <w:bottom w:w="0" w:type="dxa"/>
            <w:right w:w="108" w:type="dxa"/>
          </w:tblCellMar>
        </w:tblPrEx>
        <w:trPr>
          <w:trHeight w:val="709" w:hRule="atLeast"/>
        </w:trPr>
        <w:tc>
          <w:tcPr>
            <w:tcW w:w="1480" w:type="dxa"/>
            <w:vMerge w:val="continue"/>
            <w:tcBorders>
              <w:top w:val="nil"/>
              <w:left w:val="single" w:color="auto" w:sz="4" w:space="0"/>
              <w:bottom w:val="single" w:color="auto" w:sz="4" w:space="0"/>
              <w:right w:val="single" w:color="auto" w:sz="4" w:space="0"/>
            </w:tcBorders>
            <w:vAlign w:val="center"/>
          </w:tcPr>
          <w:p>
            <w:pPr>
              <w:widowControl/>
              <w:spacing w:line="220" w:lineRule="exact"/>
              <w:jc w:val="left"/>
              <w:rPr>
                <w:rFonts w:ascii="仿宋_GB2312" w:hAnsi="宋体" w:eastAsia="仿宋_GB2312" w:cs="宋体"/>
                <w:kern w:val="0"/>
                <w:sz w:val="18"/>
                <w:szCs w:val="18"/>
              </w:rPr>
            </w:pPr>
          </w:p>
        </w:tc>
        <w:tc>
          <w:tcPr>
            <w:tcW w:w="1080" w:type="dxa"/>
            <w:vMerge w:val="continue"/>
            <w:tcBorders>
              <w:top w:val="nil"/>
              <w:left w:val="single" w:color="auto" w:sz="4" w:space="0"/>
              <w:bottom w:val="single" w:color="auto" w:sz="4" w:space="0"/>
              <w:right w:val="single" w:color="auto" w:sz="4" w:space="0"/>
            </w:tcBorders>
            <w:vAlign w:val="center"/>
          </w:tcPr>
          <w:p>
            <w:pPr>
              <w:widowControl/>
              <w:spacing w:line="220" w:lineRule="exact"/>
              <w:jc w:val="left"/>
              <w:rPr>
                <w:rFonts w:ascii="仿宋_GB2312" w:hAnsi="宋体" w:eastAsia="仿宋_GB2312" w:cs="宋体"/>
                <w:kern w:val="0"/>
                <w:sz w:val="18"/>
                <w:szCs w:val="18"/>
              </w:rPr>
            </w:pPr>
          </w:p>
        </w:tc>
        <w:tc>
          <w:tcPr>
            <w:tcW w:w="5915" w:type="dxa"/>
            <w:tcBorders>
              <w:top w:val="nil"/>
              <w:left w:val="nil"/>
              <w:bottom w:val="single" w:color="auto" w:sz="4" w:space="0"/>
              <w:right w:val="single" w:color="auto" w:sz="4" w:space="0"/>
            </w:tcBorders>
            <w:shd w:val="clear" w:color="auto" w:fill="auto"/>
            <w:vAlign w:val="center"/>
          </w:tcPr>
          <w:p>
            <w:pPr>
              <w:widowControl/>
              <w:spacing w:line="22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有年度演练计划，与辖区内医疗卫生机构能将实战演练与桌面演练相结合，有演练方案和演练效果评估</w:t>
            </w:r>
          </w:p>
        </w:tc>
        <w:tc>
          <w:tcPr>
            <w:tcW w:w="3600" w:type="dxa"/>
            <w:tcBorders>
              <w:top w:val="nil"/>
              <w:left w:val="nil"/>
              <w:bottom w:val="single" w:color="auto" w:sz="4" w:space="0"/>
              <w:right w:val="single" w:color="auto" w:sz="4" w:space="0"/>
            </w:tcBorders>
            <w:shd w:val="clear" w:color="auto" w:fill="auto"/>
            <w:vAlign w:val="center"/>
          </w:tcPr>
          <w:p>
            <w:pPr>
              <w:widowControl/>
              <w:spacing w:line="22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演练计划、演练方案、演练效果评估</w:t>
            </w:r>
          </w:p>
        </w:tc>
        <w:tc>
          <w:tcPr>
            <w:tcW w:w="2006" w:type="dxa"/>
            <w:tcBorders>
              <w:top w:val="nil"/>
              <w:left w:val="nil"/>
              <w:bottom w:val="single" w:color="auto" w:sz="4" w:space="0"/>
              <w:right w:val="single" w:color="auto" w:sz="4" w:space="0"/>
            </w:tcBorders>
            <w:shd w:val="clear" w:color="auto" w:fill="auto"/>
            <w:vAlign w:val="center"/>
          </w:tcPr>
          <w:p>
            <w:pPr>
              <w:widowControl/>
              <w:spacing w:line="22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区卫生局、各街乡镇</w:t>
            </w:r>
          </w:p>
        </w:tc>
      </w:tr>
      <w:tr>
        <w:tblPrEx>
          <w:tblCellMar>
            <w:top w:w="0" w:type="dxa"/>
            <w:left w:w="108" w:type="dxa"/>
            <w:bottom w:w="0" w:type="dxa"/>
            <w:right w:w="108" w:type="dxa"/>
          </w:tblCellMar>
        </w:tblPrEx>
        <w:trPr>
          <w:trHeight w:val="675" w:hRule="atLeast"/>
        </w:trPr>
        <w:tc>
          <w:tcPr>
            <w:tcW w:w="1480" w:type="dxa"/>
            <w:vMerge w:val="continue"/>
            <w:tcBorders>
              <w:top w:val="nil"/>
              <w:left w:val="single" w:color="auto" w:sz="4" w:space="0"/>
              <w:bottom w:val="single" w:color="auto" w:sz="4" w:space="0"/>
              <w:right w:val="single" w:color="auto" w:sz="4" w:space="0"/>
            </w:tcBorders>
            <w:vAlign w:val="center"/>
          </w:tcPr>
          <w:p>
            <w:pPr>
              <w:widowControl/>
              <w:spacing w:line="220" w:lineRule="exact"/>
              <w:jc w:val="left"/>
              <w:rPr>
                <w:rFonts w:ascii="仿宋_GB2312" w:hAnsi="宋体" w:eastAsia="仿宋_GB2312" w:cs="宋体"/>
                <w:kern w:val="0"/>
                <w:sz w:val="18"/>
                <w:szCs w:val="18"/>
              </w:rPr>
            </w:pPr>
          </w:p>
        </w:tc>
        <w:tc>
          <w:tcPr>
            <w:tcW w:w="1080" w:type="dxa"/>
            <w:vMerge w:val="continue"/>
            <w:tcBorders>
              <w:top w:val="nil"/>
              <w:left w:val="single" w:color="auto" w:sz="4" w:space="0"/>
              <w:bottom w:val="single" w:color="auto" w:sz="4" w:space="0"/>
              <w:right w:val="single" w:color="auto" w:sz="4" w:space="0"/>
            </w:tcBorders>
            <w:vAlign w:val="center"/>
          </w:tcPr>
          <w:p>
            <w:pPr>
              <w:widowControl/>
              <w:spacing w:line="220" w:lineRule="exact"/>
              <w:jc w:val="left"/>
              <w:rPr>
                <w:rFonts w:ascii="仿宋_GB2312" w:hAnsi="宋体" w:eastAsia="仿宋_GB2312" w:cs="宋体"/>
                <w:kern w:val="0"/>
                <w:sz w:val="18"/>
                <w:szCs w:val="18"/>
              </w:rPr>
            </w:pPr>
          </w:p>
        </w:tc>
        <w:tc>
          <w:tcPr>
            <w:tcW w:w="5915" w:type="dxa"/>
            <w:tcBorders>
              <w:top w:val="nil"/>
              <w:left w:val="nil"/>
              <w:bottom w:val="single" w:color="auto" w:sz="4" w:space="0"/>
              <w:right w:val="single" w:color="auto" w:sz="4" w:space="0"/>
            </w:tcBorders>
            <w:shd w:val="clear" w:color="auto" w:fill="auto"/>
            <w:vAlign w:val="center"/>
          </w:tcPr>
          <w:p>
            <w:pPr>
              <w:widowControl/>
              <w:spacing w:line="22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重视卫生应急交流与科研工作，积极组织、支持参与卫生应急的合作、交流和科研活动</w:t>
            </w:r>
          </w:p>
        </w:tc>
        <w:tc>
          <w:tcPr>
            <w:tcW w:w="3600" w:type="dxa"/>
            <w:tcBorders>
              <w:top w:val="nil"/>
              <w:left w:val="nil"/>
              <w:bottom w:val="single" w:color="auto" w:sz="4" w:space="0"/>
              <w:right w:val="single" w:color="auto" w:sz="4" w:space="0"/>
            </w:tcBorders>
            <w:shd w:val="clear" w:color="auto" w:fill="auto"/>
            <w:vAlign w:val="center"/>
          </w:tcPr>
          <w:p>
            <w:pPr>
              <w:widowControl/>
              <w:spacing w:line="22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有科研、交流记录</w:t>
            </w:r>
          </w:p>
        </w:tc>
        <w:tc>
          <w:tcPr>
            <w:tcW w:w="2006" w:type="dxa"/>
            <w:tcBorders>
              <w:top w:val="nil"/>
              <w:left w:val="nil"/>
              <w:bottom w:val="single" w:color="auto" w:sz="4" w:space="0"/>
              <w:right w:val="single" w:color="auto" w:sz="4" w:space="0"/>
            </w:tcBorders>
            <w:shd w:val="clear" w:color="auto" w:fill="auto"/>
            <w:vAlign w:val="center"/>
          </w:tcPr>
          <w:p>
            <w:pPr>
              <w:widowControl/>
              <w:spacing w:line="22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区卫生局、各街乡镇</w:t>
            </w:r>
          </w:p>
        </w:tc>
      </w:tr>
      <w:tr>
        <w:tblPrEx>
          <w:tblCellMar>
            <w:top w:w="0" w:type="dxa"/>
            <w:left w:w="108" w:type="dxa"/>
            <w:bottom w:w="0" w:type="dxa"/>
            <w:right w:w="108" w:type="dxa"/>
          </w:tblCellMar>
        </w:tblPrEx>
        <w:trPr>
          <w:trHeight w:val="555" w:hRule="atLeast"/>
        </w:trPr>
        <w:tc>
          <w:tcPr>
            <w:tcW w:w="1480" w:type="dxa"/>
            <w:vMerge w:val="continue"/>
            <w:tcBorders>
              <w:top w:val="nil"/>
              <w:left w:val="single" w:color="auto" w:sz="4" w:space="0"/>
              <w:bottom w:val="single" w:color="auto" w:sz="4" w:space="0"/>
              <w:right w:val="single" w:color="auto" w:sz="4" w:space="0"/>
            </w:tcBorders>
            <w:vAlign w:val="center"/>
          </w:tcPr>
          <w:p>
            <w:pPr>
              <w:widowControl/>
              <w:spacing w:line="220" w:lineRule="exact"/>
              <w:jc w:val="left"/>
              <w:rPr>
                <w:rFonts w:ascii="仿宋_GB2312" w:hAnsi="宋体" w:eastAsia="仿宋_GB2312" w:cs="宋体"/>
                <w:kern w:val="0"/>
                <w:sz w:val="18"/>
                <w:szCs w:val="18"/>
              </w:rPr>
            </w:pPr>
          </w:p>
        </w:tc>
        <w:tc>
          <w:tcPr>
            <w:tcW w:w="108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2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物力准备</w:t>
            </w:r>
          </w:p>
        </w:tc>
        <w:tc>
          <w:tcPr>
            <w:tcW w:w="5915" w:type="dxa"/>
            <w:tcBorders>
              <w:top w:val="nil"/>
              <w:left w:val="nil"/>
              <w:bottom w:val="single" w:color="auto" w:sz="4" w:space="0"/>
              <w:right w:val="single" w:color="auto" w:sz="4" w:space="0"/>
            </w:tcBorders>
            <w:shd w:val="clear" w:color="auto" w:fill="auto"/>
            <w:vAlign w:val="center"/>
          </w:tcPr>
          <w:p>
            <w:pPr>
              <w:widowControl/>
              <w:spacing w:line="22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制定本级物资储备目录并落实储备,物资采购、验收、保管、领用、补充、更新、安全等制度完备</w:t>
            </w:r>
          </w:p>
        </w:tc>
        <w:tc>
          <w:tcPr>
            <w:tcW w:w="3600" w:type="dxa"/>
            <w:tcBorders>
              <w:top w:val="nil"/>
              <w:left w:val="nil"/>
              <w:bottom w:val="single" w:color="auto" w:sz="4" w:space="0"/>
              <w:right w:val="single" w:color="auto" w:sz="4" w:space="0"/>
            </w:tcBorders>
            <w:shd w:val="clear" w:color="auto" w:fill="auto"/>
            <w:vAlign w:val="center"/>
          </w:tcPr>
          <w:p>
            <w:pPr>
              <w:widowControl/>
              <w:spacing w:line="22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建立物资储备目录、编制物资采购、验收等制度</w:t>
            </w:r>
          </w:p>
        </w:tc>
        <w:tc>
          <w:tcPr>
            <w:tcW w:w="2006" w:type="dxa"/>
            <w:tcBorders>
              <w:top w:val="nil"/>
              <w:left w:val="nil"/>
              <w:bottom w:val="single" w:color="auto" w:sz="4" w:space="0"/>
              <w:right w:val="single" w:color="auto" w:sz="4" w:space="0"/>
            </w:tcBorders>
            <w:shd w:val="clear" w:color="auto" w:fill="auto"/>
            <w:vAlign w:val="center"/>
          </w:tcPr>
          <w:p>
            <w:pPr>
              <w:widowControl/>
              <w:spacing w:line="22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区卫生局、各街乡镇</w:t>
            </w:r>
          </w:p>
        </w:tc>
      </w:tr>
      <w:tr>
        <w:tblPrEx>
          <w:tblCellMar>
            <w:top w:w="0" w:type="dxa"/>
            <w:left w:w="108" w:type="dxa"/>
            <w:bottom w:w="0" w:type="dxa"/>
            <w:right w:w="108" w:type="dxa"/>
          </w:tblCellMar>
        </w:tblPrEx>
        <w:trPr>
          <w:trHeight w:val="435" w:hRule="atLeast"/>
        </w:trPr>
        <w:tc>
          <w:tcPr>
            <w:tcW w:w="1480" w:type="dxa"/>
            <w:vMerge w:val="continue"/>
            <w:tcBorders>
              <w:top w:val="nil"/>
              <w:left w:val="single" w:color="auto" w:sz="4" w:space="0"/>
              <w:bottom w:val="single" w:color="auto" w:sz="4" w:space="0"/>
              <w:right w:val="single" w:color="auto" w:sz="4" w:space="0"/>
            </w:tcBorders>
            <w:vAlign w:val="center"/>
          </w:tcPr>
          <w:p>
            <w:pPr>
              <w:widowControl/>
              <w:spacing w:line="220" w:lineRule="exact"/>
              <w:jc w:val="left"/>
              <w:rPr>
                <w:rFonts w:ascii="仿宋_GB2312" w:hAnsi="宋体" w:eastAsia="仿宋_GB2312" w:cs="宋体"/>
                <w:kern w:val="0"/>
                <w:sz w:val="18"/>
                <w:szCs w:val="18"/>
              </w:rPr>
            </w:pPr>
          </w:p>
        </w:tc>
        <w:tc>
          <w:tcPr>
            <w:tcW w:w="1080" w:type="dxa"/>
            <w:vMerge w:val="continue"/>
            <w:tcBorders>
              <w:top w:val="nil"/>
              <w:left w:val="single" w:color="auto" w:sz="4" w:space="0"/>
              <w:bottom w:val="single" w:color="auto" w:sz="4" w:space="0"/>
              <w:right w:val="single" w:color="auto" w:sz="4" w:space="0"/>
            </w:tcBorders>
            <w:vAlign w:val="center"/>
          </w:tcPr>
          <w:p>
            <w:pPr>
              <w:widowControl/>
              <w:spacing w:line="220" w:lineRule="exact"/>
              <w:jc w:val="left"/>
              <w:rPr>
                <w:rFonts w:ascii="仿宋_GB2312" w:hAnsi="宋体" w:eastAsia="仿宋_GB2312" w:cs="宋体"/>
                <w:kern w:val="0"/>
                <w:sz w:val="18"/>
                <w:szCs w:val="18"/>
              </w:rPr>
            </w:pPr>
          </w:p>
        </w:tc>
        <w:tc>
          <w:tcPr>
            <w:tcW w:w="5915" w:type="dxa"/>
            <w:tcBorders>
              <w:top w:val="nil"/>
              <w:left w:val="nil"/>
              <w:bottom w:val="single" w:color="auto" w:sz="4" w:space="0"/>
              <w:right w:val="single" w:color="auto" w:sz="4" w:space="0"/>
            </w:tcBorders>
            <w:shd w:val="clear" w:color="auto" w:fill="auto"/>
            <w:noWrap/>
            <w:vAlign w:val="center"/>
          </w:tcPr>
          <w:p>
            <w:pPr>
              <w:widowControl/>
              <w:spacing w:line="22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各类卫生应急处置队伍有装备目录，且装备齐全</w:t>
            </w:r>
          </w:p>
        </w:tc>
        <w:tc>
          <w:tcPr>
            <w:tcW w:w="3600" w:type="dxa"/>
            <w:tcBorders>
              <w:top w:val="nil"/>
              <w:left w:val="nil"/>
              <w:bottom w:val="single" w:color="auto" w:sz="4" w:space="0"/>
              <w:right w:val="single" w:color="auto" w:sz="4" w:space="0"/>
            </w:tcBorders>
            <w:shd w:val="clear" w:color="auto" w:fill="auto"/>
            <w:vAlign w:val="center"/>
          </w:tcPr>
          <w:p>
            <w:pPr>
              <w:widowControl/>
              <w:spacing w:line="22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制定装备目录、且装备齐全</w:t>
            </w:r>
          </w:p>
        </w:tc>
        <w:tc>
          <w:tcPr>
            <w:tcW w:w="2006" w:type="dxa"/>
            <w:tcBorders>
              <w:top w:val="nil"/>
              <w:left w:val="nil"/>
              <w:bottom w:val="single" w:color="auto" w:sz="4" w:space="0"/>
              <w:right w:val="single" w:color="auto" w:sz="4" w:space="0"/>
            </w:tcBorders>
            <w:shd w:val="clear" w:color="auto" w:fill="auto"/>
            <w:vAlign w:val="center"/>
          </w:tcPr>
          <w:p>
            <w:pPr>
              <w:widowControl/>
              <w:spacing w:line="22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区卫生局</w:t>
            </w:r>
          </w:p>
        </w:tc>
      </w:tr>
      <w:tr>
        <w:tblPrEx>
          <w:tblCellMar>
            <w:top w:w="0" w:type="dxa"/>
            <w:left w:w="108" w:type="dxa"/>
            <w:bottom w:w="0" w:type="dxa"/>
            <w:right w:w="108" w:type="dxa"/>
          </w:tblCellMar>
        </w:tblPrEx>
        <w:trPr>
          <w:trHeight w:val="585" w:hRule="atLeast"/>
        </w:trPr>
        <w:tc>
          <w:tcPr>
            <w:tcW w:w="1480" w:type="dxa"/>
            <w:vMerge w:val="continue"/>
            <w:tcBorders>
              <w:top w:val="nil"/>
              <w:left w:val="single" w:color="auto" w:sz="4" w:space="0"/>
              <w:bottom w:val="single" w:color="auto" w:sz="4" w:space="0"/>
              <w:right w:val="single" w:color="auto" w:sz="4" w:space="0"/>
            </w:tcBorders>
            <w:vAlign w:val="center"/>
          </w:tcPr>
          <w:p>
            <w:pPr>
              <w:widowControl/>
              <w:spacing w:line="220" w:lineRule="exact"/>
              <w:jc w:val="left"/>
              <w:rPr>
                <w:rFonts w:ascii="仿宋_GB2312" w:hAnsi="宋体" w:eastAsia="仿宋_GB2312" w:cs="宋体"/>
                <w:kern w:val="0"/>
                <w:sz w:val="18"/>
                <w:szCs w:val="18"/>
              </w:rPr>
            </w:pPr>
          </w:p>
        </w:tc>
        <w:tc>
          <w:tcPr>
            <w:tcW w:w="1080" w:type="dxa"/>
            <w:vMerge w:val="continue"/>
            <w:tcBorders>
              <w:top w:val="nil"/>
              <w:left w:val="single" w:color="auto" w:sz="4" w:space="0"/>
              <w:bottom w:val="single" w:color="auto" w:sz="4" w:space="0"/>
              <w:right w:val="single" w:color="auto" w:sz="4" w:space="0"/>
            </w:tcBorders>
            <w:vAlign w:val="center"/>
          </w:tcPr>
          <w:p>
            <w:pPr>
              <w:widowControl/>
              <w:spacing w:line="220" w:lineRule="exact"/>
              <w:jc w:val="left"/>
              <w:rPr>
                <w:rFonts w:ascii="仿宋_GB2312" w:hAnsi="宋体" w:eastAsia="仿宋_GB2312" w:cs="宋体"/>
                <w:kern w:val="0"/>
                <w:sz w:val="18"/>
                <w:szCs w:val="18"/>
              </w:rPr>
            </w:pPr>
          </w:p>
        </w:tc>
        <w:tc>
          <w:tcPr>
            <w:tcW w:w="5915" w:type="dxa"/>
            <w:tcBorders>
              <w:top w:val="nil"/>
              <w:left w:val="nil"/>
              <w:bottom w:val="single" w:color="auto" w:sz="4" w:space="0"/>
              <w:right w:val="single" w:color="auto" w:sz="4" w:space="0"/>
            </w:tcBorders>
            <w:shd w:val="clear" w:color="auto" w:fill="auto"/>
            <w:vAlign w:val="center"/>
          </w:tcPr>
          <w:p>
            <w:pPr>
              <w:widowControl/>
              <w:spacing w:line="22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二级以上医疗机构物资储备和应急情况下临时增加床位能力符合需求</w:t>
            </w:r>
          </w:p>
        </w:tc>
        <w:tc>
          <w:tcPr>
            <w:tcW w:w="3600" w:type="dxa"/>
            <w:tcBorders>
              <w:top w:val="nil"/>
              <w:left w:val="nil"/>
              <w:bottom w:val="single" w:color="auto" w:sz="4" w:space="0"/>
              <w:right w:val="single" w:color="auto" w:sz="4" w:space="0"/>
            </w:tcBorders>
            <w:shd w:val="clear" w:color="auto" w:fill="auto"/>
            <w:vAlign w:val="center"/>
          </w:tcPr>
          <w:p>
            <w:pPr>
              <w:widowControl/>
              <w:spacing w:line="22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制定应急物资储备目录，物资齐全，有临时增加床位能力工作方案</w:t>
            </w:r>
          </w:p>
        </w:tc>
        <w:tc>
          <w:tcPr>
            <w:tcW w:w="2006" w:type="dxa"/>
            <w:tcBorders>
              <w:top w:val="nil"/>
              <w:left w:val="nil"/>
              <w:bottom w:val="single" w:color="auto" w:sz="4" w:space="0"/>
              <w:right w:val="single" w:color="auto" w:sz="4" w:space="0"/>
            </w:tcBorders>
            <w:shd w:val="clear" w:color="auto" w:fill="auto"/>
            <w:vAlign w:val="center"/>
          </w:tcPr>
          <w:p>
            <w:pPr>
              <w:widowControl/>
              <w:spacing w:line="22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区卫生局</w:t>
            </w:r>
          </w:p>
        </w:tc>
      </w:tr>
      <w:tr>
        <w:tblPrEx>
          <w:tblCellMar>
            <w:top w:w="0" w:type="dxa"/>
            <w:left w:w="108" w:type="dxa"/>
            <w:bottom w:w="0" w:type="dxa"/>
            <w:right w:w="108" w:type="dxa"/>
          </w:tblCellMar>
        </w:tblPrEx>
        <w:trPr>
          <w:trHeight w:val="565" w:hRule="atLeast"/>
        </w:trPr>
        <w:tc>
          <w:tcPr>
            <w:tcW w:w="148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2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5.监测预警</w:t>
            </w:r>
          </w:p>
        </w:tc>
        <w:tc>
          <w:tcPr>
            <w:tcW w:w="108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2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监测</w:t>
            </w:r>
          </w:p>
        </w:tc>
        <w:tc>
          <w:tcPr>
            <w:tcW w:w="5915" w:type="dxa"/>
            <w:tcBorders>
              <w:top w:val="nil"/>
              <w:left w:val="nil"/>
              <w:bottom w:val="single" w:color="auto" w:sz="4" w:space="0"/>
              <w:right w:val="single" w:color="auto" w:sz="4" w:space="0"/>
            </w:tcBorders>
            <w:shd w:val="clear" w:color="auto" w:fill="auto"/>
            <w:vAlign w:val="center"/>
          </w:tcPr>
          <w:p>
            <w:pPr>
              <w:widowControl/>
              <w:spacing w:line="22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疾控、卫生监督、街乡镇以上医疗机构等的网络直报覆盖率100%,且设备设施运转良好</w:t>
            </w:r>
          </w:p>
        </w:tc>
        <w:tc>
          <w:tcPr>
            <w:tcW w:w="3600" w:type="dxa"/>
            <w:tcBorders>
              <w:top w:val="nil"/>
              <w:left w:val="nil"/>
              <w:bottom w:val="single" w:color="auto" w:sz="4" w:space="0"/>
              <w:right w:val="single" w:color="auto" w:sz="4" w:space="0"/>
            </w:tcBorders>
            <w:shd w:val="clear" w:color="auto" w:fill="auto"/>
            <w:vAlign w:val="center"/>
          </w:tcPr>
          <w:p>
            <w:pPr>
              <w:widowControl/>
              <w:spacing w:line="22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网络直报设备运转良好、网络直报覆盖100%</w:t>
            </w:r>
          </w:p>
        </w:tc>
        <w:tc>
          <w:tcPr>
            <w:tcW w:w="2006" w:type="dxa"/>
            <w:tcBorders>
              <w:top w:val="nil"/>
              <w:left w:val="nil"/>
              <w:bottom w:val="single" w:color="auto" w:sz="4" w:space="0"/>
              <w:right w:val="single" w:color="auto" w:sz="4" w:space="0"/>
            </w:tcBorders>
            <w:shd w:val="clear" w:color="auto" w:fill="auto"/>
            <w:vAlign w:val="center"/>
          </w:tcPr>
          <w:p>
            <w:pPr>
              <w:widowControl/>
              <w:spacing w:line="22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区卫生局</w:t>
            </w:r>
          </w:p>
        </w:tc>
      </w:tr>
      <w:tr>
        <w:tblPrEx>
          <w:tblCellMar>
            <w:top w:w="0" w:type="dxa"/>
            <w:left w:w="108" w:type="dxa"/>
            <w:bottom w:w="0" w:type="dxa"/>
            <w:right w:w="108" w:type="dxa"/>
          </w:tblCellMar>
        </w:tblPrEx>
        <w:trPr>
          <w:trHeight w:val="450" w:hRule="atLeast"/>
        </w:trPr>
        <w:tc>
          <w:tcPr>
            <w:tcW w:w="1480" w:type="dxa"/>
            <w:vMerge w:val="continue"/>
            <w:tcBorders>
              <w:top w:val="nil"/>
              <w:left w:val="single" w:color="auto" w:sz="4" w:space="0"/>
              <w:bottom w:val="single" w:color="auto" w:sz="4" w:space="0"/>
              <w:right w:val="single" w:color="auto" w:sz="4" w:space="0"/>
            </w:tcBorders>
            <w:vAlign w:val="center"/>
          </w:tcPr>
          <w:p>
            <w:pPr>
              <w:widowControl/>
              <w:spacing w:line="220" w:lineRule="exact"/>
              <w:jc w:val="left"/>
              <w:rPr>
                <w:rFonts w:ascii="仿宋_GB2312" w:hAnsi="宋体" w:eastAsia="仿宋_GB2312" w:cs="宋体"/>
                <w:kern w:val="0"/>
                <w:sz w:val="18"/>
                <w:szCs w:val="18"/>
              </w:rPr>
            </w:pPr>
          </w:p>
        </w:tc>
        <w:tc>
          <w:tcPr>
            <w:tcW w:w="1080" w:type="dxa"/>
            <w:vMerge w:val="continue"/>
            <w:tcBorders>
              <w:top w:val="nil"/>
              <w:left w:val="single" w:color="auto" w:sz="4" w:space="0"/>
              <w:bottom w:val="single" w:color="auto" w:sz="4" w:space="0"/>
              <w:right w:val="single" w:color="auto" w:sz="4" w:space="0"/>
            </w:tcBorders>
            <w:vAlign w:val="center"/>
          </w:tcPr>
          <w:p>
            <w:pPr>
              <w:widowControl/>
              <w:spacing w:line="220" w:lineRule="exact"/>
              <w:jc w:val="left"/>
              <w:rPr>
                <w:rFonts w:ascii="仿宋_GB2312" w:hAnsi="宋体" w:eastAsia="仿宋_GB2312" w:cs="宋体"/>
                <w:kern w:val="0"/>
                <w:sz w:val="18"/>
                <w:szCs w:val="18"/>
              </w:rPr>
            </w:pPr>
          </w:p>
        </w:tc>
        <w:tc>
          <w:tcPr>
            <w:tcW w:w="5915" w:type="dxa"/>
            <w:tcBorders>
              <w:top w:val="nil"/>
              <w:left w:val="nil"/>
              <w:bottom w:val="single" w:color="auto" w:sz="4" w:space="0"/>
              <w:right w:val="single" w:color="auto" w:sz="4" w:space="0"/>
            </w:tcBorders>
            <w:shd w:val="clear" w:color="auto" w:fill="auto"/>
            <w:vAlign w:val="center"/>
          </w:tcPr>
          <w:p>
            <w:pPr>
              <w:widowControl/>
              <w:spacing w:line="22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各类医疗机构和急救分中心按要求报告突发公共卫生事件相关信息和突发事件紧急医疗救援信息</w:t>
            </w:r>
          </w:p>
        </w:tc>
        <w:tc>
          <w:tcPr>
            <w:tcW w:w="3600" w:type="dxa"/>
            <w:tcBorders>
              <w:top w:val="nil"/>
              <w:left w:val="nil"/>
              <w:bottom w:val="single" w:color="auto" w:sz="4" w:space="0"/>
              <w:right w:val="single" w:color="auto" w:sz="4" w:space="0"/>
            </w:tcBorders>
            <w:shd w:val="clear" w:color="auto" w:fill="auto"/>
            <w:vAlign w:val="center"/>
          </w:tcPr>
          <w:p>
            <w:pPr>
              <w:widowControl/>
              <w:spacing w:line="22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建立突发事件信息报告、救援记录</w:t>
            </w:r>
          </w:p>
        </w:tc>
        <w:tc>
          <w:tcPr>
            <w:tcW w:w="2006" w:type="dxa"/>
            <w:tcBorders>
              <w:top w:val="nil"/>
              <w:left w:val="nil"/>
              <w:bottom w:val="single" w:color="auto" w:sz="4" w:space="0"/>
              <w:right w:val="single" w:color="auto" w:sz="4" w:space="0"/>
            </w:tcBorders>
            <w:shd w:val="clear" w:color="auto" w:fill="auto"/>
            <w:vAlign w:val="center"/>
          </w:tcPr>
          <w:p>
            <w:pPr>
              <w:widowControl/>
              <w:spacing w:line="22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区卫生局</w:t>
            </w:r>
          </w:p>
        </w:tc>
      </w:tr>
      <w:tr>
        <w:tblPrEx>
          <w:tblCellMar>
            <w:top w:w="0" w:type="dxa"/>
            <w:left w:w="108" w:type="dxa"/>
            <w:bottom w:w="0" w:type="dxa"/>
            <w:right w:w="108" w:type="dxa"/>
          </w:tblCellMar>
        </w:tblPrEx>
        <w:trPr>
          <w:trHeight w:val="675" w:hRule="atLeast"/>
        </w:trPr>
        <w:tc>
          <w:tcPr>
            <w:tcW w:w="1480" w:type="dxa"/>
            <w:vMerge w:val="continue"/>
            <w:tcBorders>
              <w:top w:val="nil"/>
              <w:left w:val="single" w:color="auto" w:sz="4" w:space="0"/>
              <w:bottom w:val="single" w:color="auto" w:sz="4" w:space="0"/>
              <w:right w:val="single" w:color="auto" w:sz="4" w:space="0"/>
            </w:tcBorders>
            <w:vAlign w:val="center"/>
          </w:tcPr>
          <w:p>
            <w:pPr>
              <w:widowControl/>
              <w:spacing w:line="220" w:lineRule="exact"/>
              <w:jc w:val="left"/>
              <w:rPr>
                <w:rFonts w:ascii="仿宋_GB2312" w:hAnsi="宋体" w:eastAsia="仿宋_GB2312" w:cs="宋体"/>
                <w:kern w:val="0"/>
                <w:sz w:val="18"/>
                <w:szCs w:val="18"/>
              </w:rPr>
            </w:pPr>
          </w:p>
        </w:tc>
        <w:tc>
          <w:tcPr>
            <w:tcW w:w="1080" w:type="dxa"/>
            <w:vMerge w:val="continue"/>
            <w:tcBorders>
              <w:top w:val="nil"/>
              <w:left w:val="single" w:color="auto" w:sz="4" w:space="0"/>
              <w:bottom w:val="single" w:color="auto" w:sz="4" w:space="0"/>
              <w:right w:val="single" w:color="auto" w:sz="4" w:space="0"/>
            </w:tcBorders>
            <w:vAlign w:val="center"/>
          </w:tcPr>
          <w:p>
            <w:pPr>
              <w:widowControl/>
              <w:spacing w:line="220" w:lineRule="exact"/>
              <w:jc w:val="left"/>
              <w:rPr>
                <w:rFonts w:ascii="仿宋_GB2312" w:hAnsi="宋体" w:eastAsia="仿宋_GB2312" w:cs="宋体"/>
                <w:kern w:val="0"/>
                <w:sz w:val="18"/>
                <w:szCs w:val="18"/>
              </w:rPr>
            </w:pPr>
          </w:p>
        </w:tc>
        <w:tc>
          <w:tcPr>
            <w:tcW w:w="5915" w:type="dxa"/>
            <w:tcBorders>
              <w:top w:val="nil"/>
              <w:left w:val="nil"/>
              <w:bottom w:val="single" w:color="auto" w:sz="4" w:space="0"/>
              <w:right w:val="single" w:color="auto" w:sz="4" w:space="0"/>
            </w:tcBorders>
            <w:shd w:val="clear" w:color="auto" w:fill="auto"/>
            <w:vAlign w:val="center"/>
          </w:tcPr>
          <w:p>
            <w:pPr>
              <w:widowControl/>
              <w:spacing w:line="22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突发公共卫生事件监测数据每月至少汇总分析1 次，突发公共卫生事件报告率、报告及时率、网络直报率、报告完整率、事件评估率均达到100%</w:t>
            </w:r>
          </w:p>
        </w:tc>
        <w:tc>
          <w:tcPr>
            <w:tcW w:w="3600" w:type="dxa"/>
            <w:tcBorders>
              <w:top w:val="nil"/>
              <w:left w:val="nil"/>
              <w:bottom w:val="single" w:color="auto" w:sz="4" w:space="0"/>
              <w:right w:val="single" w:color="auto" w:sz="4" w:space="0"/>
            </w:tcBorders>
            <w:shd w:val="clear" w:color="auto" w:fill="auto"/>
            <w:vAlign w:val="center"/>
          </w:tcPr>
          <w:p>
            <w:pPr>
              <w:widowControl/>
              <w:spacing w:line="22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建立数据分析记录、及突发公共卫生事件报告记录、事件评估率100%</w:t>
            </w:r>
          </w:p>
        </w:tc>
        <w:tc>
          <w:tcPr>
            <w:tcW w:w="2006" w:type="dxa"/>
            <w:tcBorders>
              <w:top w:val="nil"/>
              <w:left w:val="nil"/>
              <w:bottom w:val="single" w:color="auto" w:sz="4" w:space="0"/>
              <w:right w:val="single" w:color="auto" w:sz="4" w:space="0"/>
            </w:tcBorders>
            <w:shd w:val="clear" w:color="auto" w:fill="auto"/>
            <w:vAlign w:val="center"/>
          </w:tcPr>
          <w:p>
            <w:pPr>
              <w:widowControl/>
              <w:spacing w:line="22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区卫生局</w:t>
            </w:r>
          </w:p>
        </w:tc>
      </w:tr>
      <w:tr>
        <w:tblPrEx>
          <w:tblCellMar>
            <w:top w:w="0" w:type="dxa"/>
            <w:left w:w="108" w:type="dxa"/>
            <w:bottom w:w="0" w:type="dxa"/>
            <w:right w:w="108" w:type="dxa"/>
          </w:tblCellMar>
        </w:tblPrEx>
        <w:trPr>
          <w:trHeight w:val="675" w:hRule="atLeast"/>
        </w:trPr>
        <w:tc>
          <w:tcPr>
            <w:tcW w:w="1480" w:type="dxa"/>
            <w:vMerge w:val="continue"/>
            <w:tcBorders>
              <w:top w:val="nil"/>
              <w:left w:val="single" w:color="auto" w:sz="4" w:space="0"/>
              <w:bottom w:val="single" w:color="auto" w:sz="4" w:space="0"/>
              <w:right w:val="single" w:color="auto" w:sz="4" w:space="0"/>
            </w:tcBorders>
            <w:vAlign w:val="center"/>
          </w:tcPr>
          <w:p>
            <w:pPr>
              <w:widowControl/>
              <w:spacing w:line="220" w:lineRule="exact"/>
              <w:jc w:val="left"/>
              <w:rPr>
                <w:rFonts w:ascii="仿宋_GB2312" w:hAnsi="宋体" w:eastAsia="仿宋_GB2312" w:cs="宋体"/>
                <w:kern w:val="0"/>
                <w:sz w:val="18"/>
                <w:szCs w:val="18"/>
              </w:rPr>
            </w:pPr>
          </w:p>
        </w:tc>
        <w:tc>
          <w:tcPr>
            <w:tcW w:w="1080" w:type="dxa"/>
            <w:vMerge w:val="continue"/>
            <w:tcBorders>
              <w:top w:val="nil"/>
              <w:left w:val="single" w:color="auto" w:sz="4" w:space="0"/>
              <w:bottom w:val="single" w:color="auto" w:sz="4" w:space="0"/>
              <w:right w:val="single" w:color="auto" w:sz="4" w:space="0"/>
            </w:tcBorders>
            <w:vAlign w:val="center"/>
          </w:tcPr>
          <w:p>
            <w:pPr>
              <w:widowControl/>
              <w:spacing w:line="220" w:lineRule="exact"/>
              <w:jc w:val="left"/>
              <w:rPr>
                <w:rFonts w:ascii="仿宋_GB2312" w:hAnsi="宋体" w:eastAsia="仿宋_GB2312" w:cs="宋体"/>
                <w:kern w:val="0"/>
                <w:sz w:val="18"/>
                <w:szCs w:val="18"/>
              </w:rPr>
            </w:pPr>
          </w:p>
        </w:tc>
        <w:tc>
          <w:tcPr>
            <w:tcW w:w="5915" w:type="dxa"/>
            <w:tcBorders>
              <w:top w:val="nil"/>
              <w:left w:val="nil"/>
              <w:bottom w:val="single" w:color="auto" w:sz="4" w:space="0"/>
              <w:right w:val="single" w:color="auto" w:sz="4" w:space="0"/>
            </w:tcBorders>
            <w:shd w:val="clear" w:color="auto" w:fill="auto"/>
            <w:vAlign w:val="center"/>
          </w:tcPr>
          <w:p>
            <w:pPr>
              <w:widowControl/>
              <w:spacing w:line="22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二级以上医疗机构和社区卫生服务中心规范开展预检分诊工作,设立规范的发热门诊、肠道门诊（或合并为感染性疾病科)，有效开展监测工作</w:t>
            </w:r>
          </w:p>
        </w:tc>
        <w:tc>
          <w:tcPr>
            <w:tcW w:w="3600" w:type="dxa"/>
            <w:tcBorders>
              <w:top w:val="nil"/>
              <w:left w:val="nil"/>
              <w:bottom w:val="single" w:color="auto" w:sz="4" w:space="0"/>
              <w:right w:val="single" w:color="auto" w:sz="4" w:space="0"/>
            </w:tcBorders>
            <w:shd w:val="clear" w:color="auto" w:fill="auto"/>
            <w:vAlign w:val="center"/>
          </w:tcPr>
          <w:p>
            <w:pPr>
              <w:widowControl/>
              <w:spacing w:line="22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二级以上医院和社区设立发热门诊、肠道门诊</w:t>
            </w:r>
          </w:p>
        </w:tc>
        <w:tc>
          <w:tcPr>
            <w:tcW w:w="2006" w:type="dxa"/>
            <w:tcBorders>
              <w:top w:val="nil"/>
              <w:left w:val="nil"/>
              <w:bottom w:val="single" w:color="auto" w:sz="4" w:space="0"/>
              <w:right w:val="single" w:color="auto" w:sz="4" w:space="0"/>
            </w:tcBorders>
            <w:shd w:val="clear" w:color="auto" w:fill="auto"/>
            <w:vAlign w:val="center"/>
          </w:tcPr>
          <w:p>
            <w:pPr>
              <w:widowControl/>
              <w:spacing w:line="22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区卫生局</w:t>
            </w:r>
          </w:p>
        </w:tc>
      </w:tr>
      <w:tr>
        <w:tblPrEx>
          <w:tblCellMar>
            <w:top w:w="0" w:type="dxa"/>
            <w:left w:w="108" w:type="dxa"/>
            <w:bottom w:w="0" w:type="dxa"/>
            <w:right w:w="108" w:type="dxa"/>
          </w:tblCellMar>
        </w:tblPrEx>
        <w:trPr>
          <w:trHeight w:val="450" w:hRule="atLeast"/>
        </w:trPr>
        <w:tc>
          <w:tcPr>
            <w:tcW w:w="1480" w:type="dxa"/>
            <w:vMerge w:val="continue"/>
            <w:tcBorders>
              <w:top w:val="nil"/>
              <w:left w:val="single" w:color="auto" w:sz="4" w:space="0"/>
              <w:bottom w:val="single" w:color="auto" w:sz="4" w:space="0"/>
              <w:right w:val="single" w:color="auto" w:sz="4" w:space="0"/>
            </w:tcBorders>
            <w:vAlign w:val="center"/>
          </w:tcPr>
          <w:p>
            <w:pPr>
              <w:widowControl/>
              <w:spacing w:line="220" w:lineRule="exact"/>
              <w:jc w:val="left"/>
              <w:rPr>
                <w:rFonts w:ascii="仿宋_GB2312" w:hAnsi="宋体" w:eastAsia="仿宋_GB2312" w:cs="宋体"/>
                <w:kern w:val="0"/>
                <w:sz w:val="18"/>
                <w:szCs w:val="18"/>
              </w:rPr>
            </w:pPr>
          </w:p>
        </w:tc>
        <w:tc>
          <w:tcPr>
            <w:tcW w:w="1080" w:type="dxa"/>
            <w:vMerge w:val="continue"/>
            <w:tcBorders>
              <w:top w:val="nil"/>
              <w:left w:val="single" w:color="auto" w:sz="4" w:space="0"/>
              <w:bottom w:val="single" w:color="auto" w:sz="4" w:space="0"/>
              <w:right w:val="single" w:color="auto" w:sz="4" w:space="0"/>
            </w:tcBorders>
            <w:vAlign w:val="center"/>
          </w:tcPr>
          <w:p>
            <w:pPr>
              <w:widowControl/>
              <w:spacing w:line="220" w:lineRule="exact"/>
              <w:jc w:val="left"/>
              <w:rPr>
                <w:rFonts w:ascii="仿宋_GB2312" w:hAnsi="宋体" w:eastAsia="仿宋_GB2312" w:cs="宋体"/>
                <w:kern w:val="0"/>
                <w:sz w:val="18"/>
                <w:szCs w:val="18"/>
              </w:rPr>
            </w:pPr>
          </w:p>
        </w:tc>
        <w:tc>
          <w:tcPr>
            <w:tcW w:w="5915" w:type="dxa"/>
            <w:tcBorders>
              <w:top w:val="nil"/>
              <w:left w:val="nil"/>
              <w:bottom w:val="single" w:color="auto" w:sz="4" w:space="0"/>
              <w:right w:val="single" w:color="auto" w:sz="4" w:space="0"/>
            </w:tcBorders>
            <w:shd w:val="clear" w:color="auto" w:fill="auto"/>
            <w:vAlign w:val="center"/>
          </w:tcPr>
          <w:p>
            <w:pPr>
              <w:widowControl/>
              <w:spacing w:line="22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中小学、托幼机构建立晨午检、全日观察和因病缺课登记制度并执行良好</w:t>
            </w:r>
          </w:p>
        </w:tc>
        <w:tc>
          <w:tcPr>
            <w:tcW w:w="3600" w:type="dxa"/>
            <w:tcBorders>
              <w:top w:val="nil"/>
              <w:left w:val="nil"/>
              <w:bottom w:val="single" w:color="auto" w:sz="4" w:space="0"/>
              <w:right w:val="single" w:color="auto" w:sz="4" w:space="0"/>
            </w:tcBorders>
            <w:shd w:val="clear" w:color="auto" w:fill="auto"/>
            <w:vAlign w:val="center"/>
          </w:tcPr>
          <w:p>
            <w:pPr>
              <w:widowControl/>
              <w:spacing w:line="22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建立晨午检、全日观察、因病缺课登记制度并记录</w:t>
            </w:r>
          </w:p>
        </w:tc>
        <w:tc>
          <w:tcPr>
            <w:tcW w:w="2006" w:type="dxa"/>
            <w:tcBorders>
              <w:top w:val="nil"/>
              <w:left w:val="nil"/>
              <w:bottom w:val="single" w:color="auto" w:sz="4" w:space="0"/>
              <w:right w:val="single" w:color="auto" w:sz="4" w:space="0"/>
            </w:tcBorders>
            <w:shd w:val="clear" w:color="auto" w:fill="auto"/>
            <w:vAlign w:val="center"/>
          </w:tcPr>
          <w:p>
            <w:pPr>
              <w:widowControl/>
              <w:spacing w:line="22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区教委、区卫生局</w:t>
            </w:r>
          </w:p>
        </w:tc>
      </w:tr>
      <w:tr>
        <w:tblPrEx>
          <w:tblCellMar>
            <w:top w:w="0" w:type="dxa"/>
            <w:left w:w="108" w:type="dxa"/>
            <w:bottom w:w="0" w:type="dxa"/>
            <w:right w:w="108" w:type="dxa"/>
          </w:tblCellMar>
        </w:tblPrEx>
        <w:trPr>
          <w:trHeight w:val="510" w:hRule="atLeast"/>
        </w:trPr>
        <w:tc>
          <w:tcPr>
            <w:tcW w:w="1480" w:type="dxa"/>
            <w:vMerge w:val="continue"/>
            <w:tcBorders>
              <w:top w:val="nil"/>
              <w:left w:val="single" w:color="auto" w:sz="4" w:space="0"/>
              <w:bottom w:val="single" w:color="auto" w:sz="4" w:space="0"/>
              <w:right w:val="single" w:color="auto" w:sz="4" w:space="0"/>
            </w:tcBorders>
            <w:vAlign w:val="center"/>
          </w:tcPr>
          <w:p>
            <w:pPr>
              <w:widowControl/>
              <w:spacing w:line="220" w:lineRule="exact"/>
              <w:jc w:val="left"/>
              <w:rPr>
                <w:rFonts w:ascii="仿宋_GB2312" w:hAnsi="宋体" w:eastAsia="仿宋_GB2312" w:cs="宋体"/>
                <w:kern w:val="0"/>
                <w:sz w:val="18"/>
                <w:szCs w:val="18"/>
              </w:rPr>
            </w:pPr>
          </w:p>
        </w:tc>
        <w:tc>
          <w:tcPr>
            <w:tcW w:w="108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2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风险评估</w:t>
            </w:r>
          </w:p>
        </w:tc>
        <w:tc>
          <w:tcPr>
            <w:tcW w:w="5915" w:type="dxa"/>
            <w:tcBorders>
              <w:top w:val="nil"/>
              <w:left w:val="nil"/>
              <w:bottom w:val="single" w:color="auto" w:sz="4" w:space="0"/>
              <w:right w:val="single" w:color="auto" w:sz="4" w:space="0"/>
            </w:tcBorders>
            <w:shd w:val="clear" w:color="auto" w:fill="auto"/>
            <w:vAlign w:val="center"/>
          </w:tcPr>
          <w:p>
            <w:pPr>
              <w:widowControl/>
              <w:spacing w:line="22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疾控机构每年对属地医疗机构和学校的突发公共卫生事件报告与监测工作进行指导</w:t>
            </w:r>
          </w:p>
        </w:tc>
        <w:tc>
          <w:tcPr>
            <w:tcW w:w="3600" w:type="dxa"/>
            <w:tcBorders>
              <w:top w:val="nil"/>
              <w:left w:val="nil"/>
              <w:bottom w:val="single" w:color="auto" w:sz="4" w:space="0"/>
              <w:right w:val="single" w:color="auto" w:sz="4" w:space="0"/>
            </w:tcBorders>
            <w:shd w:val="clear" w:color="auto" w:fill="auto"/>
            <w:vAlign w:val="center"/>
          </w:tcPr>
          <w:p>
            <w:pPr>
              <w:widowControl/>
              <w:spacing w:line="22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事件报告与监测工作记录完整</w:t>
            </w:r>
          </w:p>
        </w:tc>
        <w:tc>
          <w:tcPr>
            <w:tcW w:w="2006" w:type="dxa"/>
            <w:tcBorders>
              <w:top w:val="nil"/>
              <w:left w:val="nil"/>
              <w:bottom w:val="single" w:color="auto" w:sz="4" w:space="0"/>
              <w:right w:val="single" w:color="auto" w:sz="4" w:space="0"/>
            </w:tcBorders>
            <w:shd w:val="clear" w:color="auto" w:fill="auto"/>
            <w:vAlign w:val="center"/>
          </w:tcPr>
          <w:p>
            <w:pPr>
              <w:widowControl/>
              <w:spacing w:line="22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区卫生局</w:t>
            </w:r>
          </w:p>
        </w:tc>
      </w:tr>
      <w:tr>
        <w:tblPrEx>
          <w:tblCellMar>
            <w:top w:w="0" w:type="dxa"/>
            <w:left w:w="108" w:type="dxa"/>
            <w:bottom w:w="0" w:type="dxa"/>
            <w:right w:w="108" w:type="dxa"/>
          </w:tblCellMar>
        </w:tblPrEx>
        <w:trPr>
          <w:trHeight w:val="540" w:hRule="atLeast"/>
        </w:trPr>
        <w:tc>
          <w:tcPr>
            <w:tcW w:w="1480" w:type="dxa"/>
            <w:vMerge w:val="continue"/>
            <w:tcBorders>
              <w:top w:val="nil"/>
              <w:left w:val="single" w:color="auto" w:sz="4" w:space="0"/>
              <w:bottom w:val="single" w:color="auto" w:sz="4" w:space="0"/>
              <w:right w:val="single" w:color="auto" w:sz="4" w:space="0"/>
            </w:tcBorders>
            <w:vAlign w:val="center"/>
          </w:tcPr>
          <w:p>
            <w:pPr>
              <w:widowControl/>
              <w:spacing w:line="220" w:lineRule="exact"/>
              <w:jc w:val="left"/>
              <w:rPr>
                <w:rFonts w:ascii="仿宋_GB2312" w:hAnsi="宋体" w:eastAsia="仿宋_GB2312" w:cs="宋体"/>
                <w:kern w:val="0"/>
                <w:sz w:val="18"/>
                <w:szCs w:val="18"/>
              </w:rPr>
            </w:pPr>
          </w:p>
        </w:tc>
        <w:tc>
          <w:tcPr>
            <w:tcW w:w="1080" w:type="dxa"/>
            <w:vMerge w:val="continue"/>
            <w:tcBorders>
              <w:top w:val="nil"/>
              <w:left w:val="single" w:color="auto" w:sz="4" w:space="0"/>
              <w:bottom w:val="single" w:color="auto" w:sz="4" w:space="0"/>
              <w:right w:val="single" w:color="auto" w:sz="4" w:space="0"/>
            </w:tcBorders>
            <w:vAlign w:val="center"/>
          </w:tcPr>
          <w:p>
            <w:pPr>
              <w:widowControl/>
              <w:spacing w:line="220" w:lineRule="exact"/>
              <w:jc w:val="left"/>
              <w:rPr>
                <w:rFonts w:ascii="仿宋_GB2312" w:hAnsi="宋体" w:eastAsia="仿宋_GB2312" w:cs="宋体"/>
                <w:kern w:val="0"/>
                <w:sz w:val="18"/>
                <w:szCs w:val="18"/>
              </w:rPr>
            </w:pPr>
          </w:p>
        </w:tc>
        <w:tc>
          <w:tcPr>
            <w:tcW w:w="5915" w:type="dxa"/>
            <w:tcBorders>
              <w:top w:val="nil"/>
              <w:left w:val="nil"/>
              <w:bottom w:val="single" w:color="auto" w:sz="4" w:space="0"/>
              <w:right w:val="single" w:color="auto" w:sz="4" w:space="0"/>
            </w:tcBorders>
            <w:shd w:val="clear" w:color="auto" w:fill="auto"/>
            <w:vAlign w:val="center"/>
          </w:tcPr>
          <w:p>
            <w:pPr>
              <w:widowControl/>
              <w:spacing w:line="22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组织专家对辖区内突发公共卫生事件风险进行常规和专题评估，提出评估意见、预警和干预措施</w:t>
            </w:r>
          </w:p>
        </w:tc>
        <w:tc>
          <w:tcPr>
            <w:tcW w:w="3600" w:type="dxa"/>
            <w:tcBorders>
              <w:top w:val="nil"/>
              <w:left w:val="nil"/>
              <w:bottom w:val="single" w:color="auto" w:sz="4" w:space="0"/>
              <w:right w:val="single" w:color="auto" w:sz="4" w:space="0"/>
            </w:tcBorders>
            <w:shd w:val="clear" w:color="auto" w:fill="auto"/>
            <w:noWrap/>
            <w:vAlign w:val="center"/>
          </w:tcPr>
          <w:p>
            <w:pPr>
              <w:widowControl/>
              <w:spacing w:line="22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完善突发公共卫生事件评估报告、工作记录</w:t>
            </w:r>
          </w:p>
        </w:tc>
        <w:tc>
          <w:tcPr>
            <w:tcW w:w="2006" w:type="dxa"/>
            <w:tcBorders>
              <w:top w:val="nil"/>
              <w:left w:val="nil"/>
              <w:bottom w:val="single" w:color="auto" w:sz="4" w:space="0"/>
              <w:right w:val="single" w:color="auto" w:sz="4" w:space="0"/>
            </w:tcBorders>
            <w:shd w:val="clear" w:color="auto" w:fill="auto"/>
            <w:vAlign w:val="center"/>
          </w:tcPr>
          <w:p>
            <w:pPr>
              <w:widowControl/>
              <w:spacing w:line="22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区卫生局</w:t>
            </w:r>
          </w:p>
        </w:tc>
      </w:tr>
      <w:tr>
        <w:tblPrEx>
          <w:tblCellMar>
            <w:top w:w="0" w:type="dxa"/>
            <w:left w:w="108" w:type="dxa"/>
            <w:bottom w:w="0" w:type="dxa"/>
            <w:right w:w="108" w:type="dxa"/>
          </w:tblCellMar>
        </w:tblPrEx>
        <w:trPr>
          <w:trHeight w:val="585" w:hRule="atLeast"/>
        </w:trPr>
        <w:tc>
          <w:tcPr>
            <w:tcW w:w="1480" w:type="dxa"/>
            <w:vMerge w:val="continue"/>
            <w:tcBorders>
              <w:top w:val="nil"/>
              <w:left w:val="single" w:color="auto" w:sz="4" w:space="0"/>
              <w:bottom w:val="single" w:color="auto" w:sz="4" w:space="0"/>
              <w:right w:val="single" w:color="auto" w:sz="4" w:space="0"/>
            </w:tcBorders>
            <w:vAlign w:val="center"/>
          </w:tcPr>
          <w:p>
            <w:pPr>
              <w:widowControl/>
              <w:spacing w:line="220" w:lineRule="exact"/>
              <w:jc w:val="left"/>
              <w:rPr>
                <w:rFonts w:ascii="仿宋_GB2312" w:hAnsi="宋体" w:eastAsia="仿宋_GB2312" w:cs="宋体"/>
                <w:kern w:val="0"/>
                <w:sz w:val="18"/>
                <w:szCs w:val="18"/>
              </w:rPr>
            </w:pPr>
          </w:p>
        </w:tc>
        <w:tc>
          <w:tcPr>
            <w:tcW w:w="108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2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预警</w:t>
            </w:r>
          </w:p>
        </w:tc>
        <w:tc>
          <w:tcPr>
            <w:tcW w:w="5915" w:type="dxa"/>
            <w:tcBorders>
              <w:top w:val="nil"/>
              <w:left w:val="nil"/>
              <w:bottom w:val="single" w:color="auto" w:sz="4" w:space="0"/>
              <w:right w:val="single" w:color="auto" w:sz="4" w:space="0"/>
            </w:tcBorders>
            <w:shd w:val="clear" w:color="auto" w:fill="auto"/>
            <w:vAlign w:val="center"/>
          </w:tcPr>
          <w:p>
            <w:pPr>
              <w:widowControl/>
              <w:spacing w:line="22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制定适合本区实情的突发公共卫生事件最低级别预警线指标，相关部门能据此发布预警</w:t>
            </w:r>
          </w:p>
        </w:tc>
        <w:tc>
          <w:tcPr>
            <w:tcW w:w="3600" w:type="dxa"/>
            <w:tcBorders>
              <w:top w:val="nil"/>
              <w:left w:val="nil"/>
              <w:bottom w:val="single" w:color="auto" w:sz="4" w:space="0"/>
              <w:right w:val="single" w:color="auto" w:sz="4" w:space="0"/>
            </w:tcBorders>
            <w:shd w:val="clear" w:color="auto" w:fill="auto"/>
            <w:vAlign w:val="center"/>
          </w:tcPr>
          <w:p>
            <w:pPr>
              <w:widowControl/>
              <w:spacing w:line="22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编写预警指标文件、预警发布工作记录</w:t>
            </w:r>
          </w:p>
        </w:tc>
        <w:tc>
          <w:tcPr>
            <w:tcW w:w="2006" w:type="dxa"/>
            <w:tcBorders>
              <w:top w:val="nil"/>
              <w:left w:val="nil"/>
              <w:bottom w:val="single" w:color="auto" w:sz="4" w:space="0"/>
              <w:right w:val="single" w:color="auto" w:sz="4" w:space="0"/>
            </w:tcBorders>
            <w:shd w:val="clear" w:color="auto" w:fill="auto"/>
            <w:vAlign w:val="center"/>
          </w:tcPr>
          <w:p>
            <w:pPr>
              <w:widowControl/>
              <w:spacing w:line="22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区卫生局</w:t>
            </w:r>
          </w:p>
        </w:tc>
      </w:tr>
      <w:tr>
        <w:tblPrEx>
          <w:tblCellMar>
            <w:top w:w="0" w:type="dxa"/>
            <w:left w:w="108" w:type="dxa"/>
            <w:bottom w:w="0" w:type="dxa"/>
            <w:right w:w="108" w:type="dxa"/>
          </w:tblCellMar>
        </w:tblPrEx>
        <w:trPr>
          <w:trHeight w:val="405" w:hRule="atLeast"/>
        </w:trPr>
        <w:tc>
          <w:tcPr>
            <w:tcW w:w="1480" w:type="dxa"/>
            <w:vMerge w:val="continue"/>
            <w:tcBorders>
              <w:top w:val="nil"/>
              <w:left w:val="single" w:color="auto" w:sz="4" w:space="0"/>
              <w:bottom w:val="single" w:color="auto" w:sz="4" w:space="0"/>
              <w:right w:val="single" w:color="auto" w:sz="4" w:space="0"/>
            </w:tcBorders>
            <w:vAlign w:val="center"/>
          </w:tcPr>
          <w:p>
            <w:pPr>
              <w:widowControl/>
              <w:spacing w:line="220" w:lineRule="exact"/>
              <w:jc w:val="left"/>
              <w:rPr>
                <w:rFonts w:ascii="仿宋_GB2312" w:hAnsi="宋体" w:eastAsia="仿宋_GB2312" w:cs="宋体"/>
                <w:kern w:val="0"/>
                <w:sz w:val="18"/>
                <w:szCs w:val="18"/>
              </w:rPr>
            </w:pPr>
          </w:p>
        </w:tc>
        <w:tc>
          <w:tcPr>
            <w:tcW w:w="1080" w:type="dxa"/>
            <w:vMerge w:val="continue"/>
            <w:tcBorders>
              <w:top w:val="nil"/>
              <w:left w:val="single" w:color="auto" w:sz="4" w:space="0"/>
              <w:bottom w:val="single" w:color="auto" w:sz="4" w:space="0"/>
              <w:right w:val="single" w:color="auto" w:sz="4" w:space="0"/>
            </w:tcBorders>
            <w:vAlign w:val="center"/>
          </w:tcPr>
          <w:p>
            <w:pPr>
              <w:widowControl/>
              <w:spacing w:line="220" w:lineRule="exact"/>
              <w:jc w:val="left"/>
              <w:rPr>
                <w:rFonts w:ascii="仿宋_GB2312" w:hAnsi="宋体" w:eastAsia="仿宋_GB2312" w:cs="宋体"/>
                <w:kern w:val="0"/>
                <w:sz w:val="18"/>
                <w:szCs w:val="18"/>
              </w:rPr>
            </w:pPr>
          </w:p>
        </w:tc>
        <w:tc>
          <w:tcPr>
            <w:tcW w:w="5915" w:type="dxa"/>
            <w:tcBorders>
              <w:top w:val="nil"/>
              <w:left w:val="nil"/>
              <w:bottom w:val="single" w:color="auto" w:sz="4" w:space="0"/>
              <w:right w:val="single" w:color="auto" w:sz="4" w:space="0"/>
            </w:tcBorders>
            <w:shd w:val="clear" w:color="auto" w:fill="auto"/>
            <w:vAlign w:val="center"/>
          </w:tcPr>
          <w:p>
            <w:pPr>
              <w:widowControl/>
              <w:spacing w:line="22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国家传染病自动预警系统响应率与响应及时率均达100%</w:t>
            </w:r>
          </w:p>
        </w:tc>
        <w:tc>
          <w:tcPr>
            <w:tcW w:w="3600" w:type="dxa"/>
            <w:tcBorders>
              <w:top w:val="nil"/>
              <w:left w:val="nil"/>
              <w:bottom w:val="single" w:color="auto" w:sz="4" w:space="0"/>
              <w:right w:val="single" w:color="auto" w:sz="4" w:space="0"/>
            </w:tcBorders>
            <w:shd w:val="clear" w:color="auto" w:fill="auto"/>
            <w:vAlign w:val="center"/>
          </w:tcPr>
          <w:p>
            <w:pPr>
              <w:widowControl/>
              <w:spacing w:line="22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006" w:type="dxa"/>
            <w:tcBorders>
              <w:top w:val="nil"/>
              <w:left w:val="nil"/>
              <w:bottom w:val="single" w:color="auto" w:sz="4" w:space="0"/>
              <w:right w:val="single" w:color="auto" w:sz="4" w:space="0"/>
            </w:tcBorders>
            <w:shd w:val="clear" w:color="auto" w:fill="auto"/>
            <w:vAlign w:val="center"/>
          </w:tcPr>
          <w:p>
            <w:pPr>
              <w:widowControl/>
              <w:spacing w:line="22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区卫生局、各街乡镇</w:t>
            </w:r>
          </w:p>
        </w:tc>
      </w:tr>
      <w:tr>
        <w:tblPrEx>
          <w:tblCellMar>
            <w:top w:w="0" w:type="dxa"/>
            <w:left w:w="108" w:type="dxa"/>
            <w:bottom w:w="0" w:type="dxa"/>
            <w:right w:w="108" w:type="dxa"/>
          </w:tblCellMar>
        </w:tblPrEx>
        <w:trPr>
          <w:trHeight w:val="540" w:hRule="atLeast"/>
        </w:trPr>
        <w:tc>
          <w:tcPr>
            <w:tcW w:w="148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2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6.应急处置</w:t>
            </w:r>
          </w:p>
        </w:tc>
        <w:tc>
          <w:tcPr>
            <w:tcW w:w="108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2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突发公共卫生事件处置</w:t>
            </w:r>
          </w:p>
        </w:tc>
        <w:tc>
          <w:tcPr>
            <w:tcW w:w="5915" w:type="dxa"/>
            <w:tcBorders>
              <w:top w:val="nil"/>
              <w:left w:val="nil"/>
              <w:bottom w:val="single" w:color="auto" w:sz="4" w:space="0"/>
              <w:right w:val="single" w:color="auto" w:sz="4" w:space="0"/>
            </w:tcBorders>
            <w:shd w:val="clear" w:color="auto" w:fill="auto"/>
            <w:noWrap/>
            <w:vAlign w:val="center"/>
          </w:tcPr>
          <w:p>
            <w:pPr>
              <w:widowControl/>
              <w:spacing w:line="22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突发公共卫生事件处置率达100%</w:t>
            </w:r>
          </w:p>
        </w:tc>
        <w:tc>
          <w:tcPr>
            <w:tcW w:w="3600" w:type="dxa"/>
            <w:tcBorders>
              <w:top w:val="nil"/>
              <w:left w:val="nil"/>
              <w:bottom w:val="single" w:color="auto" w:sz="4" w:space="0"/>
              <w:right w:val="single" w:color="auto" w:sz="4" w:space="0"/>
            </w:tcBorders>
            <w:shd w:val="clear" w:color="auto" w:fill="auto"/>
            <w:vAlign w:val="center"/>
          </w:tcPr>
          <w:p>
            <w:pPr>
              <w:widowControl/>
              <w:spacing w:line="22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完善突发公共卫生事件处理记录</w:t>
            </w:r>
          </w:p>
        </w:tc>
        <w:tc>
          <w:tcPr>
            <w:tcW w:w="2006" w:type="dxa"/>
            <w:tcBorders>
              <w:top w:val="nil"/>
              <w:left w:val="nil"/>
              <w:bottom w:val="single" w:color="auto" w:sz="4" w:space="0"/>
              <w:right w:val="single" w:color="auto" w:sz="4" w:space="0"/>
            </w:tcBorders>
            <w:shd w:val="clear" w:color="auto" w:fill="auto"/>
            <w:vAlign w:val="center"/>
          </w:tcPr>
          <w:p>
            <w:pPr>
              <w:widowControl/>
              <w:spacing w:line="22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区卫生局、各部门</w:t>
            </w:r>
          </w:p>
        </w:tc>
      </w:tr>
      <w:tr>
        <w:tblPrEx>
          <w:tblCellMar>
            <w:top w:w="0" w:type="dxa"/>
            <w:left w:w="108" w:type="dxa"/>
            <w:bottom w:w="0" w:type="dxa"/>
            <w:right w:w="108" w:type="dxa"/>
          </w:tblCellMar>
        </w:tblPrEx>
        <w:trPr>
          <w:trHeight w:val="1365" w:hRule="atLeast"/>
        </w:trPr>
        <w:tc>
          <w:tcPr>
            <w:tcW w:w="1480" w:type="dxa"/>
            <w:vMerge w:val="continue"/>
            <w:tcBorders>
              <w:top w:val="nil"/>
              <w:left w:val="single" w:color="auto" w:sz="4" w:space="0"/>
              <w:bottom w:val="single" w:color="auto" w:sz="4" w:space="0"/>
              <w:right w:val="single" w:color="auto" w:sz="4" w:space="0"/>
            </w:tcBorders>
            <w:vAlign w:val="center"/>
          </w:tcPr>
          <w:p>
            <w:pPr>
              <w:widowControl/>
              <w:spacing w:line="220" w:lineRule="exact"/>
              <w:jc w:val="left"/>
              <w:rPr>
                <w:rFonts w:ascii="仿宋_GB2312" w:hAnsi="宋体" w:eastAsia="仿宋_GB2312" w:cs="宋体"/>
                <w:kern w:val="0"/>
                <w:sz w:val="18"/>
                <w:szCs w:val="18"/>
              </w:rPr>
            </w:pPr>
          </w:p>
        </w:tc>
        <w:tc>
          <w:tcPr>
            <w:tcW w:w="1080" w:type="dxa"/>
            <w:vMerge w:val="continue"/>
            <w:tcBorders>
              <w:top w:val="nil"/>
              <w:left w:val="single" w:color="auto" w:sz="4" w:space="0"/>
              <w:bottom w:val="single" w:color="auto" w:sz="4" w:space="0"/>
              <w:right w:val="single" w:color="auto" w:sz="4" w:space="0"/>
            </w:tcBorders>
            <w:vAlign w:val="center"/>
          </w:tcPr>
          <w:p>
            <w:pPr>
              <w:widowControl/>
              <w:spacing w:line="220" w:lineRule="exact"/>
              <w:jc w:val="left"/>
              <w:rPr>
                <w:rFonts w:ascii="仿宋_GB2312" w:hAnsi="宋体" w:eastAsia="仿宋_GB2312" w:cs="宋体"/>
                <w:kern w:val="0"/>
                <w:sz w:val="18"/>
                <w:szCs w:val="18"/>
              </w:rPr>
            </w:pPr>
          </w:p>
        </w:tc>
        <w:tc>
          <w:tcPr>
            <w:tcW w:w="5915" w:type="dxa"/>
            <w:tcBorders>
              <w:top w:val="nil"/>
              <w:left w:val="nil"/>
              <w:bottom w:val="single" w:color="auto" w:sz="4" w:space="0"/>
              <w:right w:val="single" w:color="auto" w:sz="4" w:space="0"/>
            </w:tcBorders>
            <w:shd w:val="clear" w:color="auto" w:fill="auto"/>
            <w:vAlign w:val="center"/>
          </w:tcPr>
          <w:p>
            <w:pPr>
              <w:widowControl/>
              <w:spacing w:line="22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突发公共卫生事件发生后，能及时组织医疗卫生机构对事件进行初步核实、确认，采取必要措施，并及时向有关部门报告；能利用大众媒体及时发布经授权可由其发布的应急处置信息，有效开展面向公众的风险沟通。区政府能迅速启动或配合上级部门启动相应级别的应急响应</w:t>
            </w:r>
          </w:p>
        </w:tc>
        <w:tc>
          <w:tcPr>
            <w:tcW w:w="3600" w:type="dxa"/>
            <w:tcBorders>
              <w:top w:val="nil"/>
              <w:left w:val="nil"/>
              <w:bottom w:val="single" w:color="auto" w:sz="4" w:space="0"/>
              <w:right w:val="single" w:color="auto" w:sz="4" w:space="0"/>
            </w:tcBorders>
            <w:shd w:val="clear" w:color="auto" w:fill="auto"/>
            <w:vAlign w:val="center"/>
          </w:tcPr>
          <w:p>
            <w:pPr>
              <w:widowControl/>
              <w:spacing w:line="22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完善突发公共卫生事件处置记录等有关资料</w:t>
            </w:r>
          </w:p>
        </w:tc>
        <w:tc>
          <w:tcPr>
            <w:tcW w:w="2006" w:type="dxa"/>
            <w:tcBorders>
              <w:top w:val="nil"/>
              <w:left w:val="nil"/>
              <w:bottom w:val="single" w:color="auto" w:sz="4" w:space="0"/>
              <w:right w:val="single" w:color="auto" w:sz="4" w:space="0"/>
            </w:tcBorders>
            <w:shd w:val="clear" w:color="auto" w:fill="auto"/>
            <w:vAlign w:val="center"/>
          </w:tcPr>
          <w:p>
            <w:pPr>
              <w:widowControl/>
              <w:spacing w:line="22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区卫生局、应急办、各部门</w:t>
            </w:r>
          </w:p>
        </w:tc>
      </w:tr>
      <w:tr>
        <w:tblPrEx>
          <w:tblCellMar>
            <w:top w:w="0" w:type="dxa"/>
            <w:left w:w="108" w:type="dxa"/>
            <w:bottom w:w="0" w:type="dxa"/>
            <w:right w:w="108" w:type="dxa"/>
          </w:tblCellMar>
        </w:tblPrEx>
        <w:trPr>
          <w:trHeight w:val="675" w:hRule="atLeast"/>
        </w:trPr>
        <w:tc>
          <w:tcPr>
            <w:tcW w:w="1480" w:type="dxa"/>
            <w:vMerge w:val="continue"/>
            <w:tcBorders>
              <w:top w:val="nil"/>
              <w:left w:val="single" w:color="auto" w:sz="4" w:space="0"/>
              <w:bottom w:val="single" w:color="auto" w:sz="4" w:space="0"/>
              <w:right w:val="single" w:color="auto" w:sz="4" w:space="0"/>
            </w:tcBorders>
            <w:vAlign w:val="center"/>
          </w:tcPr>
          <w:p>
            <w:pPr>
              <w:widowControl/>
              <w:spacing w:line="220" w:lineRule="exact"/>
              <w:jc w:val="left"/>
              <w:rPr>
                <w:rFonts w:ascii="仿宋_GB2312" w:hAnsi="宋体" w:eastAsia="仿宋_GB2312" w:cs="宋体"/>
                <w:kern w:val="0"/>
                <w:sz w:val="18"/>
                <w:szCs w:val="18"/>
              </w:rPr>
            </w:pPr>
          </w:p>
        </w:tc>
        <w:tc>
          <w:tcPr>
            <w:tcW w:w="1080" w:type="dxa"/>
            <w:vMerge w:val="continue"/>
            <w:tcBorders>
              <w:top w:val="nil"/>
              <w:left w:val="single" w:color="auto" w:sz="4" w:space="0"/>
              <w:bottom w:val="single" w:color="auto" w:sz="4" w:space="0"/>
              <w:right w:val="single" w:color="auto" w:sz="4" w:space="0"/>
            </w:tcBorders>
            <w:vAlign w:val="center"/>
          </w:tcPr>
          <w:p>
            <w:pPr>
              <w:widowControl/>
              <w:spacing w:line="220" w:lineRule="exact"/>
              <w:jc w:val="left"/>
              <w:rPr>
                <w:rFonts w:ascii="仿宋_GB2312" w:hAnsi="宋体" w:eastAsia="仿宋_GB2312" w:cs="宋体"/>
                <w:kern w:val="0"/>
                <w:sz w:val="18"/>
                <w:szCs w:val="18"/>
              </w:rPr>
            </w:pPr>
          </w:p>
        </w:tc>
        <w:tc>
          <w:tcPr>
            <w:tcW w:w="5915" w:type="dxa"/>
            <w:tcBorders>
              <w:top w:val="nil"/>
              <w:left w:val="nil"/>
              <w:bottom w:val="single" w:color="auto" w:sz="4" w:space="0"/>
              <w:right w:val="single" w:color="auto" w:sz="4" w:space="0"/>
            </w:tcBorders>
            <w:shd w:val="clear" w:color="auto" w:fill="auto"/>
            <w:vAlign w:val="center"/>
          </w:tcPr>
          <w:p>
            <w:pPr>
              <w:widowControl/>
              <w:spacing w:line="22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突发公共卫生事件发生后，疾控机构能及时开展流行病学调查，提出防控方案，在自身能力范围内尽快开展实验室检测，必要时及时送样至上级专业机构</w:t>
            </w:r>
          </w:p>
        </w:tc>
        <w:tc>
          <w:tcPr>
            <w:tcW w:w="3600" w:type="dxa"/>
            <w:tcBorders>
              <w:top w:val="nil"/>
              <w:left w:val="nil"/>
              <w:bottom w:val="single" w:color="auto" w:sz="4" w:space="0"/>
              <w:right w:val="single" w:color="auto" w:sz="4" w:space="0"/>
            </w:tcBorders>
            <w:shd w:val="clear" w:color="auto" w:fill="auto"/>
            <w:vAlign w:val="center"/>
          </w:tcPr>
          <w:p>
            <w:pPr>
              <w:widowControl/>
              <w:spacing w:line="22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完善突发公共卫生事件处置记录等有关资料</w:t>
            </w:r>
          </w:p>
        </w:tc>
        <w:tc>
          <w:tcPr>
            <w:tcW w:w="2006" w:type="dxa"/>
            <w:tcBorders>
              <w:top w:val="nil"/>
              <w:left w:val="nil"/>
              <w:bottom w:val="single" w:color="auto" w:sz="4" w:space="0"/>
              <w:right w:val="single" w:color="auto" w:sz="4" w:space="0"/>
            </w:tcBorders>
            <w:shd w:val="clear" w:color="auto" w:fill="auto"/>
            <w:vAlign w:val="center"/>
          </w:tcPr>
          <w:p>
            <w:pPr>
              <w:widowControl/>
              <w:spacing w:line="22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区卫生局</w:t>
            </w:r>
          </w:p>
        </w:tc>
      </w:tr>
      <w:tr>
        <w:tblPrEx>
          <w:tblCellMar>
            <w:top w:w="0" w:type="dxa"/>
            <w:left w:w="108" w:type="dxa"/>
            <w:bottom w:w="0" w:type="dxa"/>
            <w:right w:w="108" w:type="dxa"/>
          </w:tblCellMar>
        </w:tblPrEx>
        <w:trPr>
          <w:trHeight w:val="675" w:hRule="atLeast"/>
        </w:trPr>
        <w:tc>
          <w:tcPr>
            <w:tcW w:w="1480" w:type="dxa"/>
            <w:vMerge w:val="continue"/>
            <w:tcBorders>
              <w:top w:val="nil"/>
              <w:left w:val="single" w:color="auto" w:sz="4" w:space="0"/>
              <w:bottom w:val="single" w:color="auto" w:sz="4" w:space="0"/>
              <w:right w:val="single" w:color="auto" w:sz="4" w:space="0"/>
            </w:tcBorders>
            <w:vAlign w:val="center"/>
          </w:tcPr>
          <w:p>
            <w:pPr>
              <w:widowControl/>
              <w:spacing w:line="220" w:lineRule="exact"/>
              <w:jc w:val="left"/>
              <w:rPr>
                <w:rFonts w:ascii="仿宋_GB2312" w:hAnsi="宋体" w:eastAsia="仿宋_GB2312" w:cs="宋体"/>
                <w:kern w:val="0"/>
                <w:sz w:val="18"/>
                <w:szCs w:val="18"/>
              </w:rPr>
            </w:pPr>
          </w:p>
        </w:tc>
        <w:tc>
          <w:tcPr>
            <w:tcW w:w="1080" w:type="dxa"/>
            <w:vMerge w:val="continue"/>
            <w:tcBorders>
              <w:top w:val="nil"/>
              <w:left w:val="single" w:color="auto" w:sz="4" w:space="0"/>
              <w:bottom w:val="single" w:color="auto" w:sz="4" w:space="0"/>
              <w:right w:val="single" w:color="auto" w:sz="4" w:space="0"/>
            </w:tcBorders>
            <w:vAlign w:val="center"/>
          </w:tcPr>
          <w:p>
            <w:pPr>
              <w:widowControl/>
              <w:spacing w:line="220" w:lineRule="exact"/>
              <w:jc w:val="left"/>
              <w:rPr>
                <w:rFonts w:ascii="仿宋_GB2312" w:hAnsi="宋体" w:eastAsia="仿宋_GB2312" w:cs="宋体"/>
                <w:kern w:val="0"/>
                <w:sz w:val="18"/>
                <w:szCs w:val="18"/>
              </w:rPr>
            </w:pPr>
          </w:p>
        </w:tc>
        <w:tc>
          <w:tcPr>
            <w:tcW w:w="5915" w:type="dxa"/>
            <w:tcBorders>
              <w:top w:val="nil"/>
              <w:left w:val="nil"/>
              <w:bottom w:val="single" w:color="auto" w:sz="4" w:space="0"/>
              <w:right w:val="single" w:color="auto" w:sz="4" w:space="0"/>
            </w:tcBorders>
            <w:shd w:val="clear" w:color="auto" w:fill="auto"/>
            <w:vAlign w:val="center"/>
          </w:tcPr>
          <w:p>
            <w:pPr>
              <w:widowControl/>
              <w:spacing w:line="22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突发公共卫生事件发生后，医疗机构能及时高效承担现场救治、接诊、收治和转运工作，能有效开展和事件相关病例的上报工作</w:t>
            </w:r>
          </w:p>
        </w:tc>
        <w:tc>
          <w:tcPr>
            <w:tcW w:w="3600" w:type="dxa"/>
            <w:tcBorders>
              <w:top w:val="nil"/>
              <w:left w:val="nil"/>
              <w:bottom w:val="single" w:color="auto" w:sz="4" w:space="0"/>
              <w:right w:val="single" w:color="auto" w:sz="4" w:space="0"/>
            </w:tcBorders>
            <w:shd w:val="clear" w:color="auto" w:fill="auto"/>
            <w:vAlign w:val="center"/>
          </w:tcPr>
          <w:p>
            <w:pPr>
              <w:widowControl/>
              <w:spacing w:line="22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完善突发公共卫生事件处置记录等有关资料</w:t>
            </w:r>
          </w:p>
        </w:tc>
        <w:tc>
          <w:tcPr>
            <w:tcW w:w="2006" w:type="dxa"/>
            <w:tcBorders>
              <w:top w:val="nil"/>
              <w:left w:val="nil"/>
              <w:bottom w:val="single" w:color="auto" w:sz="4" w:space="0"/>
              <w:right w:val="single" w:color="auto" w:sz="4" w:space="0"/>
            </w:tcBorders>
            <w:shd w:val="clear" w:color="auto" w:fill="auto"/>
            <w:vAlign w:val="center"/>
          </w:tcPr>
          <w:p>
            <w:pPr>
              <w:widowControl/>
              <w:spacing w:line="22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区卫生局</w:t>
            </w:r>
          </w:p>
        </w:tc>
      </w:tr>
      <w:tr>
        <w:trPr>
          <w:trHeight w:val="560" w:hRule="atLeast"/>
        </w:trPr>
        <w:tc>
          <w:tcPr>
            <w:tcW w:w="1480" w:type="dxa"/>
            <w:vMerge w:val="continue"/>
            <w:tcBorders>
              <w:top w:val="nil"/>
              <w:left w:val="single" w:color="auto" w:sz="4" w:space="0"/>
              <w:bottom w:val="single" w:color="auto" w:sz="4" w:space="0"/>
              <w:right w:val="single" w:color="auto" w:sz="4" w:space="0"/>
            </w:tcBorders>
            <w:vAlign w:val="center"/>
          </w:tcPr>
          <w:p>
            <w:pPr>
              <w:widowControl/>
              <w:spacing w:line="220" w:lineRule="exact"/>
              <w:jc w:val="left"/>
              <w:rPr>
                <w:rFonts w:ascii="仿宋_GB2312" w:hAnsi="宋体" w:eastAsia="仿宋_GB2312" w:cs="宋体"/>
                <w:kern w:val="0"/>
                <w:sz w:val="18"/>
                <w:szCs w:val="18"/>
              </w:rPr>
            </w:pPr>
          </w:p>
        </w:tc>
        <w:tc>
          <w:tcPr>
            <w:tcW w:w="1080" w:type="dxa"/>
            <w:tcBorders>
              <w:top w:val="nil"/>
              <w:left w:val="nil"/>
              <w:bottom w:val="single" w:color="auto" w:sz="4" w:space="0"/>
              <w:right w:val="single" w:color="auto" w:sz="4" w:space="0"/>
            </w:tcBorders>
            <w:shd w:val="clear" w:color="auto" w:fill="auto"/>
            <w:vAlign w:val="center"/>
          </w:tcPr>
          <w:p>
            <w:pPr>
              <w:widowControl/>
              <w:spacing w:line="22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5915" w:type="dxa"/>
            <w:tcBorders>
              <w:top w:val="nil"/>
              <w:left w:val="nil"/>
              <w:bottom w:val="single" w:color="auto" w:sz="4" w:space="0"/>
              <w:right w:val="single" w:color="auto" w:sz="4" w:space="0"/>
            </w:tcBorders>
            <w:shd w:val="clear" w:color="auto" w:fill="auto"/>
            <w:vAlign w:val="center"/>
          </w:tcPr>
          <w:p>
            <w:pPr>
              <w:widowControl/>
              <w:spacing w:line="22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突发公共卫生事件发生后，卫生监督机构能及时开展饮用水等环境卫生监督工作，及时调查处理应急处置工作中的违法行为</w:t>
            </w:r>
          </w:p>
        </w:tc>
        <w:tc>
          <w:tcPr>
            <w:tcW w:w="3600" w:type="dxa"/>
            <w:tcBorders>
              <w:top w:val="nil"/>
              <w:left w:val="nil"/>
              <w:bottom w:val="single" w:color="auto" w:sz="4" w:space="0"/>
              <w:right w:val="single" w:color="auto" w:sz="4" w:space="0"/>
            </w:tcBorders>
            <w:shd w:val="clear" w:color="auto" w:fill="auto"/>
            <w:vAlign w:val="center"/>
          </w:tcPr>
          <w:p>
            <w:pPr>
              <w:widowControl/>
              <w:spacing w:line="22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完善突发公共卫生事件处置记录等有关资料</w:t>
            </w:r>
          </w:p>
        </w:tc>
        <w:tc>
          <w:tcPr>
            <w:tcW w:w="2006" w:type="dxa"/>
            <w:tcBorders>
              <w:top w:val="nil"/>
              <w:left w:val="nil"/>
              <w:bottom w:val="single" w:color="auto" w:sz="4" w:space="0"/>
              <w:right w:val="single" w:color="auto" w:sz="4" w:space="0"/>
            </w:tcBorders>
            <w:shd w:val="clear" w:color="auto" w:fill="auto"/>
            <w:vAlign w:val="center"/>
          </w:tcPr>
          <w:p>
            <w:pPr>
              <w:widowControl/>
              <w:spacing w:line="22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区卫生局</w:t>
            </w:r>
          </w:p>
        </w:tc>
      </w:tr>
      <w:tr>
        <w:tblPrEx>
          <w:tblCellMar>
            <w:top w:w="0" w:type="dxa"/>
            <w:left w:w="108" w:type="dxa"/>
            <w:bottom w:w="0" w:type="dxa"/>
            <w:right w:w="108" w:type="dxa"/>
          </w:tblCellMar>
        </w:tblPrEx>
        <w:trPr>
          <w:trHeight w:val="555" w:hRule="atLeast"/>
        </w:trPr>
        <w:tc>
          <w:tcPr>
            <w:tcW w:w="1480" w:type="dxa"/>
            <w:vMerge w:val="continue"/>
            <w:tcBorders>
              <w:top w:val="nil"/>
              <w:left w:val="single" w:color="auto" w:sz="4" w:space="0"/>
              <w:bottom w:val="single" w:color="auto" w:sz="4" w:space="0"/>
              <w:right w:val="single" w:color="auto" w:sz="4" w:space="0"/>
            </w:tcBorders>
            <w:vAlign w:val="center"/>
          </w:tcPr>
          <w:p>
            <w:pPr>
              <w:widowControl/>
              <w:spacing w:line="220" w:lineRule="exact"/>
              <w:jc w:val="left"/>
              <w:rPr>
                <w:rFonts w:ascii="仿宋_GB2312" w:hAnsi="宋体" w:eastAsia="仿宋_GB2312" w:cs="宋体"/>
                <w:kern w:val="0"/>
                <w:sz w:val="18"/>
                <w:szCs w:val="18"/>
              </w:rPr>
            </w:pPr>
          </w:p>
        </w:tc>
        <w:tc>
          <w:tcPr>
            <w:tcW w:w="108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2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医疗救援</w:t>
            </w:r>
          </w:p>
        </w:tc>
        <w:tc>
          <w:tcPr>
            <w:tcW w:w="5915" w:type="dxa"/>
            <w:tcBorders>
              <w:top w:val="nil"/>
              <w:left w:val="nil"/>
              <w:bottom w:val="single" w:color="auto" w:sz="4" w:space="0"/>
              <w:right w:val="single" w:color="auto" w:sz="4" w:space="0"/>
            </w:tcBorders>
            <w:shd w:val="clear" w:color="auto" w:fill="auto"/>
            <w:vAlign w:val="center"/>
          </w:tcPr>
          <w:p>
            <w:pPr>
              <w:widowControl/>
              <w:spacing w:line="22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院前医疗急救机构（120）、医疗机构迅速、有效开展突发事件伤病员现场救治、转运和收治工作</w:t>
            </w:r>
          </w:p>
        </w:tc>
        <w:tc>
          <w:tcPr>
            <w:tcW w:w="3600" w:type="dxa"/>
            <w:tcBorders>
              <w:top w:val="nil"/>
              <w:left w:val="nil"/>
              <w:bottom w:val="single" w:color="auto" w:sz="4" w:space="0"/>
              <w:right w:val="single" w:color="auto" w:sz="4" w:space="0"/>
            </w:tcBorders>
            <w:shd w:val="clear" w:color="auto" w:fill="auto"/>
            <w:vAlign w:val="center"/>
          </w:tcPr>
          <w:p>
            <w:pPr>
              <w:widowControl/>
              <w:spacing w:line="22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完善突发公共卫生事件救援记录等有关资料</w:t>
            </w:r>
          </w:p>
        </w:tc>
        <w:tc>
          <w:tcPr>
            <w:tcW w:w="2006" w:type="dxa"/>
            <w:tcBorders>
              <w:top w:val="nil"/>
              <w:left w:val="nil"/>
              <w:bottom w:val="single" w:color="auto" w:sz="4" w:space="0"/>
              <w:right w:val="single" w:color="auto" w:sz="4" w:space="0"/>
            </w:tcBorders>
            <w:shd w:val="clear" w:color="auto" w:fill="auto"/>
            <w:vAlign w:val="center"/>
          </w:tcPr>
          <w:p>
            <w:pPr>
              <w:widowControl/>
              <w:spacing w:line="22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区卫生局</w:t>
            </w:r>
          </w:p>
        </w:tc>
      </w:tr>
      <w:tr>
        <w:tblPrEx>
          <w:tblCellMar>
            <w:top w:w="0" w:type="dxa"/>
            <w:left w:w="108" w:type="dxa"/>
            <w:bottom w:w="0" w:type="dxa"/>
            <w:right w:w="108" w:type="dxa"/>
          </w:tblCellMar>
        </w:tblPrEx>
        <w:trPr>
          <w:trHeight w:val="974" w:hRule="atLeast"/>
        </w:trPr>
        <w:tc>
          <w:tcPr>
            <w:tcW w:w="1480" w:type="dxa"/>
            <w:vMerge w:val="continue"/>
            <w:tcBorders>
              <w:top w:val="nil"/>
              <w:left w:val="single" w:color="auto" w:sz="4" w:space="0"/>
              <w:bottom w:val="single" w:color="auto" w:sz="4" w:space="0"/>
              <w:right w:val="single" w:color="auto" w:sz="4" w:space="0"/>
            </w:tcBorders>
            <w:vAlign w:val="center"/>
          </w:tcPr>
          <w:p>
            <w:pPr>
              <w:widowControl/>
              <w:spacing w:line="220" w:lineRule="exact"/>
              <w:jc w:val="left"/>
              <w:rPr>
                <w:rFonts w:ascii="仿宋_GB2312" w:hAnsi="宋体" w:eastAsia="仿宋_GB2312" w:cs="宋体"/>
                <w:kern w:val="0"/>
                <w:sz w:val="18"/>
                <w:szCs w:val="18"/>
              </w:rPr>
            </w:pPr>
          </w:p>
        </w:tc>
        <w:tc>
          <w:tcPr>
            <w:tcW w:w="1080" w:type="dxa"/>
            <w:vMerge w:val="continue"/>
            <w:tcBorders>
              <w:top w:val="nil"/>
              <w:left w:val="single" w:color="auto" w:sz="4" w:space="0"/>
              <w:bottom w:val="single" w:color="auto" w:sz="4" w:space="0"/>
              <w:right w:val="single" w:color="auto" w:sz="4" w:space="0"/>
            </w:tcBorders>
            <w:vAlign w:val="center"/>
          </w:tcPr>
          <w:p>
            <w:pPr>
              <w:widowControl/>
              <w:spacing w:line="220" w:lineRule="exact"/>
              <w:jc w:val="left"/>
              <w:rPr>
                <w:rFonts w:ascii="仿宋_GB2312" w:hAnsi="宋体" w:eastAsia="仿宋_GB2312" w:cs="宋体"/>
                <w:kern w:val="0"/>
                <w:sz w:val="18"/>
                <w:szCs w:val="18"/>
              </w:rPr>
            </w:pPr>
          </w:p>
        </w:tc>
        <w:tc>
          <w:tcPr>
            <w:tcW w:w="5915" w:type="dxa"/>
            <w:tcBorders>
              <w:top w:val="nil"/>
              <w:left w:val="nil"/>
              <w:bottom w:val="single" w:color="auto" w:sz="4" w:space="0"/>
              <w:right w:val="single" w:color="auto" w:sz="4" w:space="0"/>
            </w:tcBorders>
            <w:shd w:val="clear" w:color="auto" w:fill="auto"/>
            <w:vAlign w:val="center"/>
          </w:tcPr>
          <w:p>
            <w:pPr>
              <w:widowControl/>
              <w:spacing w:line="22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突发公共事件医学救援行动中，能迅速启动或配合上级部门启动相应级别医疗卫生救援响应，成立或配合上级部门成立现场医疗卫生救援领导组织，该组织能每日或定期向上级卫生行政部门报告伤病员情况、医疗救治进展等信息，重要情况能随时报告</w:t>
            </w:r>
          </w:p>
        </w:tc>
        <w:tc>
          <w:tcPr>
            <w:tcW w:w="3600" w:type="dxa"/>
            <w:tcBorders>
              <w:top w:val="nil"/>
              <w:left w:val="nil"/>
              <w:bottom w:val="single" w:color="auto" w:sz="4" w:space="0"/>
              <w:right w:val="single" w:color="auto" w:sz="4" w:space="0"/>
            </w:tcBorders>
            <w:shd w:val="clear" w:color="auto" w:fill="auto"/>
            <w:vAlign w:val="center"/>
          </w:tcPr>
          <w:p>
            <w:pPr>
              <w:widowControl/>
              <w:spacing w:line="22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完善医疗救援工作记录</w:t>
            </w:r>
          </w:p>
        </w:tc>
        <w:tc>
          <w:tcPr>
            <w:tcW w:w="2006" w:type="dxa"/>
            <w:tcBorders>
              <w:top w:val="nil"/>
              <w:left w:val="nil"/>
              <w:bottom w:val="single" w:color="auto" w:sz="4" w:space="0"/>
              <w:right w:val="single" w:color="auto" w:sz="4" w:space="0"/>
            </w:tcBorders>
            <w:shd w:val="clear" w:color="auto" w:fill="auto"/>
            <w:vAlign w:val="center"/>
          </w:tcPr>
          <w:p>
            <w:pPr>
              <w:widowControl/>
              <w:spacing w:line="22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区卫生局</w:t>
            </w:r>
          </w:p>
        </w:tc>
      </w:tr>
      <w:tr>
        <w:tblPrEx>
          <w:tblCellMar>
            <w:top w:w="0" w:type="dxa"/>
            <w:left w:w="108" w:type="dxa"/>
            <w:bottom w:w="0" w:type="dxa"/>
            <w:right w:w="108" w:type="dxa"/>
          </w:tblCellMar>
        </w:tblPrEx>
        <w:trPr>
          <w:trHeight w:val="704" w:hRule="atLeast"/>
        </w:trPr>
        <w:tc>
          <w:tcPr>
            <w:tcW w:w="1480" w:type="dxa"/>
            <w:vMerge w:val="continue"/>
            <w:tcBorders>
              <w:top w:val="nil"/>
              <w:left w:val="single" w:color="auto" w:sz="4" w:space="0"/>
              <w:bottom w:val="single" w:color="auto" w:sz="4" w:space="0"/>
              <w:right w:val="single" w:color="auto" w:sz="4" w:space="0"/>
            </w:tcBorders>
            <w:vAlign w:val="center"/>
          </w:tcPr>
          <w:p>
            <w:pPr>
              <w:widowControl/>
              <w:spacing w:line="220" w:lineRule="exact"/>
              <w:jc w:val="left"/>
              <w:rPr>
                <w:rFonts w:ascii="仿宋_GB2312" w:hAnsi="宋体" w:eastAsia="仿宋_GB2312" w:cs="宋体"/>
                <w:kern w:val="0"/>
                <w:sz w:val="18"/>
                <w:szCs w:val="18"/>
              </w:rPr>
            </w:pPr>
          </w:p>
        </w:tc>
        <w:tc>
          <w:tcPr>
            <w:tcW w:w="108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2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重大服务保障</w:t>
            </w:r>
          </w:p>
        </w:tc>
        <w:tc>
          <w:tcPr>
            <w:tcW w:w="5915" w:type="dxa"/>
            <w:tcBorders>
              <w:top w:val="nil"/>
              <w:left w:val="nil"/>
              <w:bottom w:val="single" w:color="auto" w:sz="4" w:space="0"/>
              <w:right w:val="single" w:color="auto" w:sz="4" w:space="0"/>
            </w:tcBorders>
            <w:shd w:val="clear" w:color="auto" w:fill="auto"/>
            <w:vAlign w:val="center"/>
          </w:tcPr>
          <w:p>
            <w:pPr>
              <w:widowControl/>
              <w:spacing w:line="22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突发公共事件医学救援行动中，医疗应急救援队伍能及时到达现场开展医学救援工作，检伤分类救治操作符合标准，伤员转运方案合理、行动迅速</w:t>
            </w:r>
          </w:p>
        </w:tc>
        <w:tc>
          <w:tcPr>
            <w:tcW w:w="3600" w:type="dxa"/>
            <w:tcBorders>
              <w:top w:val="nil"/>
              <w:left w:val="nil"/>
              <w:bottom w:val="single" w:color="auto" w:sz="4" w:space="0"/>
              <w:right w:val="single" w:color="auto" w:sz="4" w:space="0"/>
            </w:tcBorders>
            <w:shd w:val="clear" w:color="auto" w:fill="auto"/>
            <w:vAlign w:val="center"/>
          </w:tcPr>
          <w:p>
            <w:pPr>
              <w:widowControl/>
              <w:spacing w:line="22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完善重大活动保障记录</w:t>
            </w:r>
          </w:p>
        </w:tc>
        <w:tc>
          <w:tcPr>
            <w:tcW w:w="2006" w:type="dxa"/>
            <w:tcBorders>
              <w:top w:val="nil"/>
              <w:left w:val="nil"/>
              <w:bottom w:val="single" w:color="auto" w:sz="4" w:space="0"/>
              <w:right w:val="single" w:color="auto" w:sz="4" w:space="0"/>
            </w:tcBorders>
            <w:shd w:val="clear" w:color="auto" w:fill="auto"/>
            <w:vAlign w:val="center"/>
          </w:tcPr>
          <w:p>
            <w:pPr>
              <w:widowControl/>
              <w:spacing w:line="22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区卫生局</w:t>
            </w:r>
          </w:p>
        </w:tc>
      </w:tr>
      <w:tr>
        <w:tblPrEx>
          <w:tblCellMar>
            <w:top w:w="0" w:type="dxa"/>
            <w:left w:w="108" w:type="dxa"/>
            <w:bottom w:w="0" w:type="dxa"/>
            <w:right w:w="108" w:type="dxa"/>
          </w:tblCellMar>
        </w:tblPrEx>
        <w:trPr>
          <w:trHeight w:val="450" w:hRule="atLeast"/>
        </w:trPr>
        <w:tc>
          <w:tcPr>
            <w:tcW w:w="1480" w:type="dxa"/>
            <w:vMerge w:val="continue"/>
            <w:tcBorders>
              <w:top w:val="nil"/>
              <w:left w:val="single" w:color="auto" w:sz="4" w:space="0"/>
              <w:bottom w:val="single" w:color="auto" w:sz="4" w:space="0"/>
              <w:right w:val="single" w:color="auto" w:sz="4" w:space="0"/>
            </w:tcBorders>
            <w:vAlign w:val="center"/>
          </w:tcPr>
          <w:p>
            <w:pPr>
              <w:widowControl/>
              <w:spacing w:line="220" w:lineRule="exact"/>
              <w:jc w:val="left"/>
              <w:rPr>
                <w:rFonts w:ascii="仿宋_GB2312" w:hAnsi="宋体" w:eastAsia="仿宋_GB2312" w:cs="宋体"/>
                <w:kern w:val="0"/>
                <w:sz w:val="18"/>
                <w:szCs w:val="18"/>
              </w:rPr>
            </w:pPr>
          </w:p>
        </w:tc>
        <w:tc>
          <w:tcPr>
            <w:tcW w:w="1080" w:type="dxa"/>
            <w:vMerge w:val="continue"/>
            <w:tcBorders>
              <w:top w:val="nil"/>
              <w:left w:val="single" w:color="auto" w:sz="4" w:space="0"/>
              <w:bottom w:val="single" w:color="auto" w:sz="4" w:space="0"/>
              <w:right w:val="single" w:color="auto" w:sz="4" w:space="0"/>
            </w:tcBorders>
            <w:vAlign w:val="center"/>
          </w:tcPr>
          <w:p>
            <w:pPr>
              <w:widowControl/>
              <w:spacing w:line="220" w:lineRule="exact"/>
              <w:jc w:val="left"/>
              <w:rPr>
                <w:rFonts w:ascii="仿宋_GB2312" w:hAnsi="宋体" w:eastAsia="仿宋_GB2312" w:cs="宋体"/>
                <w:kern w:val="0"/>
                <w:sz w:val="18"/>
                <w:szCs w:val="18"/>
              </w:rPr>
            </w:pPr>
          </w:p>
        </w:tc>
        <w:tc>
          <w:tcPr>
            <w:tcW w:w="5915" w:type="dxa"/>
            <w:tcBorders>
              <w:top w:val="nil"/>
              <w:left w:val="nil"/>
              <w:bottom w:val="single" w:color="auto" w:sz="4" w:space="0"/>
              <w:right w:val="single" w:color="auto" w:sz="4" w:space="0"/>
            </w:tcBorders>
            <w:shd w:val="clear" w:color="auto" w:fill="auto"/>
            <w:vAlign w:val="center"/>
          </w:tcPr>
          <w:p>
            <w:pPr>
              <w:widowControl/>
              <w:spacing w:line="22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重大活动期间，辖区内医疗卫生机构能有效完成医疗救治、流行病学调查、实验室检测、卫生监督等工作</w:t>
            </w:r>
          </w:p>
        </w:tc>
        <w:tc>
          <w:tcPr>
            <w:tcW w:w="3600" w:type="dxa"/>
            <w:tcBorders>
              <w:top w:val="nil"/>
              <w:left w:val="nil"/>
              <w:bottom w:val="single" w:color="auto" w:sz="4" w:space="0"/>
              <w:right w:val="single" w:color="auto" w:sz="4" w:space="0"/>
            </w:tcBorders>
            <w:shd w:val="clear" w:color="auto" w:fill="auto"/>
            <w:vAlign w:val="center"/>
          </w:tcPr>
          <w:p>
            <w:pPr>
              <w:widowControl/>
              <w:spacing w:line="22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完善重大活动保障记录</w:t>
            </w:r>
          </w:p>
        </w:tc>
        <w:tc>
          <w:tcPr>
            <w:tcW w:w="2006" w:type="dxa"/>
            <w:tcBorders>
              <w:top w:val="nil"/>
              <w:left w:val="nil"/>
              <w:bottom w:val="single" w:color="auto" w:sz="4" w:space="0"/>
              <w:right w:val="single" w:color="auto" w:sz="4" w:space="0"/>
            </w:tcBorders>
            <w:shd w:val="clear" w:color="auto" w:fill="auto"/>
            <w:vAlign w:val="center"/>
          </w:tcPr>
          <w:p>
            <w:pPr>
              <w:widowControl/>
              <w:spacing w:line="22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区卫生局</w:t>
            </w:r>
          </w:p>
        </w:tc>
      </w:tr>
      <w:tr>
        <w:tblPrEx>
          <w:tblCellMar>
            <w:top w:w="0" w:type="dxa"/>
            <w:left w:w="108" w:type="dxa"/>
            <w:bottom w:w="0" w:type="dxa"/>
            <w:right w:w="108" w:type="dxa"/>
          </w:tblCellMar>
        </w:tblPrEx>
        <w:trPr>
          <w:trHeight w:val="1125" w:hRule="atLeast"/>
        </w:trPr>
        <w:tc>
          <w:tcPr>
            <w:tcW w:w="148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2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7.总结评估</w:t>
            </w:r>
          </w:p>
        </w:tc>
        <w:tc>
          <w:tcPr>
            <w:tcW w:w="1080" w:type="dxa"/>
            <w:tcBorders>
              <w:top w:val="nil"/>
              <w:left w:val="nil"/>
              <w:bottom w:val="single" w:color="auto" w:sz="4" w:space="0"/>
              <w:right w:val="single" w:color="auto" w:sz="4" w:space="0"/>
            </w:tcBorders>
            <w:shd w:val="clear" w:color="auto" w:fill="auto"/>
            <w:vAlign w:val="center"/>
          </w:tcPr>
          <w:p>
            <w:pPr>
              <w:widowControl/>
              <w:spacing w:line="22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评估回复</w:t>
            </w:r>
          </w:p>
        </w:tc>
        <w:tc>
          <w:tcPr>
            <w:tcW w:w="5915" w:type="dxa"/>
            <w:tcBorders>
              <w:top w:val="nil"/>
              <w:left w:val="nil"/>
              <w:bottom w:val="single" w:color="auto" w:sz="4" w:space="0"/>
              <w:right w:val="single" w:color="auto" w:sz="4" w:space="0"/>
            </w:tcBorders>
            <w:shd w:val="clear" w:color="auto" w:fill="auto"/>
            <w:vAlign w:val="center"/>
          </w:tcPr>
          <w:p>
            <w:pPr>
              <w:widowControl/>
              <w:spacing w:line="22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卫生应急处置、医学救援和重大活动保障结束后，能针对应急准备、保障、处置和医学救援措施、救援效果等内容进行评估，并形成评估报告；能按本级政府的统一部署，开展恢复重建工作的卫生学评估及卫生系统内的恢复重建工作</w:t>
            </w:r>
          </w:p>
        </w:tc>
        <w:tc>
          <w:tcPr>
            <w:tcW w:w="3600" w:type="dxa"/>
            <w:tcBorders>
              <w:top w:val="nil"/>
              <w:left w:val="nil"/>
              <w:bottom w:val="single" w:color="auto" w:sz="4" w:space="0"/>
              <w:right w:val="single" w:color="auto" w:sz="4" w:space="0"/>
            </w:tcBorders>
            <w:shd w:val="clear" w:color="auto" w:fill="auto"/>
            <w:vAlign w:val="center"/>
          </w:tcPr>
          <w:p>
            <w:pPr>
              <w:widowControl/>
              <w:spacing w:line="22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完善卫生应急行动的评估报告、卫生学评估报告及恢复重建工作计划、总结等</w:t>
            </w:r>
          </w:p>
        </w:tc>
        <w:tc>
          <w:tcPr>
            <w:tcW w:w="2006" w:type="dxa"/>
            <w:tcBorders>
              <w:top w:val="nil"/>
              <w:left w:val="nil"/>
              <w:bottom w:val="single" w:color="auto" w:sz="4" w:space="0"/>
              <w:right w:val="single" w:color="auto" w:sz="4" w:space="0"/>
            </w:tcBorders>
            <w:shd w:val="clear" w:color="auto" w:fill="auto"/>
            <w:vAlign w:val="center"/>
          </w:tcPr>
          <w:p>
            <w:pPr>
              <w:widowControl/>
              <w:spacing w:line="22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区卫生局</w:t>
            </w:r>
          </w:p>
        </w:tc>
      </w:tr>
      <w:tr>
        <w:tblPrEx>
          <w:tblCellMar>
            <w:top w:w="0" w:type="dxa"/>
            <w:left w:w="108" w:type="dxa"/>
            <w:bottom w:w="0" w:type="dxa"/>
            <w:right w:w="108" w:type="dxa"/>
          </w:tblCellMar>
        </w:tblPrEx>
        <w:trPr>
          <w:trHeight w:val="600" w:hRule="atLeast"/>
        </w:trPr>
        <w:tc>
          <w:tcPr>
            <w:tcW w:w="1480" w:type="dxa"/>
            <w:vMerge w:val="continue"/>
            <w:tcBorders>
              <w:top w:val="nil"/>
              <w:left w:val="single" w:color="auto" w:sz="4" w:space="0"/>
              <w:bottom w:val="single" w:color="auto" w:sz="4" w:space="0"/>
              <w:right w:val="single" w:color="auto" w:sz="4" w:space="0"/>
            </w:tcBorders>
            <w:vAlign w:val="center"/>
          </w:tcPr>
          <w:p>
            <w:pPr>
              <w:widowControl/>
              <w:spacing w:line="220" w:lineRule="exact"/>
              <w:jc w:val="left"/>
              <w:rPr>
                <w:rFonts w:ascii="仿宋_GB2312" w:hAnsi="宋体" w:eastAsia="仿宋_GB2312" w:cs="宋体"/>
                <w:kern w:val="0"/>
                <w:sz w:val="18"/>
                <w:szCs w:val="18"/>
              </w:rPr>
            </w:pPr>
          </w:p>
        </w:tc>
        <w:tc>
          <w:tcPr>
            <w:tcW w:w="1080" w:type="dxa"/>
            <w:tcBorders>
              <w:top w:val="nil"/>
              <w:left w:val="nil"/>
              <w:bottom w:val="single" w:color="auto" w:sz="4" w:space="0"/>
              <w:right w:val="single" w:color="auto" w:sz="4" w:space="0"/>
            </w:tcBorders>
            <w:shd w:val="clear" w:color="auto" w:fill="auto"/>
            <w:vAlign w:val="center"/>
          </w:tcPr>
          <w:p>
            <w:pPr>
              <w:widowControl/>
              <w:spacing w:line="22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群众征用补偿</w:t>
            </w:r>
          </w:p>
        </w:tc>
        <w:tc>
          <w:tcPr>
            <w:tcW w:w="5915" w:type="dxa"/>
            <w:tcBorders>
              <w:top w:val="nil"/>
              <w:left w:val="nil"/>
              <w:bottom w:val="single" w:color="auto" w:sz="4" w:space="0"/>
              <w:right w:val="single" w:color="auto" w:sz="4" w:space="0"/>
            </w:tcBorders>
            <w:shd w:val="clear" w:color="auto" w:fill="auto"/>
            <w:vAlign w:val="center"/>
          </w:tcPr>
          <w:p>
            <w:pPr>
              <w:widowControl/>
              <w:spacing w:line="22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协助政府及时归还征用的物资、设施、设备或占用的房屋、土地，对损毁、损失的征用财产给予合理补偿</w:t>
            </w:r>
          </w:p>
        </w:tc>
        <w:tc>
          <w:tcPr>
            <w:tcW w:w="3600" w:type="dxa"/>
            <w:tcBorders>
              <w:top w:val="nil"/>
              <w:left w:val="nil"/>
              <w:bottom w:val="single" w:color="auto" w:sz="4" w:space="0"/>
              <w:right w:val="single" w:color="auto" w:sz="4" w:space="0"/>
            </w:tcBorders>
            <w:shd w:val="clear" w:color="auto" w:fill="auto"/>
            <w:noWrap/>
            <w:vAlign w:val="center"/>
          </w:tcPr>
          <w:p>
            <w:pPr>
              <w:widowControl/>
              <w:spacing w:line="22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完善卫生应急行动后征用补偿工作记录</w:t>
            </w:r>
          </w:p>
        </w:tc>
        <w:tc>
          <w:tcPr>
            <w:tcW w:w="2006" w:type="dxa"/>
            <w:tcBorders>
              <w:top w:val="nil"/>
              <w:left w:val="nil"/>
              <w:bottom w:val="single" w:color="auto" w:sz="4" w:space="0"/>
              <w:right w:val="single" w:color="auto" w:sz="4" w:space="0"/>
            </w:tcBorders>
            <w:shd w:val="clear" w:color="auto" w:fill="auto"/>
            <w:vAlign w:val="center"/>
          </w:tcPr>
          <w:p>
            <w:pPr>
              <w:widowControl/>
              <w:spacing w:line="22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区卫生局</w:t>
            </w:r>
          </w:p>
        </w:tc>
      </w:tr>
      <w:tr>
        <w:tblPrEx>
          <w:tblCellMar>
            <w:top w:w="0" w:type="dxa"/>
            <w:left w:w="108" w:type="dxa"/>
            <w:bottom w:w="0" w:type="dxa"/>
            <w:right w:w="108" w:type="dxa"/>
          </w:tblCellMar>
        </w:tblPrEx>
        <w:trPr>
          <w:trHeight w:val="900" w:hRule="atLeast"/>
        </w:trPr>
        <w:tc>
          <w:tcPr>
            <w:tcW w:w="1480" w:type="dxa"/>
            <w:vMerge w:val="continue"/>
            <w:tcBorders>
              <w:top w:val="nil"/>
              <w:left w:val="single" w:color="auto" w:sz="4" w:space="0"/>
              <w:bottom w:val="single" w:color="auto" w:sz="4" w:space="0"/>
              <w:right w:val="single" w:color="auto" w:sz="4" w:space="0"/>
            </w:tcBorders>
            <w:vAlign w:val="center"/>
          </w:tcPr>
          <w:p>
            <w:pPr>
              <w:widowControl/>
              <w:spacing w:line="220" w:lineRule="exact"/>
              <w:jc w:val="left"/>
              <w:rPr>
                <w:rFonts w:ascii="仿宋_GB2312" w:hAnsi="宋体" w:eastAsia="仿宋_GB2312" w:cs="宋体"/>
                <w:kern w:val="0"/>
                <w:sz w:val="18"/>
                <w:szCs w:val="18"/>
              </w:rPr>
            </w:pPr>
          </w:p>
        </w:tc>
        <w:tc>
          <w:tcPr>
            <w:tcW w:w="1080" w:type="dxa"/>
            <w:tcBorders>
              <w:top w:val="nil"/>
              <w:left w:val="nil"/>
              <w:bottom w:val="single" w:color="auto" w:sz="4" w:space="0"/>
              <w:right w:val="single" w:color="auto" w:sz="4" w:space="0"/>
            </w:tcBorders>
            <w:shd w:val="clear" w:color="auto" w:fill="auto"/>
            <w:vAlign w:val="center"/>
          </w:tcPr>
          <w:p>
            <w:pPr>
              <w:widowControl/>
              <w:spacing w:line="22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工作人员补助和奖励</w:t>
            </w:r>
          </w:p>
        </w:tc>
        <w:tc>
          <w:tcPr>
            <w:tcW w:w="5915" w:type="dxa"/>
            <w:tcBorders>
              <w:top w:val="nil"/>
              <w:left w:val="nil"/>
              <w:bottom w:val="single" w:color="auto" w:sz="4" w:space="0"/>
              <w:right w:val="single" w:color="auto" w:sz="4" w:space="0"/>
            </w:tcBorders>
            <w:shd w:val="clear" w:color="auto" w:fill="auto"/>
            <w:vAlign w:val="center"/>
          </w:tcPr>
          <w:p>
            <w:pPr>
              <w:widowControl/>
              <w:spacing w:line="22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会同有关部门制订并执行对参加卫生应急处置和医学救援行动的工作人员合理补助的标准；配合有关部门按国家标准对致病、残、死的工作人员给予补助和抚恤；制定并有效执行对做出突出贡献的先进集体和个人的表彰和奖励制度</w:t>
            </w:r>
          </w:p>
        </w:tc>
        <w:tc>
          <w:tcPr>
            <w:tcW w:w="3600" w:type="dxa"/>
            <w:tcBorders>
              <w:top w:val="nil"/>
              <w:left w:val="nil"/>
              <w:bottom w:val="single" w:color="auto" w:sz="4" w:space="0"/>
              <w:right w:val="single" w:color="auto" w:sz="4" w:space="0"/>
            </w:tcBorders>
            <w:shd w:val="clear" w:color="auto" w:fill="auto"/>
            <w:noWrap/>
            <w:vAlign w:val="center"/>
          </w:tcPr>
          <w:p>
            <w:pPr>
              <w:widowControl/>
              <w:spacing w:line="22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完善卫生应急行动后补助奖励工作记录</w:t>
            </w:r>
          </w:p>
        </w:tc>
        <w:tc>
          <w:tcPr>
            <w:tcW w:w="2006" w:type="dxa"/>
            <w:tcBorders>
              <w:top w:val="nil"/>
              <w:left w:val="nil"/>
              <w:bottom w:val="single" w:color="auto" w:sz="4" w:space="0"/>
              <w:right w:val="single" w:color="auto" w:sz="4" w:space="0"/>
            </w:tcBorders>
            <w:shd w:val="clear" w:color="auto" w:fill="auto"/>
            <w:vAlign w:val="center"/>
          </w:tcPr>
          <w:p>
            <w:pPr>
              <w:widowControl/>
              <w:spacing w:line="22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区卫生局</w:t>
            </w:r>
          </w:p>
        </w:tc>
      </w:tr>
      <w:tr>
        <w:trPr>
          <w:trHeight w:val="652" w:hRule="atLeast"/>
        </w:trPr>
        <w:tc>
          <w:tcPr>
            <w:tcW w:w="1480" w:type="dxa"/>
            <w:vMerge w:val="restart"/>
            <w:tcBorders>
              <w:top w:val="single" w:color="auto" w:sz="4" w:space="0"/>
              <w:left w:val="single" w:color="auto" w:sz="4" w:space="0"/>
              <w:right w:val="single" w:color="auto" w:sz="4" w:space="0"/>
            </w:tcBorders>
            <w:shd w:val="clear" w:color="auto" w:fill="auto"/>
            <w:vAlign w:val="center"/>
          </w:tcPr>
          <w:p>
            <w:pPr>
              <w:widowControl/>
              <w:spacing w:line="220" w:lineRule="exact"/>
              <w:jc w:val="center"/>
              <w:rPr>
                <w:rFonts w:ascii="仿宋_GB2312" w:hAnsi="宋体" w:eastAsia="仿宋_GB2312" w:cs="宋体"/>
                <w:kern w:val="0"/>
                <w:sz w:val="18"/>
                <w:szCs w:val="18"/>
              </w:rPr>
            </w:pPr>
          </w:p>
          <w:p>
            <w:pPr>
              <w:widowControl/>
              <w:spacing w:line="220" w:lineRule="exact"/>
              <w:jc w:val="center"/>
              <w:rPr>
                <w:rFonts w:ascii="仿宋_GB2312" w:hAnsi="宋体" w:eastAsia="仿宋_GB2312" w:cs="宋体"/>
                <w:kern w:val="0"/>
                <w:sz w:val="18"/>
                <w:szCs w:val="18"/>
              </w:rPr>
            </w:pPr>
          </w:p>
          <w:p>
            <w:pPr>
              <w:widowControl/>
              <w:spacing w:line="220" w:lineRule="exact"/>
              <w:jc w:val="center"/>
              <w:rPr>
                <w:rFonts w:ascii="仿宋_GB2312" w:hAnsi="宋体" w:eastAsia="仿宋_GB2312" w:cs="宋体"/>
                <w:kern w:val="0"/>
                <w:sz w:val="18"/>
                <w:szCs w:val="18"/>
              </w:rPr>
            </w:pPr>
          </w:p>
          <w:p>
            <w:pPr>
              <w:widowControl/>
              <w:spacing w:line="22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8.社会动员</w:t>
            </w:r>
          </w:p>
        </w:tc>
        <w:tc>
          <w:tcPr>
            <w:tcW w:w="108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2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健康教育</w:t>
            </w:r>
          </w:p>
        </w:tc>
        <w:tc>
          <w:tcPr>
            <w:tcW w:w="5915" w:type="dxa"/>
            <w:tcBorders>
              <w:top w:val="nil"/>
              <w:left w:val="nil"/>
              <w:bottom w:val="single" w:color="auto" w:sz="4" w:space="0"/>
              <w:right w:val="single" w:color="auto" w:sz="4" w:space="0"/>
            </w:tcBorders>
            <w:shd w:val="clear" w:color="auto" w:fill="auto"/>
            <w:vAlign w:val="center"/>
          </w:tcPr>
          <w:p>
            <w:pPr>
              <w:widowControl/>
              <w:spacing w:line="22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制定卫生应急健康教育年度计划，能利用媒体开展宣传、讲座，发放和张贴宣传资料，在中小学开设卫生应急健康教育课程等</w:t>
            </w:r>
          </w:p>
        </w:tc>
        <w:tc>
          <w:tcPr>
            <w:tcW w:w="3600" w:type="dxa"/>
            <w:tcBorders>
              <w:top w:val="nil"/>
              <w:left w:val="nil"/>
              <w:bottom w:val="single" w:color="auto" w:sz="4" w:space="0"/>
              <w:right w:val="single" w:color="auto" w:sz="4" w:space="0"/>
            </w:tcBorders>
            <w:shd w:val="clear" w:color="auto" w:fill="auto"/>
            <w:vAlign w:val="center"/>
          </w:tcPr>
          <w:p>
            <w:pPr>
              <w:widowControl/>
              <w:spacing w:line="22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制订年度计划、活动记 录;抽查中、小学各1所现场考评课程开设情况</w:t>
            </w:r>
          </w:p>
        </w:tc>
        <w:tc>
          <w:tcPr>
            <w:tcW w:w="2006" w:type="dxa"/>
            <w:tcBorders>
              <w:top w:val="nil"/>
              <w:left w:val="nil"/>
              <w:bottom w:val="single" w:color="auto" w:sz="4" w:space="0"/>
              <w:right w:val="single" w:color="auto" w:sz="4" w:space="0"/>
            </w:tcBorders>
            <w:shd w:val="clear" w:color="auto" w:fill="auto"/>
            <w:vAlign w:val="center"/>
          </w:tcPr>
          <w:p>
            <w:pPr>
              <w:widowControl/>
              <w:spacing w:line="22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区卫生局、区教委</w:t>
            </w:r>
          </w:p>
        </w:tc>
      </w:tr>
      <w:tr>
        <w:tblPrEx>
          <w:tblCellMar>
            <w:top w:w="0" w:type="dxa"/>
            <w:left w:w="108" w:type="dxa"/>
            <w:bottom w:w="0" w:type="dxa"/>
            <w:right w:w="108" w:type="dxa"/>
          </w:tblCellMar>
        </w:tblPrEx>
        <w:trPr>
          <w:trHeight w:val="614" w:hRule="atLeast"/>
        </w:trPr>
        <w:tc>
          <w:tcPr>
            <w:tcW w:w="1480" w:type="dxa"/>
            <w:vMerge w:val="continue"/>
            <w:tcBorders>
              <w:top w:val="single" w:color="auto" w:sz="4" w:space="0"/>
              <w:left w:val="single" w:color="auto" w:sz="4" w:space="0"/>
              <w:right w:val="single" w:color="auto" w:sz="4" w:space="0"/>
            </w:tcBorders>
            <w:vAlign w:val="center"/>
          </w:tcPr>
          <w:p>
            <w:pPr>
              <w:widowControl/>
              <w:spacing w:line="220" w:lineRule="exact"/>
              <w:jc w:val="left"/>
              <w:rPr>
                <w:rFonts w:ascii="仿宋_GB2312" w:hAnsi="宋体" w:eastAsia="仿宋_GB2312" w:cs="宋体"/>
                <w:kern w:val="0"/>
                <w:sz w:val="18"/>
                <w:szCs w:val="18"/>
              </w:rPr>
            </w:pPr>
          </w:p>
        </w:tc>
        <w:tc>
          <w:tcPr>
            <w:tcW w:w="1080" w:type="dxa"/>
            <w:vMerge w:val="continue"/>
            <w:tcBorders>
              <w:top w:val="nil"/>
              <w:left w:val="single" w:color="auto" w:sz="4" w:space="0"/>
              <w:bottom w:val="single" w:color="auto" w:sz="4" w:space="0"/>
              <w:right w:val="single" w:color="auto" w:sz="4" w:space="0"/>
            </w:tcBorders>
            <w:vAlign w:val="center"/>
          </w:tcPr>
          <w:p>
            <w:pPr>
              <w:widowControl/>
              <w:spacing w:line="220" w:lineRule="exact"/>
              <w:jc w:val="left"/>
              <w:rPr>
                <w:rFonts w:ascii="仿宋_GB2312" w:hAnsi="宋体" w:eastAsia="仿宋_GB2312" w:cs="宋体"/>
                <w:kern w:val="0"/>
                <w:sz w:val="18"/>
                <w:szCs w:val="18"/>
              </w:rPr>
            </w:pPr>
          </w:p>
        </w:tc>
        <w:tc>
          <w:tcPr>
            <w:tcW w:w="5915" w:type="dxa"/>
            <w:tcBorders>
              <w:top w:val="nil"/>
              <w:left w:val="nil"/>
              <w:bottom w:val="single" w:color="auto" w:sz="4" w:space="0"/>
              <w:right w:val="single" w:color="auto" w:sz="4" w:space="0"/>
            </w:tcBorders>
            <w:shd w:val="clear" w:color="auto" w:fill="auto"/>
            <w:vAlign w:val="center"/>
          </w:tcPr>
          <w:p>
            <w:pPr>
              <w:widowControl/>
              <w:spacing w:line="220" w:lineRule="exact"/>
              <w:rPr>
                <w:rFonts w:ascii="仿宋_GB2312" w:hAnsi="宋体" w:eastAsia="仿宋_GB2312" w:cs="宋体"/>
                <w:kern w:val="0"/>
                <w:sz w:val="18"/>
                <w:szCs w:val="18"/>
              </w:rPr>
            </w:pPr>
            <w:r>
              <w:rPr>
                <w:rFonts w:hint="eastAsia" w:ascii="仿宋_GB2312" w:hAnsi="宋体" w:eastAsia="仿宋_GB2312" w:cs="宋体"/>
                <w:kern w:val="0"/>
                <w:sz w:val="18"/>
                <w:szCs w:val="18"/>
              </w:rPr>
              <w:t>健康教育效果良好，居民熟知突发公共卫生事件相关知识，掌握自救、互救基本技能，熟知突发公共卫生事件报告途径并能及时报告</w:t>
            </w:r>
          </w:p>
        </w:tc>
        <w:tc>
          <w:tcPr>
            <w:tcW w:w="3600" w:type="dxa"/>
            <w:tcBorders>
              <w:top w:val="nil"/>
              <w:left w:val="nil"/>
              <w:bottom w:val="single" w:color="auto" w:sz="4" w:space="0"/>
              <w:right w:val="single" w:color="auto" w:sz="4" w:space="0"/>
            </w:tcBorders>
            <w:shd w:val="clear" w:color="auto" w:fill="auto"/>
            <w:vAlign w:val="center"/>
          </w:tcPr>
          <w:p>
            <w:pPr>
              <w:widowControl/>
              <w:spacing w:line="22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查10名常住人口</w:t>
            </w:r>
          </w:p>
        </w:tc>
        <w:tc>
          <w:tcPr>
            <w:tcW w:w="2006" w:type="dxa"/>
            <w:tcBorders>
              <w:top w:val="nil"/>
              <w:left w:val="nil"/>
              <w:bottom w:val="single" w:color="auto" w:sz="4" w:space="0"/>
              <w:right w:val="single" w:color="auto" w:sz="4" w:space="0"/>
            </w:tcBorders>
            <w:shd w:val="clear" w:color="auto" w:fill="auto"/>
            <w:vAlign w:val="center"/>
          </w:tcPr>
          <w:p>
            <w:pPr>
              <w:widowControl/>
              <w:spacing w:line="22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区卫生局</w:t>
            </w:r>
          </w:p>
        </w:tc>
      </w:tr>
      <w:tr>
        <w:tblPrEx>
          <w:tblCellMar>
            <w:top w:w="0" w:type="dxa"/>
            <w:left w:w="108" w:type="dxa"/>
            <w:bottom w:w="0" w:type="dxa"/>
            <w:right w:w="108" w:type="dxa"/>
          </w:tblCellMar>
        </w:tblPrEx>
        <w:trPr>
          <w:trHeight w:val="651" w:hRule="atLeast"/>
        </w:trPr>
        <w:tc>
          <w:tcPr>
            <w:tcW w:w="1480" w:type="dxa"/>
            <w:tcBorders>
              <w:left w:val="single" w:color="auto" w:sz="4" w:space="0"/>
              <w:bottom w:val="single" w:color="auto" w:sz="4" w:space="0"/>
              <w:right w:val="single" w:color="auto" w:sz="4" w:space="0"/>
            </w:tcBorders>
            <w:shd w:val="clear" w:color="auto" w:fill="auto"/>
            <w:vAlign w:val="center"/>
          </w:tcPr>
          <w:p>
            <w:pPr>
              <w:widowControl/>
              <w:spacing w:line="22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080" w:type="dxa"/>
            <w:tcBorders>
              <w:top w:val="nil"/>
              <w:left w:val="single" w:color="auto" w:sz="4" w:space="0"/>
              <w:bottom w:val="single" w:color="auto" w:sz="4" w:space="0"/>
              <w:right w:val="single" w:color="auto" w:sz="4" w:space="0"/>
            </w:tcBorders>
            <w:shd w:val="clear" w:color="auto" w:fill="auto"/>
            <w:vAlign w:val="center"/>
          </w:tcPr>
          <w:p>
            <w:pPr>
              <w:widowControl/>
              <w:spacing w:line="22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志愿者</w:t>
            </w:r>
          </w:p>
        </w:tc>
        <w:tc>
          <w:tcPr>
            <w:tcW w:w="5915" w:type="dxa"/>
            <w:tcBorders>
              <w:top w:val="nil"/>
              <w:left w:val="nil"/>
              <w:bottom w:val="single" w:color="auto" w:sz="4" w:space="0"/>
              <w:right w:val="single" w:color="auto" w:sz="4" w:space="0"/>
            </w:tcBorders>
            <w:shd w:val="clear" w:color="auto" w:fill="auto"/>
            <w:vAlign w:val="center"/>
          </w:tcPr>
          <w:p>
            <w:pPr>
              <w:widowControl/>
              <w:spacing w:line="22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组建卫生应急救援志愿者队伍，并制定管理制度，定期开展志愿者的培训、演练，志愿者掌握基本救援知识与技能</w:t>
            </w:r>
          </w:p>
        </w:tc>
        <w:tc>
          <w:tcPr>
            <w:tcW w:w="3600" w:type="dxa"/>
            <w:tcBorders>
              <w:top w:val="nil"/>
              <w:left w:val="nil"/>
              <w:bottom w:val="single" w:color="auto" w:sz="4" w:space="0"/>
              <w:right w:val="single" w:color="auto" w:sz="4" w:space="0"/>
            </w:tcBorders>
            <w:shd w:val="clear" w:color="auto" w:fill="auto"/>
            <w:vAlign w:val="center"/>
          </w:tcPr>
          <w:p>
            <w:pPr>
              <w:widowControl/>
              <w:spacing w:line="22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完善文件、制度、工作记录；现场提问3名志愿者</w:t>
            </w:r>
          </w:p>
        </w:tc>
        <w:tc>
          <w:tcPr>
            <w:tcW w:w="2006" w:type="dxa"/>
            <w:tcBorders>
              <w:top w:val="nil"/>
              <w:left w:val="nil"/>
              <w:bottom w:val="single" w:color="auto" w:sz="4" w:space="0"/>
              <w:right w:val="single" w:color="auto" w:sz="4" w:space="0"/>
            </w:tcBorders>
            <w:shd w:val="clear" w:color="auto" w:fill="auto"/>
            <w:vAlign w:val="center"/>
          </w:tcPr>
          <w:p>
            <w:pPr>
              <w:widowControl/>
              <w:spacing w:line="22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区卫生局</w:t>
            </w: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方正舒体"/>
    <w:panose1 w:val="02010601030101010101"/>
    <w:charset w:val="86"/>
    <w:family w:val="auto"/>
    <w:pitch w:val="default"/>
    <w:sig w:usb0="00000000" w:usb1="00000000" w:usb2="00000010" w:usb3="00000000" w:csb0="00040000"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EwZmZjOTc5NTQ5YTFkN2NhZTc2MzE3OWJhYjZhMTYifQ=="/>
    <w:docVar w:name="KSO_WPS_MARK_KEY" w:val="e4020ece-4bbf-4b7b-8da6-568045376ea7"/>
  </w:docVars>
  <w:rsids>
    <w:rsidRoot w:val="0087045C"/>
    <w:rsid w:val="0011753B"/>
    <w:rsid w:val="00354073"/>
    <w:rsid w:val="00382B6F"/>
    <w:rsid w:val="0055271C"/>
    <w:rsid w:val="0087045C"/>
    <w:rsid w:val="008F0581"/>
    <w:rsid w:val="00934198"/>
    <w:rsid w:val="00AD0B0F"/>
    <w:rsid w:val="00B13942"/>
    <w:rsid w:val="00B47DAB"/>
    <w:rsid w:val="00D96465"/>
    <w:rsid w:val="00EE0598"/>
    <w:rsid w:val="00FC2274"/>
    <w:rsid w:val="1BF925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99"/>
    <w:rPr>
      <w:rFonts w:ascii="Times New Roman" w:hAnsi="Times New Roman" w:eastAsia="宋体" w:cs="Times New Roman"/>
      <w:sz w:val="18"/>
      <w:szCs w:val="18"/>
    </w:rPr>
  </w:style>
  <w:style w:type="character" w:customStyle="1" w:styleId="7">
    <w:name w:val="页脚 Char"/>
    <w:basedOn w:val="5"/>
    <w:link w:val="2"/>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D7FE7D0-90D9-4D40-B843-E78CC38433A0}">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4</Pages>
  <Words>3961</Words>
  <Characters>4015</Characters>
  <Lines>30</Lines>
  <Paragraphs>8</Paragraphs>
  <TotalTime>24</TotalTime>
  <ScaleCrop>false</ScaleCrop>
  <LinksUpToDate>false</LinksUpToDate>
  <CharactersWithSpaces>4022</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2013-03-18T09:02:00Z</dcterms:created>
  <dc:creator>微软用户</dc:creator>
  <cp:lastModifiedBy>血月舞殇</cp:lastModifiedBy>
  <dcterms:modified xsi:type="dcterms:W3CDTF">2024-08-23T04:06:17Z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DD9E8F8C39AD427F9F572D0B31F418FA</vt:lpwstr>
  </property>
</Properties>
</file>