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2021年</w:t>
      </w:r>
      <w:r>
        <w:rPr>
          <w:rFonts w:hint="eastAsia" w:ascii="方正小标宋简体" w:eastAsia="方正小标宋简体" w:hAnsiTheme="minorEastAsia"/>
          <w:sz w:val="44"/>
          <w:szCs w:val="44"/>
        </w:rPr>
        <w:t>1—11月丰台区经济运行情况</w:t>
      </w:r>
    </w:p>
    <w:bookmarkEnd w:id="0"/>
    <w:p>
      <w:pPr>
        <w:pStyle w:val="2"/>
        <w:jc w:val="center"/>
      </w:pP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一、工业生产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1—11月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283.8亿元，比上年同期下降0.6%。从主要行业看，非金属矿物制品业增长33.5%，铁路、船舶、航空航天和其他运输设备制造业增长28.5%，计算机、通信和其他电子设备制造业增长13.7%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1—11月，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全区规模以上工业企业实现销售产值277亿元，比上年同期下降1%，其中出口交货值9.3亿元，下降48.7%。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二、固定资产投资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1—11月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全区固定资产投资（不含农户）比上年同期增长16.6%。其中，基础设施投资增长12.2%；民间投资增长14.2%。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，第一产业投资比上年同期下降75.3%；第二产业投资下降49.7%；第三产业投资增长19.2%。</w:t>
      </w:r>
    </w:p>
    <w:p>
      <w:pPr>
        <w:pStyle w:val="2"/>
        <w:tabs>
          <w:tab w:val="left" w:pos="5520"/>
        </w:tabs>
        <w:spacing w:line="50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三、房地产开发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1—11月，全区房地产开发投资比上年同期增长12.2%。其中，住宅投资增长18.3%。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11月，全区商品房施工面积1392.2万平方米，比上年同期增长3%。其中，住宅施工面积718.7万平方米，增长13.9%。全区商品房新开工面积167.5万平方米，下降26%。全区商品房竣工面积151.4万平方米，比上年同期增长2.5倍。其中，住宅竣工面积88.2万平方米，增长3.1倍。</w:t>
      </w:r>
    </w:p>
    <w:p>
      <w:pPr>
        <w:pStyle w:val="2"/>
        <w:tabs>
          <w:tab w:val="left" w:pos="5520"/>
        </w:tabs>
        <w:spacing w:line="500" w:lineRule="exact"/>
        <w:ind w:right="18"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1—11月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销售商品房130.9万平方米，比上年同期增长71.6%，其中住宅104.5万平方米，增长88%。</w:t>
      </w:r>
    </w:p>
    <w:p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四、消费品市场</w:t>
      </w:r>
    </w:p>
    <w:p>
      <w:pPr>
        <w:tabs>
          <w:tab w:val="left" w:pos="5760"/>
        </w:tabs>
        <w:spacing w:line="500" w:lineRule="exact"/>
        <w:ind w:right="-15" w:firstLine="630"/>
      </w:pPr>
      <w:r>
        <w:rPr>
          <w:rFonts w:hint="eastAsia" w:ascii="仿宋_GB2312" w:eastAsia="仿宋_GB2312"/>
          <w:sz w:val="28"/>
          <w:szCs w:val="28"/>
        </w:rPr>
        <w:t>1—11月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额1295.2亿元，比上年同期增长9.8%。其中，限额以上企业实现零售额719.7亿元，增长14.9%；限额以下单位实现零售额575.5亿元，增长4%。在限额以上企业中，汽车类实现零售额131.6亿元，增长3.4%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36"/>
    <w:rsid w:val="005F63FD"/>
    <w:rsid w:val="006F4536"/>
    <w:rsid w:val="00E84D22"/>
    <w:rsid w:val="00F12723"/>
    <w:rsid w:val="66A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2021-12-20T02:51:00Z</dcterms:created>
  <dc:creator>hp</dc:creator>
  <cp:lastModifiedBy>信息员</cp:lastModifiedBy>
  <dcterms:modified xsi:type="dcterms:W3CDTF">2021-12-21T06:18:06Z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