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1—8月丰台区经济运行情况</w:t>
      </w:r>
    </w:p>
    <w:p>
      <w:pPr>
        <w:pStyle w:val="2"/>
        <w:jc w:val="center"/>
      </w:pP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一、工业生产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1—8月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180.3亿元，比上年同期下降3.4%。从主要行业看，铁路、船舶、航空航天和其他运输设备制造业增长39.1%，电力、热力生产和供应业增长4%，非金属矿物制品业下降14.2%，计算机、通信和其他电子设备制造业下降18.8%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1—8月，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全区规模以上工业企业实现销售产值176.4亿元，比上年同期下降4.6%，其中出口交货值5亿元，下降31.1%。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二、固定资产投资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1—8月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全区固定资产投资（不含农户）比上年同期增长27.5%。其中，建安投资增长16.3%；基础设施投资下降4.6%。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，第二产业投资比上年同期下降4.4%；第三产业投资增长28.2%。</w:t>
      </w:r>
    </w:p>
    <w:p>
      <w:pPr>
        <w:pStyle w:val="2"/>
        <w:tabs>
          <w:tab w:val="left" w:pos="5520"/>
        </w:tabs>
        <w:spacing w:line="50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三、房地产开发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1—8月，全区房地产开发投资比上年同期增长32.2%。其中，住宅投资增长43.9%。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8月，全区房屋施工面积1245.4万平方米，比上年同期增长0.5%。其中，住宅施工面积634.8万平方米，与上年同期持平。全区房屋新开工面积114.9万平方米，增长34.2%。全区房屋竣工面积179万平方米，比上年同期增长2.3倍。其中，住宅竣工面积58.1万平方米，增长1.1倍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1—8月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销售商品房86.7万平方米，比上年同期增长64.3%，其中住宅69.8万平方米，增长80.8%。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四、消费品市场</w:t>
      </w:r>
    </w:p>
    <w:p>
      <w:pPr>
        <w:tabs>
          <w:tab w:val="left" w:pos="5760"/>
        </w:tabs>
        <w:spacing w:line="500" w:lineRule="exact"/>
        <w:ind w:right="-15" w:firstLine="630"/>
      </w:pPr>
      <w:r>
        <w:rPr>
          <w:rFonts w:hint="eastAsia" w:ascii="仿宋_GB2312" w:eastAsia="仿宋_GB2312"/>
          <w:sz w:val="28"/>
          <w:szCs w:val="28"/>
        </w:rPr>
        <w:t>1—8月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额868.5亿元，比上年同期增长0.2%。其中，限额以上企业实现零售额481.5亿元，下降5.6%；限额以下单位实现零售额387亿元，增长8.5%。在限额以上企业中，汽车类实现零售额85.5亿元，增长5.8%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F"/>
    <w:rsid w:val="00286EF4"/>
    <w:rsid w:val="00870203"/>
    <w:rsid w:val="00DA470F"/>
    <w:rsid w:val="00F12723"/>
    <w:rsid w:val="0E7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2023-09-19T03:20:00Z</dcterms:created>
  <dc:creator>hp</dc:creator>
  <cp:lastModifiedBy>信息员</cp:lastModifiedBy>
  <dcterms:modified xsi:type="dcterms:W3CDTF">2023-09-22T01:32:34Z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