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2023年1-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中关村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示范区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丰台园运行情况月度报告</w:t>
      </w:r>
    </w:p>
    <w:p>
      <w:pPr>
        <w:spacing w:line="600" w:lineRule="exact"/>
        <w:jc w:val="center"/>
        <w:outlineLvl w:val="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园区统计所</w:t>
      </w:r>
    </w:p>
    <w:p>
      <w:pPr>
        <w:jc w:val="center"/>
        <w:outlineLvl w:val="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eastAsia="楷体_GB2312"/>
          <w:sz w:val="32"/>
          <w:szCs w:val="32"/>
        </w:rPr>
        <w:t>二</w:t>
      </w:r>
      <w:r>
        <w:rPr>
          <w:rFonts w:hint="eastAsia" w:ascii="楷体" w:hAnsi="楷体" w:eastAsia="楷体" w:cs="宋体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十二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lang w:eastAsia="zh-CN"/>
        </w:rPr>
        <w:t>八</w:t>
      </w:r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月，</w:t>
      </w:r>
      <w:r>
        <w:rPr>
          <w:rFonts w:hint="eastAsia" w:ascii="仿宋_GB2312" w:eastAsia="仿宋_GB2312"/>
          <w:sz w:val="32"/>
          <w:szCs w:val="32"/>
          <w:lang w:eastAsia="zh-CN"/>
        </w:rPr>
        <w:t>中关村示范区</w:t>
      </w:r>
      <w:r>
        <w:rPr>
          <w:rFonts w:hint="eastAsia" w:ascii="仿宋_GB2312" w:eastAsia="仿宋_GB2312"/>
          <w:sz w:val="32"/>
          <w:szCs w:val="32"/>
        </w:rPr>
        <w:t>丰台园4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</w:t>
      </w:r>
      <w:r>
        <w:rPr>
          <w:rFonts w:ascii="仿宋_GB2312" w:eastAsia="仿宋_GB2312"/>
          <w:sz w:val="32"/>
          <w:szCs w:val="32"/>
        </w:rPr>
        <w:t>家规模以上</w:t>
      </w:r>
      <w:r>
        <w:rPr>
          <w:rFonts w:hint="eastAsia" w:ascii="仿宋_GB2312" w:eastAsia="仿宋_GB2312"/>
          <w:sz w:val="32"/>
          <w:szCs w:val="32"/>
          <w:lang w:eastAsia="zh-CN"/>
        </w:rPr>
        <w:t>重点</w:t>
      </w:r>
      <w:r>
        <w:rPr>
          <w:rFonts w:ascii="仿宋_GB2312" w:eastAsia="仿宋_GB2312"/>
          <w:sz w:val="32"/>
          <w:szCs w:val="32"/>
        </w:rPr>
        <w:t>企业实现总收入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3235.8</w:t>
      </w:r>
      <w:r>
        <w:rPr>
          <w:rFonts w:hint="eastAsia" w:ascii="仿宋_GB2312" w:hAnsi="宋体" w:eastAsia="仿宋_GB2312" w:cs="Times New Roman"/>
          <w:sz w:val="32"/>
          <w:szCs w:val="32"/>
        </w:rPr>
        <w:t>亿元，同比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增长3.7%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其中，实现技术收入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860.9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</w:t>
      </w:r>
      <w:r>
        <w:rPr>
          <w:rFonts w:hint="eastAsia" w:ascii="仿宋_GB2312" w:eastAsia="仿宋_GB2312"/>
          <w:sz w:val="32"/>
          <w:szCs w:val="32"/>
        </w:rPr>
        <w:t>增长9.3%；实现产品销售收入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436.7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</w:t>
      </w:r>
      <w:r>
        <w:rPr>
          <w:rFonts w:hint="eastAsia" w:ascii="仿宋_GB2312" w:eastAsia="仿宋_GB2312"/>
          <w:sz w:val="32"/>
          <w:szCs w:val="32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月，</w:t>
      </w:r>
      <w:r>
        <w:rPr>
          <w:rFonts w:hint="eastAsia" w:ascii="仿宋_GB2312" w:eastAsia="仿宋_GB2312"/>
          <w:sz w:val="32"/>
          <w:szCs w:val="32"/>
          <w:lang w:eastAsia="zh-CN"/>
        </w:rPr>
        <w:t>中关村示范区</w:t>
      </w:r>
      <w:r>
        <w:rPr>
          <w:rFonts w:hint="eastAsia" w:ascii="仿宋_GB2312" w:eastAsia="仿宋_GB2312"/>
          <w:sz w:val="32"/>
          <w:szCs w:val="32"/>
        </w:rPr>
        <w:t>丰台园实现工业总产值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151.0</w:t>
      </w:r>
      <w:r>
        <w:rPr>
          <w:rFonts w:ascii="仿宋_GB2312" w:eastAsia="仿宋_GB2312"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</w:rPr>
        <w:t>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9.1</w:t>
      </w:r>
      <w:r>
        <w:rPr>
          <w:rFonts w:hint="eastAsia" w:ascii="仿宋_GB2312" w:eastAsia="仿宋_GB2312"/>
          <w:sz w:val="32"/>
          <w:szCs w:val="32"/>
        </w:rPr>
        <w:t>%。实现出口总额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43.5</w:t>
      </w:r>
      <w:r>
        <w:rPr>
          <w:rFonts w:hint="eastAsia" w:ascii="仿宋_GB2312" w:eastAsia="仿宋_GB2312"/>
          <w:sz w:val="32"/>
          <w:szCs w:val="32"/>
        </w:rPr>
        <w:t>亿元，同比下降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28.0</w:t>
      </w:r>
      <w:r>
        <w:rPr>
          <w:rFonts w:hint="eastAsia" w:ascii="仿宋_GB2312" w:eastAsia="仿宋_GB2312"/>
          <w:sz w:val="32"/>
          <w:szCs w:val="32"/>
        </w:rPr>
        <w:t>%。实现利润总额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.8</w:t>
      </w:r>
      <w:r>
        <w:rPr>
          <w:rFonts w:ascii="仿宋_GB2312" w:eastAsia="仿宋_GB2312"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</w:rPr>
        <w:t>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10.7</w:t>
      </w:r>
      <w:r>
        <w:rPr>
          <w:rFonts w:hint="eastAsia" w:ascii="仿宋_GB2312" w:eastAsia="仿宋_GB2312"/>
          <w:sz w:val="32"/>
          <w:szCs w:val="32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9A"/>
    <w:rsid w:val="000E2F97"/>
    <w:rsid w:val="00367A25"/>
    <w:rsid w:val="003A604B"/>
    <w:rsid w:val="009E0805"/>
    <w:rsid w:val="009E4105"/>
    <w:rsid w:val="00B805C3"/>
    <w:rsid w:val="00DC084F"/>
    <w:rsid w:val="00E20E9A"/>
    <w:rsid w:val="00E24F27"/>
    <w:rsid w:val="01CC4CBD"/>
    <w:rsid w:val="03302B60"/>
    <w:rsid w:val="114C2D74"/>
    <w:rsid w:val="1D9C5F2D"/>
    <w:rsid w:val="229A56BE"/>
    <w:rsid w:val="2598225C"/>
    <w:rsid w:val="2AD43A1D"/>
    <w:rsid w:val="30F10FA3"/>
    <w:rsid w:val="342F5CC7"/>
    <w:rsid w:val="347519C0"/>
    <w:rsid w:val="391B4D13"/>
    <w:rsid w:val="3B2C7E35"/>
    <w:rsid w:val="4096190C"/>
    <w:rsid w:val="423E7660"/>
    <w:rsid w:val="425F7A1B"/>
    <w:rsid w:val="44324D0E"/>
    <w:rsid w:val="482945D8"/>
    <w:rsid w:val="51B36046"/>
    <w:rsid w:val="547E2B67"/>
    <w:rsid w:val="655321C6"/>
    <w:rsid w:val="66163474"/>
    <w:rsid w:val="6ECE4627"/>
    <w:rsid w:val="793F179E"/>
    <w:rsid w:val="7C653980"/>
    <w:rsid w:val="7DC9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164D3-5163-4991-9B8C-CB659D0693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2020-03-31T08:48:00Z</dcterms:created>
  <dc:creator>祁晶</dc:creator>
  <cp:lastModifiedBy>a</cp:lastModifiedBy>
  <dcterms:modified xsi:type="dcterms:W3CDTF">2023-12-01T07:14:35Z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