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20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年法治政府建设工作情况报告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年，丰台区房屋管理局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的正确领导下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深入学习贯彻习近平法治思想，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全面推进依法行政，加快法治政府建设，转变工作作风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密切联系属地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加强行业管理，着力提升房屋管理依法行政工作水平，具体情况如下：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2022年法治政府建设主要举措和成效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bCs/>
          <w:color w:val="auto"/>
          <w:sz w:val="32"/>
          <w:szCs w:val="32"/>
          <w:lang w:eastAsia="zh-CN"/>
        </w:rPr>
        <w:t>持续加强依法行政工作。</w:t>
      </w:r>
      <w:r>
        <w:rPr>
          <w:rFonts w:hint="eastAsia" w:ascii="仿宋_GB2312" w:hAnsi="楷体" w:eastAsia="仿宋_GB2312"/>
          <w:b w:val="0"/>
          <w:bCs w:val="0"/>
          <w:color w:val="auto"/>
          <w:sz w:val="32"/>
          <w:szCs w:val="32"/>
          <w:lang w:val="en-US" w:eastAsia="zh-CN"/>
        </w:rPr>
        <w:t>不断规范执法行为，注重执法程序，依法履行相应职责。同时，</w:t>
      </w:r>
      <w:r>
        <w:rPr>
          <w:rFonts w:hint="eastAsia" w:ascii="仿宋_GB2312" w:hAnsi="楷体" w:eastAsia="仿宋_GB2312"/>
          <w:b w:val="0"/>
          <w:bCs w:val="0"/>
          <w:color w:val="auto"/>
          <w:sz w:val="32"/>
          <w:szCs w:val="32"/>
          <w:lang w:eastAsia="zh-CN"/>
        </w:rPr>
        <w:t>进一步理顺与区住建综合执法大队协作关系，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不断完善案件移送与执法协作工作机制，努力使房管领域行业管理与行政处罚有机结合起来。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bCs/>
          <w:sz w:val="32"/>
          <w:szCs w:val="32"/>
        </w:rPr>
        <w:t>加强法治政府建设统筹协调。</w:t>
      </w:r>
      <w:r>
        <w:rPr>
          <w:rFonts w:hint="eastAsia" w:ascii="仿宋_GB2312" w:hAnsi="楷体" w:eastAsia="仿宋_GB2312"/>
          <w:sz w:val="32"/>
          <w:szCs w:val="32"/>
        </w:rPr>
        <w:t>深入学习贯彻习近平法治思想，将学习贯彻习近平法治思想作为会前学法必学内容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楷体" w:eastAsia="仿宋_GB2312"/>
          <w:sz w:val="32"/>
          <w:szCs w:val="32"/>
        </w:rPr>
        <w:t>纳入年度工作要点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领导班子认真落实领导干部学法制度，带头学习重要法律法规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各科室（单位）持续开展相关法治理论学习，法制部门将习近平法治思想列为重点培训内容，并</w:t>
      </w:r>
      <w:r>
        <w:rPr>
          <w:rFonts w:hint="eastAsia" w:ascii="仿宋_GB2312" w:hAnsi="楷体" w:eastAsia="仿宋_GB2312"/>
          <w:sz w:val="32"/>
          <w:szCs w:val="32"/>
        </w:rPr>
        <w:t>及时掌握依法行政工作动态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楷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落实普法责任制，组织开展普法宣传及各类法治培训</w:t>
      </w:r>
      <w:r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一是全面总结验收全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“七五”普法工作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，积极推进“八五”普法工作，不断创新形式，加大宣传力度。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二是强化法治培训，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会前学法、法治大讲堂等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形式开展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学法普法宣传活动。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针对《民法典》、《北京市物业管理条例》和《北京市住房租赁条例》等法律法规的实施，积极对行业企业、属地街道开展20余次法规贯宣培训，不断规范企业经营行为，提高群众遵法守法依法办事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32"/>
          <w:szCs w:val="32"/>
        </w:rPr>
        <w:t>（</w:t>
      </w:r>
      <w:r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）扎实推进政府信息和政务公开。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一是贯彻政府信息公开条例，加大推进政府信息公开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，切实保障社会公众知情权。进一步规范信息公开行为，对涉及群众切身利益的重要政府信息予以高度重视和认真对待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对来访人员耐心、细心、热心，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及时办理政府信息公开申请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。二是严格落实区级政务公开要点工作，深入推进办事公开。积极探索电子政务建设模式，进一步加大政务公开力度，提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升</w:t>
      </w:r>
      <w:r>
        <w:rPr>
          <w:rFonts w:hint="eastAsia" w:ascii="仿宋_GB2312" w:hAnsi="仿宋_GB2312" w:eastAsia="仿宋_GB2312" w:cs="仿宋_GB2312"/>
          <w:sz w:val="32"/>
          <w:szCs w:val="32"/>
        </w:rPr>
        <w:t>全局人员政务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b/>
          <w:bCs/>
          <w:sz w:val="32"/>
          <w:szCs w:val="32"/>
        </w:rPr>
        <w:t>（</w:t>
      </w:r>
      <w:r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）依法有效化解社会矛盾纠纷，切实维护人民群众合法权益</w:t>
      </w:r>
      <w:r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一是信访工作。畅通信访渠道，建立完善社会矛盾和纠纷化解机制。将日常排查、重点时段排查、重点领域排查相结合，着力解决群众诉求，将民心民意落到实处。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二是接诉即办工作。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重点关注“七有五性”问题，不断完善配套制度，进一步提高惠企便民服务效率和水平，完善“共建共治共享”的基层治理格局，进一步提升我局12345市民热线治理水平和服务群众能力。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调解工作。积极推进多元调解，促使各方当事人平等协商、互谅互让、达成协议，努力预防和减少社会矛盾。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是行政复议和应诉工作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依法履行复议应诉职责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按时完成接件、转件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工作，并适时组织内部讨论会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党政主要负责人切实履行推进法治建设第一责任人职责情况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一是强化组织领导到位、组织机构到位、人员责任到位，狠抓组织落实。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党政主要负责人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坚决履行全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第一责任人职责，对于法治建设工作专题研究、狠抓落实。二是坚持提升法治意识，强化督查落实。定期组织会前学法，学习党内法规、习近平总书记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法治建设一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系列重要讲话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和重要法律法规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提升干部职工依法行政意识和能力。三是坚持重大决策事项的社会稳定风险评估，确保重大决策的科学化、民主化、法治化。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Style w:val="7"/>
          <w:rFonts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2022年推进法治政府建设存在的问题与不足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在推进法治建设工作中虽然取得了一定的成绩，但也存在一些问题与不足，主要表现在：1.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习近平总书记关于法治建设一系列重要讲话精神，需要进一步系统学习，真正做到学懂弄通、落实到位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；2.依法决策需要进一步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提升；3.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、程序意识和证据意识</w:t>
      </w:r>
      <w:r>
        <w:rPr>
          <w:rFonts w:hint="eastAsia" w:ascii="仿宋_GB2312" w:hAnsi="仿宋_GB2312" w:eastAsia="仿宋_GB2312" w:cs="仿宋_GB2312"/>
          <w:sz w:val="32"/>
          <w:szCs w:val="32"/>
        </w:rPr>
        <w:t>仍需不断增强。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、2023年法治政府建设工作初步安排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2023年，我局在推进法治政府建设方面着力做好以下工作：一是深入学习贯彻“二十大”精神，精心谋划“十四五”法治政府建设工作。二是进一步优化营商环境，促进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行业发展。三是深化行政执法规范化建设。四是有序推进行政复议应诉工作。五是持续开展普法宣传和法治培训工作。六是不断深入推进法治政府建设。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/>
          <w:sz w:val="32"/>
          <w:szCs w:val="32"/>
        </w:rPr>
        <w:t>丰台区房屋管理</w:t>
      </w:r>
      <w:r>
        <w:rPr>
          <w:rFonts w:ascii="仿宋" w:hAnsi="仿宋" w:eastAsia="仿宋"/>
          <w:sz w:val="32"/>
          <w:szCs w:val="32"/>
        </w:rPr>
        <w:t>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EDA2"/>
    <w:multiLevelType w:val="singleLevel"/>
    <w:tmpl w:val="2106EDA2"/>
    <w:lvl w:ilvl="0" w:tentative="0">
      <w:start w:val="1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2"/>
    <w:rsid w:val="00003776"/>
    <w:rsid w:val="0002790F"/>
    <w:rsid w:val="000370D3"/>
    <w:rsid w:val="00043107"/>
    <w:rsid w:val="00052C33"/>
    <w:rsid w:val="000602B9"/>
    <w:rsid w:val="00065597"/>
    <w:rsid w:val="00065A60"/>
    <w:rsid w:val="00066DAB"/>
    <w:rsid w:val="00074F91"/>
    <w:rsid w:val="00080370"/>
    <w:rsid w:val="000926C2"/>
    <w:rsid w:val="000A3FE4"/>
    <w:rsid w:val="000B58A5"/>
    <w:rsid w:val="000B5C6A"/>
    <w:rsid w:val="000C5E89"/>
    <w:rsid w:val="000C652B"/>
    <w:rsid w:val="000F78EC"/>
    <w:rsid w:val="00100536"/>
    <w:rsid w:val="00105942"/>
    <w:rsid w:val="001101D1"/>
    <w:rsid w:val="00114614"/>
    <w:rsid w:val="0011780B"/>
    <w:rsid w:val="00124543"/>
    <w:rsid w:val="001271A8"/>
    <w:rsid w:val="001345C2"/>
    <w:rsid w:val="00137E7A"/>
    <w:rsid w:val="00143F7A"/>
    <w:rsid w:val="00150B02"/>
    <w:rsid w:val="001A1435"/>
    <w:rsid w:val="001A58C0"/>
    <w:rsid w:val="001B1372"/>
    <w:rsid w:val="001B7440"/>
    <w:rsid w:val="001C35C0"/>
    <w:rsid w:val="001C7B2A"/>
    <w:rsid w:val="001D05BD"/>
    <w:rsid w:val="00206EA3"/>
    <w:rsid w:val="002448C3"/>
    <w:rsid w:val="00247D30"/>
    <w:rsid w:val="002537E5"/>
    <w:rsid w:val="00270AA1"/>
    <w:rsid w:val="00290BDB"/>
    <w:rsid w:val="002B1766"/>
    <w:rsid w:val="002B3F24"/>
    <w:rsid w:val="002B6229"/>
    <w:rsid w:val="002B7F9E"/>
    <w:rsid w:val="002C297C"/>
    <w:rsid w:val="002D7BA1"/>
    <w:rsid w:val="002E0E8A"/>
    <w:rsid w:val="002E1480"/>
    <w:rsid w:val="002F7269"/>
    <w:rsid w:val="0031026E"/>
    <w:rsid w:val="00314F6F"/>
    <w:rsid w:val="0033168D"/>
    <w:rsid w:val="003411B9"/>
    <w:rsid w:val="0035399C"/>
    <w:rsid w:val="003852DE"/>
    <w:rsid w:val="00386EDD"/>
    <w:rsid w:val="0039304B"/>
    <w:rsid w:val="00393DB5"/>
    <w:rsid w:val="00394D39"/>
    <w:rsid w:val="003C1170"/>
    <w:rsid w:val="003D39EA"/>
    <w:rsid w:val="003D7BEC"/>
    <w:rsid w:val="003E0303"/>
    <w:rsid w:val="003E44B4"/>
    <w:rsid w:val="003E7E87"/>
    <w:rsid w:val="003F55F4"/>
    <w:rsid w:val="003F751A"/>
    <w:rsid w:val="00405007"/>
    <w:rsid w:val="00415AFA"/>
    <w:rsid w:val="00430D2C"/>
    <w:rsid w:val="00431218"/>
    <w:rsid w:val="00440418"/>
    <w:rsid w:val="0044068F"/>
    <w:rsid w:val="00456B90"/>
    <w:rsid w:val="00470F32"/>
    <w:rsid w:val="00475C3B"/>
    <w:rsid w:val="00482DA7"/>
    <w:rsid w:val="0049020A"/>
    <w:rsid w:val="004931C8"/>
    <w:rsid w:val="004A18CD"/>
    <w:rsid w:val="004A6700"/>
    <w:rsid w:val="004B0B94"/>
    <w:rsid w:val="004B4F85"/>
    <w:rsid w:val="004B5D19"/>
    <w:rsid w:val="004C08A3"/>
    <w:rsid w:val="004C3979"/>
    <w:rsid w:val="004C46E2"/>
    <w:rsid w:val="004D5F01"/>
    <w:rsid w:val="004E1C94"/>
    <w:rsid w:val="005009F7"/>
    <w:rsid w:val="00501390"/>
    <w:rsid w:val="00516080"/>
    <w:rsid w:val="00533B92"/>
    <w:rsid w:val="00540121"/>
    <w:rsid w:val="0055499C"/>
    <w:rsid w:val="00556D7E"/>
    <w:rsid w:val="00564F8E"/>
    <w:rsid w:val="0056624E"/>
    <w:rsid w:val="00575340"/>
    <w:rsid w:val="0058451B"/>
    <w:rsid w:val="005970F0"/>
    <w:rsid w:val="005C3A11"/>
    <w:rsid w:val="005C4703"/>
    <w:rsid w:val="005C4836"/>
    <w:rsid w:val="005C746E"/>
    <w:rsid w:val="005C7630"/>
    <w:rsid w:val="005D358F"/>
    <w:rsid w:val="005F28EE"/>
    <w:rsid w:val="00603404"/>
    <w:rsid w:val="00612838"/>
    <w:rsid w:val="00632194"/>
    <w:rsid w:val="0063524A"/>
    <w:rsid w:val="0063568E"/>
    <w:rsid w:val="00642CD8"/>
    <w:rsid w:val="00646051"/>
    <w:rsid w:val="006476CD"/>
    <w:rsid w:val="0065306B"/>
    <w:rsid w:val="00662EB3"/>
    <w:rsid w:val="006737B2"/>
    <w:rsid w:val="006758AC"/>
    <w:rsid w:val="00682590"/>
    <w:rsid w:val="00683269"/>
    <w:rsid w:val="00685D9D"/>
    <w:rsid w:val="006860EA"/>
    <w:rsid w:val="00691E27"/>
    <w:rsid w:val="00693260"/>
    <w:rsid w:val="006946E0"/>
    <w:rsid w:val="006B3D7E"/>
    <w:rsid w:val="006C469A"/>
    <w:rsid w:val="006C6B9D"/>
    <w:rsid w:val="006C78DD"/>
    <w:rsid w:val="006F29D9"/>
    <w:rsid w:val="006F4EDB"/>
    <w:rsid w:val="006F794C"/>
    <w:rsid w:val="007011F3"/>
    <w:rsid w:val="007051A0"/>
    <w:rsid w:val="0071104E"/>
    <w:rsid w:val="007316B1"/>
    <w:rsid w:val="007530CA"/>
    <w:rsid w:val="0075511E"/>
    <w:rsid w:val="00755ABA"/>
    <w:rsid w:val="007620AE"/>
    <w:rsid w:val="0077132B"/>
    <w:rsid w:val="00774CC7"/>
    <w:rsid w:val="00776870"/>
    <w:rsid w:val="0078334C"/>
    <w:rsid w:val="007A1C46"/>
    <w:rsid w:val="007A3F67"/>
    <w:rsid w:val="007A5EA1"/>
    <w:rsid w:val="007B7395"/>
    <w:rsid w:val="007D3471"/>
    <w:rsid w:val="007D3EEF"/>
    <w:rsid w:val="007E1B74"/>
    <w:rsid w:val="007E4090"/>
    <w:rsid w:val="007E6547"/>
    <w:rsid w:val="007E739C"/>
    <w:rsid w:val="0083033A"/>
    <w:rsid w:val="00836BA5"/>
    <w:rsid w:val="00841DCB"/>
    <w:rsid w:val="00844737"/>
    <w:rsid w:val="00865AC9"/>
    <w:rsid w:val="00875852"/>
    <w:rsid w:val="00883E98"/>
    <w:rsid w:val="00891051"/>
    <w:rsid w:val="00893449"/>
    <w:rsid w:val="0089368F"/>
    <w:rsid w:val="008A58D7"/>
    <w:rsid w:val="008B2516"/>
    <w:rsid w:val="008C47F1"/>
    <w:rsid w:val="008C4A38"/>
    <w:rsid w:val="008C56BD"/>
    <w:rsid w:val="008E1D6A"/>
    <w:rsid w:val="008E314E"/>
    <w:rsid w:val="008E7CC9"/>
    <w:rsid w:val="008F02D8"/>
    <w:rsid w:val="009014AF"/>
    <w:rsid w:val="009062F5"/>
    <w:rsid w:val="009261C9"/>
    <w:rsid w:val="00930300"/>
    <w:rsid w:val="009315F7"/>
    <w:rsid w:val="009348C1"/>
    <w:rsid w:val="00941DCA"/>
    <w:rsid w:val="00950620"/>
    <w:rsid w:val="00954FC6"/>
    <w:rsid w:val="009579A1"/>
    <w:rsid w:val="009752BE"/>
    <w:rsid w:val="009906EB"/>
    <w:rsid w:val="00992919"/>
    <w:rsid w:val="00993BEE"/>
    <w:rsid w:val="00993C1B"/>
    <w:rsid w:val="00997A50"/>
    <w:rsid w:val="009A5386"/>
    <w:rsid w:val="009A6AFC"/>
    <w:rsid w:val="009B2124"/>
    <w:rsid w:val="009B3BAA"/>
    <w:rsid w:val="009B5AC0"/>
    <w:rsid w:val="009B5FEE"/>
    <w:rsid w:val="009C0413"/>
    <w:rsid w:val="009C0933"/>
    <w:rsid w:val="009C09AD"/>
    <w:rsid w:val="009C5171"/>
    <w:rsid w:val="009C69AA"/>
    <w:rsid w:val="009C6E3F"/>
    <w:rsid w:val="009D58A2"/>
    <w:rsid w:val="00A02EA8"/>
    <w:rsid w:val="00A04F3F"/>
    <w:rsid w:val="00A30EEF"/>
    <w:rsid w:val="00A51595"/>
    <w:rsid w:val="00A57269"/>
    <w:rsid w:val="00A81CD6"/>
    <w:rsid w:val="00A93A07"/>
    <w:rsid w:val="00AA45AE"/>
    <w:rsid w:val="00AA4E7E"/>
    <w:rsid w:val="00AA6F6C"/>
    <w:rsid w:val="00AA7677"/>
    <w:rsid w:val="00AB11E5"/>
    <w:rsid w:val="00AF155D"/>
    <w:rsid w:val="00AF3871"/>
    <w:rsid w:val="00B051D7"/>
    <w:rsid w:val="00B24128"/>
    <w:rsid w:val="00B540AA"/>
    <w:rsid w:val="00B55037"/>
    <w:rsid w:val="00B62CB5"/>
    <w:rsid w:val="00B81629"/>
    <w:rsid w:val="00B84DEB"/>
    <w:rsid w:val="00B91FAC"/>
    <w:rsid w:val="00BD06B1"/>
    <w:rsid w:val="00BD6356"/>
    <w:rsid w:val="00BE4983"/>
    <w:rsid w:val="00BE5BCA"/>
    <w:rsid w:val="00C045A9"/>
    <w:rsid w:val="00C079F7"/>
    <w:rsid w:val="00C3799D"/>
    <w:rsid w:val="00C42CA1"/>
    <w:rsid w:val="00C50201"/>
    <w:rsid w:val="00C51F7E"/>
    <w:rsid w:val="00C5768C"/>
    <w:rsid w:val="00C66987"/>
    <w:rsid w:val="00C712AF"/>
    <w:rsid w:val="00C7362F"/>
    <w:rsid w:val="00C757D0"/>
    <w:rsid w:val="00C7589D"/>
    <w:rsid w:val="00C86185"/>
    <w:rsid w:val="00C94FE9"/>
    <w:rsid w:val="00C96C12"/>
    <w:rsid w:val="00CC7EA7"/>
    <w:rsid w:val="00CD0036"/>
    <w:rsid w:val="00CD74DE"/>
    <w:rsid w:val="00CE71C9"/>
    <w:rsid w:val="00D0750C"/>
    <w:rsid w:val="00D12703"/>
    <w:rsid w:val="00D35BDA"/>
    <w:rsid w:val="00D41D16"/>
    <w:rsid w:val="00D56C66"/>
    <w:rsid w:val="00D62568"/>
    <w:rsid w:val="00D65283"/>
    <w:rsid w:val="00D65AB7"/>
    <w:rsid w:val="00D65BDB"/>
    <w:rsid w:val="00D77736"/>
    <w:rsid w:val="00DA1D09"/>
    <w:rsid w:val="00DA1ED0"/>
    <w:rsid w:val="00DB51AD"/>
    <w:rsid w:val="00DB6C0D"/>
    <w:rsid w:val="00DC00F8"/>
    <w:rsid w:val="00DC5A61"/>
    <w:rsid w:val="00DC7CDA"/>
    <w:rsid w:val="00DD4E48"/>
    <w:rsid w:val="00DF4F98"/>
    <w:rsid w:val="00E001B7"/>
    <w:rsid w:val="00E019D6"/>
    <w:rsid w:val="00E07B93"/>
    <w:rsid w:val="00E11581"/>
    <w:rsid w:val="00E129B7"/>
    <w:rsid w:val="00E12B94"/>
    <w:rsid w:val="00E14AAA"/>
    <w:rsid w:val="00E16DD9"/>
    <w:rsid w:val="00E22FEB"/>
    <w:rsid w:val="00E542F2"/>
    <w:rsid w:val="00E55774"/>
    <w:rsid w:val="00E579DD"/>
    <w:rsid w:val="00E65868"/>
    <w:rsid w:val="00E908E6"/>
    <w:rsid w:val="00EA1FCE"/>
    <w:rsid w:val="00EB7D3B"/>
    <w:rsid w:val="00ED3255"/>
    <w:rsid w:val="00EF28CD"/>
    <w:rsid w:val="00EF2F52"/>
    <w:rsid w:val="00EF3125"/>
    <w:rsid w:val="00EF3D12"/>
    <w:rsid w:val="00F00C28"/>
    <w:rsid w:val="00F03683"/>
    <w:rsid w:val="00F07486"/>
    <w:rsid w:val="00F07CDC"/>
    <w:rsid w:val="00F10574"/>
    <w:rsid w:val="00F247DE"/>
    <w:rsid w:val="00F249E4"/>
    <w:rsid w:val="00F24E3D"/>
    <w:rsid w:val="00F474DC"/>
    <w:rsid w:val="00F64E26"/>
    <w:rsid w:val="00F7217B"/>
    <w:rsid w:val="00F76254"/>
    <w:rsid w:val="00FB010D"/>
    <w:rsid w:val="00FB4859"/>
    <w:rsid w:val="00FF5F7D"/>
    <w:rsid w:val="011159CA"/>
    <w:rsid w:val="01775232"/>
    <w:rsid w:val="01EE6C07"/>
    <w:rsid w:val="02737EF6"/>
    <w:rsid w:val="0356460A"/>
    <w:rsid w:val="0358784D"/>
    <w:rsid w:val="03D74BCC"/>
    <w:rsid w:val="040317A9"/>
    <w:rsid w:val="04AF29FE"/>
    <w:rsid w:val="05923D59"/>
    <w:rsid w:val="072E3509"/>
    <w:rsid w:val="08066E8D"/>
    <w:rsid w:val="08126FB4"/>
    <w:rsid w:val="0AB36B4E"/>
    <w:rsid w:val="0CDB3217"/>
    <w:rsid w:val="0F036D52"/>
    <w:rsid w:val="0F1E51C5"/>
    <w:rsid w:val="10AA1185"/>
    <w:rsid w:val="123D1DBE"/>
    <w:rsid w:val="13711333"/>
    <w:rsid w:val="140E3BC8"/>
    <w:rsid w:val="14A32E5E"/>
    <w:rsid w:val="14A73949"/>
    <w:rsid w:val="14BE2F29"/>
    <w:rsid w:val="16FF50FA"/>
    <w:rsid w:val="177005D4"/>
    <w:rsid w:val="19274157"/>
    <w:rsid w:val="19456CC0"/>
    <w:rsid w:val="197F46AB"/>
    <w:rsid w:val="19A26950"/>
    <w:rsid w:val="1A67047A"/>
    <w:rsid w:val="1AA12D5F"/>
    <w:rsid w:val="1C0025C3"/>
    <w:rsid w:val="1D200A2F"/>
    <w:rsid w:val="1D523C08"/>
    <w:rsid w:val="1DDA7DA8"/>
    <w:rsid w:val="1E2A4CAB"/>
    <w:rsid w:val="1E59380E"/>
    <w:rsid w:val="1ED31B53"/>
    <w:rsid w:val="1FAC6ADA"/>
    <w:rsid w:val="20746DA2"/>
    <w:rsid w:val="21364B79"/>
    <w:rsid w:val="21903C45"/>
    <w:rsid w:val="23601E4A"/>
    <w:rsid w:val="23FE7D1D"/>
    <w:rsid w:val="265A5AC8"/>
    <w:rsid w:val="26A23C1E"/>
    <w:rsid w:val="2733003C"/>
    <w:rsid w:val="27551EAB"/>
    <w:rsid w:val="27B861FB"/>
    <w:rsid w:val="27CF74AD"/>
    <w:rsid w:val="28A8520E"/>
    <w:rsid w:val="28B728AD"/>
    <w:rsid w:val="2A403FA3"/>
    <w:rsid w:val="2A4835D0"/>
    <w:rsid w:val="2B331063"/>
    <w:rsid w:val="2B5972E9"/>
    <w:rsid w:val="2B69385A"/>
    <w:rsid w:val="2BCE5E25"/>
    <w:rsid w:val="2C3A5686"/>
    <w:rsid w:val="2CCF173A"/>
    <w:rsid w:val="2DC06FB7"/>
    <w:rsid w:val="2DE54862"/>
    <w:rsid w:val="2E152D83"/>
    <w:rsid w:val="2E53494E"/>
    <w:rsid w:val="2F7B2912"/>
    <w:rsid w:val="31D039B9"/>
    <w:rsid w:val="32290207"/>
    <w:rsid w:val="33591F1C"/>
    <w:rsid w:val="33F90491"/>
    <w:rsid w:val="33FB140D"/>
    <w:rsid w:val="34C94A43"/>
    <w:rsid w:val="35094ABF"/>
    <w:rsid w:val="351A05E2"/>
    <w:rsid w:val="3641775B"/>
    <w:rsid w:val="36787D38"/>
    <w:rsid w:val="3697611A"/>
    <w:rsid w:val="373666F0"/>
    <w:rsid w:val="376A0935"/>
    <w:rsid w:val="38821A72"/>
    <w:rsid w:val="38DB00D3"/>
    <w:rsid w:val="399E32DC"/>
    <w:rsid w:val="39B11C22"/>
    <w:rsid w:val="39CF3D7D"/>
    <w:rsid w:val="3B2D6C07"/>
    <w:rsid w:val="3BA2784E"/>
    <w:rsid w:val="3BF814CD"/>
    <w:rsid w:val="3C064695"/>
    <w:rsid w:val="3C210EDA"/>
    <w:rsid w:val="3D5016EE"/>
    <w:rsid w:val="3E600EB6"/>
    <w:rsid w:val="3E7165A3"/>
    <w:rsid w:val="3EAD2208"/>
    <w:rsid w:val="3F0A0085"/>
    <w:rsid w:val="3F4C3134"/>
    <w:rsid w:val="3F555E59"/>
    <w:rsid w:val="3F8A16BC"/>
    <w:rsid w:val="3FED72D7"/>
    <w:rsid w:val="41397DC3"/>
    <w:rsid w:val="419E0DE3"/>
    <w:rsid w:val="4248796A"/>
    <w:rsid w:val="425F77EE"/>
    <w:rsid w:val="42F626C8"/>
    <w:rsid w:val="434A3731"/>
    <w:rsid w:val="452B0D0F"/>
    <w:rsid w:val="45C44F98"/>
    <w:rsid w:val="45EB2030"/>
    <w:rsid w:val="46942CF1"/>
    <w:rsid w:val="469936A1"/>
    <w:rsid w:val="47A15C8B"/>
    <w:rsid w:val="4837169F"/>
    <w:rsid w:val="4C3F27E6"/>
    <w:rsid w:val="4C62716F"/>
    <w:rsid w:val="4D7F1B7C"/>
    <w:rsid w:val="4DF753E6"/>
    <w:rsid w:val="4E163168"/>
    <w:rsid w:val="4E9B0BF1"/>
    <w:rsid w:val="520132B7"/>
    <w:rsid w:val="52605BE7"/>
    <w:rsid w:val="529D6B7F"/>
    <w:rsid w:val="52C6291E"/>
    <w:rsid w:val="534C0CA2"/>
    <w:rsid w:val="5425237B"/>
    <w:rsid w:val="54AB33AC"/>
    <w:rsid w:val="54B81380"/>
    <w:rsid w:val="54FD43A7"/>
    <w:rsid w:val="56616AAB"/>
    <w:rsid w:val="56AD2FAB"/>
    <w:rsid w:val="56F22D19"/>
    <w:rsid w:val="570A4CDF"/>
    <w:rsid w:val="57CB5458"/>
    <w:rsid w:val="585B2E0A"/>
    <w:rsid w:val="5A5770F7"/>
    <w:rsid w:val="5A9D3BB2"/>
    <w:rsid w:val="5BCA2A86"/>
    <w:rsid w:val="5BFE5957"/>
    <w:rsid w:val="5C1D67AD"/>
    <w:rsid w:val="5DFB606B"/>
    <w:rsid w:val="5E56783E"/>
    <w:rsid w:val="5F665FFC"/>
    <w:rsid w:val="5FFF41E9"/>
    <w:rsid w:val="6146450D"/>
    <w:rsid w:val="61E51054"/>
    <w:rsid w:val="6234106A"/>
    <w:rsid w:val="63475FD1"/>
    <w:rsid w:val="639775F3"/>
    <w:rsid w:val="6401103A"/>
    <w:rsid w:val="6470076E"/>
    <w:rsid w:val="65812708"/>
    <w:rsid w:val="65C461F8"/>
    <w:rsid w:val="65DE3A95"/>
    <w:rsid w:val="672E4B42"/>
    <w:rsid w:val="680E5917"/>
    <w:rsid w:val="68915422"/>
    <w:rsid w:val="68F85374"/>
    <w:rsid w:val="6AC657B6"/>
    <w:rsid w:val="6BF41653"/>
    <w:rsid w:val="6C213648"/>
    <w:rsid w:val="6C3765D8"/>
    <w:rsid w:val="6C7649FA"/>
    <w:rsid w:val="6D5E609B"/>
    <w:rsid w:val="6DE74998"/>
    <w:rsid w:val="6EAE7D0A"/>
    <w:rsid w:val="6F5377FA"/>
    <w:rsid w:val="6FFD3829"/>
    <w:rsid w:val="71366D03"/>
    <w:rsid w:val="72A51906"/>
    <w:rsid w:val="72E74E57"/>
    <w:rsid w:val="73320AD3"/>
    <w:rsid w:val="73A7070F"/>
    <w:rsid w:val="748B337A"/>
    <w:rsid w:val="74932BE5"/>
    <w:rsid w:val="761C69EC"/>
    <w:rsid w:val="76F015FF"/>
    <w:rsid w:val="77FA26D5"/>
    <w:rsid w:val="78334C83"/>
    <w:rsid w:val="79834945"/>
    <w:rsid w:val="7A102A15"/>
    <w:rsid w:val="7B024B76"/>
    <w:rsid w:val="7B355EE4"/>
    <w:rsid w:val="7CF343DA"/>
    <w:rsid w:val="7D99396A"/>
    <w:rsid w:val="7E8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7E712-9B8E-4B8D-8AB1-3EE98D81C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547</Words>
  <Characters>3119</Characters>
  <Lines>25</Lines>
  <Paragraphs>7</Paragraphs>
  <TotalTime>44</TotalTime>
  <ScaleCrop>false</ScaleCrop>
  <LinksUpToDate>false</LinksUpToDate>
  <CharactersWithSpaces>3659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2018-11-28T14:12:00Z</dcterms:created>
  <dc:creator>xinfang-2</dc:creator>
  <cp:lastModifiedBy>admin</cp:lastModifiedBy>
  <cp:lastPrinted>2023-01-06T08:19:00Z</cp:lastPrinted>
  <dcterms:modified xsi:type="dcterms:W3CDTF">2023-03-02T01:59:33Z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