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157" w:afterLines="50" w:line="520" w:lineRule="exact"/>
        <w:jc w:val="center"/>
        <w:textAlignment w:val="auto"/>
        <w:rPr>
          <w:rFonts w:hint="eastAsia"/>
          <w:b/>
          <w:bCs w:val="0"/>
          <w:lang w:val="en-US" w:eastAsia="zh-CN"/>
        </w:rPr>
      </w:pPr>
      <w:r>
        <w:rPr>
          <w:rFonts w:hint="eastAsia"/>
          <w:b/>
          <w:bCs w:val="0"/>
          <w:lang w:eastAsia="zh-CN"/>
        </w:rPr>
        <w:t>和义街道</w:t>
      </w:r>
      <w:r>
        <w:rPr>
          <w:rFonts w:hint="eastAsia"/>
          <w:b/>
          <w:bCs w:val="0"/>
          <w:lang w:val="en-US" w:eastAsia="zh-CN"/>
        </w:rPr>
        <w:t>2023年法治政府建设年度情况报告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2023年，和义街道</w:t>
      </w:r>
      <w:r>
        <w:rPr>
          <w:rFonts w:hint="eastAsia" w:ascii="仿宋" w:hAnsi="仿宋" w:eastAsia="仿宋" w:cs="仿宋"/>
          <w:kern w:val="2"/>
          <w:sz w:val="32"/>
          <w:szCs w:val="32"/>
          <w:lang w:eastAsia="zh-CN"/>
        </w:rPr>
        <w:t>坚持以习近平新时代中国特色社会主义思想为指导，深入贯彻习近平法治思想，结合辖区实际情况，全面落实市、区法治政府建设的各项决策部署，始终在法治轨道上统筹规划各项职能工作，夯实制度、严格依法行政，确保法治政府建设工作扎实推进。现将有关情况报告如下：</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法治政府建设主要举措和成效</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（一）学习党的二十大精神和习近平法治思想，夯实法治意识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93939"/>
          <w:sz w:val="32"/>
          <w:szCs w:val="32"/>
          <w:shd w:val="clear" w:color="auto" w:fill="FFFFFF"/>
          <w:lang w:eastAsia="zh-CN"/>
        </w:rPr>
      </w:pPr>
      <w:r>
        <w:rPr>
          <w:rFonts w:hint="eastAsia" w:ascii="仿宋" w:hAnsi="仿宋" w:eastAsia="仿宋" w:cs="仿宋"/>
          <w:kern w:val="2"/>
          <w:sz w:val="32"/>
          <w:szCs w:val="32"/>
          <w:lang w:val="en-US" w:eastAsia="zh-CN"/>
        </w:rPr>
        <w:t>把党的二十大精神和习近平法治思想列为年度街道理论中心组重点学习内容，作为提升街道领导班子和领导干部政治素养、法治理念和依法履职情况的重要考核评价内容，确保街道党政领导干部带头学习贯彻</w:t>
      </w:r>
      <w:r>
        <w:rPr>
          <w:rFonts w:hint="eastAsia" w:ascii="仿宋" w:hAnsi="仿宋" w:eastAsia="仿宋" w:cs="仿宋"/>
          <w:kern w:val="2"/>
          <w:sz w:val="32"/>
          <w:szCs w:val="32"/>
          <w:lang w:eastAsia="zh-CN"/>
        </w:rPr>
        <w:t>；发挥领导干部的带头作用，牢牢把握“学思想、强党性、重实践、建新功”的总要求，开办学习贯彻习近平新时代中国特色社会主义思想主题教育领导班子读书班，</w:t>
      </w:r>
      <w:r>
        <w:rPr>
          <w:rFonts w:hint="eastAsia" w:ascii="仿宋" w:hAnsi="仿宋" w:eastAsia="仿宋" w:cs="仿宋"/>
          <w:sz w:val="32"/>
          <w:szCs w:val="32"/>
        </w:rPr>
        <w:t>聚焦</w:t>
      </w:r>
      <w:r>
        <w:rPr>
          <w:rFonts w:hint="eastAsia" w:ascii="仿宋" w:hAnsi="仿宋" w:eastAsia="仿宋" w:cs="仿宋"/>
          <w:sz w:val="32"/>
          <w:szCs w:val="32"/>
          <w:lang w:eastAsia="zh-CN"/>
        </w:rPr>
        <w:t>学习</w:t>
      </w:r>
      <w:r>
        <w:rPr>
          <w:rFonts w:hint="eastAsia" w:ascii="仿宋" w:hAnsi="仿宋" w:eastAsia="仿宋" w:cs="仿宋"/>
          <w:sz w:val="32"/>
          <w:szCs w:val="32"/>
        </w:rPr>
        <w:t>习近平新时代中国特色社会主义思想，</w:t>
      </w:r>
      <w:r>
        <w:rPr>
          <w:rFonts w:hint="eastAsia" w:ascii="仿宋" w:hAnsi="仿宋" w:eastAsia="仿宋" w:cs="仿宋"/>
          <w:sz w:val="32"/>
          <w:szCs w:val="32"/>
          <w:lang w:eastAsia="zh-CN"/>
        </w:rPr>
        <w:t>深入学习贯彻习近平法治思想，学深悟透“十一个坚持”核心要义，及时跟进学习习近平总书记关于全面依法治国的新论述和新要求；</w:t>
      </w:r>
      <w:r>
        <w:rPr>
          <w:rFonts w:hint="eastAsia" w:ascii="仿宋" w:hAnsi="仿宋" w:eastAsia="仿宋" w:cs="仿宋"/>
          <w:kern w:val="2"/>
          <w:sz w:val="32"/>
          <w:szCs w:val="32"/>
          <w:lang w:eastAsia="zh-CN"/>
        </w:rPr>
        <w:t>建立了固定会前学法制度，带领街道科级以上干部全面学习《论坚持全面依法治国》、《习近平法治思想学习纲要》等干部必修读物。</w:t>
      </w:r>
      <w:r>
        <w:rPr>
          <w:rFonts w:hint="eastAsia" w:ascii="仿宋" w:hAnsi="仿宋" w:eastAsia="仿宋" w:cs="仿宋"/>
          <w:sz w:val="32"/>
          <w:szCs w:val="32"/>
          <w:lang w:eastAsia="zh-CN"/>
        </w:rPr>
        <w:t>通过各类主题学习培训，</w:t>
      </w:r>
      <w:r>
        <w:rPr>
          <w:rFonts w:hint="eastAsia" w:ascii="仿宋" w:hAnsi="仿宋" w:eastAsia="仿宋" w:cs="仿宋"/>
          <w:kern w:val="2"/>
          <w:sz w:val="32"/>
          <w:szCs w:val="32"/>
          <w:lang w:eastAsia="zh-CN"/>
        </w:rPr>
        <w:t>着力提升了街道领导干部和机关干部党性修养和法治意识。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eastAsia="zh-CN"/>
        </w:rPr>
        <w:t>（二）健全制度机制，提升依法决策水平</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1、落实重大行政决策程序。</w:t>
      </w:r>
      <w:r>
        <w:rPr>
          <w:rFonts w:hint="eastAsia" w:ascii="仿宋" w:hAnsi="仿宋" w:eastAsia="仿宋" w:cs="仿宋"/>
          <w:kern w:val="2"/>
          <w:sz w:val="32"/>
          <w:szCs w:val="32"/>
          <w:lang w:val="en-US" w:eastAsia="zh-CN" w:bidi="ar-SA"/>
        </w:rPr>
        <w:t>落实街道工委会、主任办公会工作规则，严格执行“三重一大”制度，坚持民主集中制，规范议事决策程序。</w:t>
      </w:r>
      <w:r>
        <w:rPr>
          <w:rFonts w:hint="eastAsia" w:ascii="仿宋" w:hAnsi="仿宋" w:eastAsia="仿宋" w:cs="仿宋"/>
          <w:sz w:val="32"/>
          <w:szCs w:val="32"/>
          <w:lang w:eastAsia="zh-CN"/>
        </w:rPr>
        <w:t>严格贯彻落实中央依法治国委员会《关于加强党政机关法律顾问工作相关意见》要求，聘任北京常鸿律师事务所作为街道法律顾问，切实发挥法律顾问在重大决策、规范性文件合法、合规性审查等工作中的重要作用。</w:t>
      </w:r>
      <w:r>
        <w:rPr>
          <w:rFonts w:hint="eastAsia" w:ascii="仿宋" w:hAnsi="仿宋" w:eastAsia="仿宋" w:cs="仿宋"/>
          <w:sz w:val="32"/>
          <w:szCs w:val="32"/>
          <w:lang w:val="en-US" w:eastAsia="zh-CN"/>
        </w:rPr>
        <w:t>同时，街道建立了司法所列席主任办公会工作机制，对街道重大行政决策、行政执法、涉法涉诉事项以及重大经济合同签订等逐项进行合法性审核，实现合法性审核全覆盖，做到应审尽审。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推动行政复议、诉讼案件“回头看”措施落地。</w:t>
      </w:r>
      <w:r>
        <w:rPr>
          <w:rFonts w:hint="eastAsia" w:ascii="仿宋" w:hAnsi="仿宋" w:eastAsia="仿宋" w:cs="仿宋"/>
          <w:sz w:val="32"/>
          <w:szCs w:val="32"/>
          <w:lang w:eastAsia="zh-CN"/>
        </w:rPr>
        <w:t>街道党政主要负责人认真落实行政机关负责人出庭应诉制度，履行应诉职责。确定</w:t>
      </w:r>
      <w:r>
        <w:rPr>
          <w:rFonts w:hint="eastAsia" w:ascii="仿宋" w:hAnsi="仿宋" w:eastAsia="仿宋" w:cs="仿宋"/>
          <w:sz w:val="32"/>
          <w:szCs w:val="32"/>
        </w:rPr>
        <w:t>行政应诉案件进展情况报告制度</w:t>
      </w:r>
      <w:r>
        <w:rPr>
          <w:rFonts w:hint="eastAsia" w:ascii="仿宋" w:hAnsi="仿宋" w:eastAsia="仿宋" w:cs="仿宋"/>
          <w:sz w:val="32"/>
          <w:szCs w:val="32"/>
          <w:lang w:eastAsia="zh-CN"/>
        </w:rPr>
        <w:t>，党政主要负责人全程关注</w:t>
      </w:r>
      <w:r>
        <w:rPr>
          <w:rFonts w:hint="eastAsia" w:ascii="仿宋" w:hAnsi="仿宋" w:eastAsia="仿宋" w:cs="仿宋"/>
          <w:sz w:val="32"/>
          <w:szCs w:val="32"/>
        </w:rPr>
        <w:t>涉</w:t>
      </w:r>
      <w:r>
        <w:rPr>
          <w:rFonts w:hint="eastAsia" w:ascii="仿宋" w:hAnsi="仿宋" w:eastAsia="仿宋" w:cs="仿宋"/>
          <w:sz w:val="32"/>
          <w:szCs w:val="32"/>
          <w:lang w:eastAsia="zh-CN"/>
        </w:rPr>
        <w:t>复议、涉</w:t>
      </w:r>
      <w:r>
        <w:rPr>
          <w:rFonts w:hint="eastAsia" w:ascii="仿宋" w:hAnsi="仿宋" w:eastAsia="仿宋" w:cs="仿宋"/>
          <w:sz w:val="32"/>
          <w:szCs w:val="32"/>
        </w:rPr>
        <w:t>诉案件处理进程，</w:t>
      </w:r>
      <w:r>
        <w:rPr>
          <w:rFonts w:hint="eastAsia" w:ascii="仿宋" w:hAnsi="仿宋" w:eastAsia="仿宋" w:cs="仿宋"/>
          <w:sz w:val="32"/>
          <w:szCs w:val="32"/>
          <w:lang w:eastAsia="zh-CN"/>
        </w:rPr>
        <w:t>会同办案律师及司法所法制人员共同研判案情、</w:t>
      </w:r>
      <w:r>
        <w:rPr>
          <w:rFonts w:hint="eastAsia" w:ascii="仿宋" w:hAnsi="仿宋" w:eastAsia="仿宋" w:cs="仿宋"/>
          <w:sz w:val="32"/>
          <w:szCs w:val="32"/>
        </w:rPr>
        <w:t>研究应诉对策</w:t>
      </w:r>
      <w:r>
        <w:rPr>
          <w:rFonts w:hint="eastAsia" w:ascii="仿宋" w:hAnsi="仿宋" w:eastAsia="仿宋" w:cs="仿宋"/>
          <w:sz w:val="32"/>
          <w:szCs w:val="32"/>
          <w:lang w:eastAsia="zh-CN"/>
        </w:rPr>
        <w:t>、审议答辩意见</w:t>
      </w:r>
      <w:r>
        <w:rPr>
          <w:rFonts w:hint="eastAsia" w:ascii="仿宋" w:hAnsi="仿宋" w:eastAsia="仿宋" w:cs="仿宋"/>
          <w:sz w:val="32"/>
          <w:szCs w:val="32"/>
        </w:rPr>
        <w:t>。</w:t>
      </w:r>
      <w:r>
        <w:rPr>
          <w:rFonts w:hint="eastAsia" w:ascii="仿宋" w:hAnsi="仿宋" w:eastAsia="仿宋" w:cs="仿宋"/>
          <w:sz w:val="32"/>
          <w:szCs w:val="32"/>
          <w:lang w:eastAsia="zh-CN"/>
        </w:rPr>
        <w:t>同时，建立案件“回头看”制度，充分研析每一件行政复议、诉讼案件所涉及的相关法律法规条款以及街道作为行政主体在行政过程中存在的问题及风险点，通过定期召开会议形式，及时给予涉案部门及机关全体工作人员进行风险提示及依法行政教育。</w:t>
      </w:r>
    </w:p>
    <w:p>
      <w:pPr>
        <w:pStyle w:val="5"/>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（三）深入推进依法行政、加快法治政府建设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b/>
          <w:bCs/>
          <w:kern w:val="2"/>
          <w:sz w:val="32"/>
          <w:szCs w:val="32"/>
          <w:lang w:val="en-US" w:eastAsia="zh-CN"/>
        </w:rPr>
        <w:t>1、</w:t>
      </w:r>
      <w:r>
        <w:rPr>
          <w:rFonts w:hint="eastAsia" w:ascii="仿宋" w:hAnsi="仿宋" w:eastAsia="仿宋" w:cs="仿宋"/>
          <w:b/>
          <w:bCs/>
          <w:kern w:val="2"/>
          <w:sz w:val="32"/>
          <w:szCs w:val="32"/>
          <w:lang w:eastAsia="zh-CN"/>
        </w:rPr>
        <w:t>深化行政体制改革。</w:t>
      </w:r>
      <w:r>
        <w:rPr>
          <w:rFonts w:hint="eastAsia" w:ascii="仿宋" w:hAnsi="仿宋" w:eastAsia="仿宋" w:cs="仿宋"/>
          <w:bCs/>
          <w:kern w:val="2"/>
          <w:sz w:val="32"/>
          <w:szCs w:val="32"/>
          <w:lang w:eastAsia="zh-CN"/>
        </w:rPr>
        <w:t>进一步优化、完善基层治理体制机制，推动构建简约、高效的基层管理体制</w:t>
      </w:r>
      <w:r>
        <w:rPr>
          <w:rFonts w:hint="eastAsia" w:ascii="仿宋" w:hAnsi="仿宋" w:eastAsia="仿宋" w:cs="仿宋"/>
          <w:kern w:val="2"/>
          <w:sz w:val="32"/>
          <w:szCs w:val="32"/>
          <w:lang w:eastAsia="zh-CN"/>
        </w:rPr>
        <w:t>，</w:t>
      </w:r>
      <w:r>
        <w:rPr>
          <w:rFonts w:hint="eastAsia" w:ascii="仿宋" w:hAnsi="仿宋" w:eastAsia="仿宋" w:cs="仿宋"/>
          <w:sz w:val="32"/>
          <w:szCs w:val="32"/>
        </w:rPr>
        <w:t>不断增强“六办一队三中心”的工作融合和统筹调度能力</w:t>
      </w:r>
      <w:r>
        <w:rPr>
          <w:rFonts w:hint="eastAsia" w:ascii="仿宋" w:hAnsi="仿宋" w:eastAsia="仿宋" w:cs="仿宋"/>
          <w:bCs/>
          <w:kern w:val="2"/>
          <w:sz w:val="32"/>
          <w:szCs w:val="32"/>
          <w:lang w:eastAsia="zh-CN"/>
        </w:rPr>
        <w:t>。深化</w:t>
      </w:r>
      <w:r>
        <w:rPr>
          <w:rFonts w:hint="eastAsia" w:ascii="仿宋" w:hAnsi="仿宋" w:eastAsia="仿宋" w:cs="仿宋"/>
          <w:sz w:val="32"/>
          <w:szCs w:val="32"/>
        </w:rPr>
        <w:t>行政执法权下沉等综合行政执法体制改革，</w:t>
      </w:r>
      <w:r>
        <w:rPr>
          <w:rFonts w:hint="eastAsia" w:ascii="仿宋" w:hAnsi="仿宋" w:eastAsia="仿宋" w:cs="仿宋"/>
          <w:kern w:val="2"/>
          <w:sz w:val="32"/>
          <w:szCs w:val="32"/>
          <w:lang w:eastAsia="zh-CN"/>
        </w:rPr>
        <w:t>有效确保改革各项工作的进一步健全</w:t>
      </w:r>
      <w:r>
        <w:rPr>
          <w:rFonts w:hint="eastAsia" w:ascii="仿宋" w:hAnsi="仿宋" w:eastAsia="仿宋" w:cs="仿宋"/>
          <w:bCs/>
          <w:kern w:val="2"/>
          <w:sz w:val="32"/>
          <w:szCs w:val="32"/>
          <w:lang w:eastAsia="zh-CN"/>
        </w:rPr>
        <w:t>完善。</w:t>
      </w:r>
      <w:r>
        <w:rPr>
          <w:rFonts w:hint="eastAsia" w:ascii="仿宋" w:hAnsi="仿宋" w:eastAsia="仿宋" w:cs="仿宋"/>
          <w:sz w:val="32"/>
          <w:szCs w:val="32"/>
          <w:shd w:val="clear" w:color="auto" w:fill="FFFFFF"/>
        </w:rPr>
        <w:t>全面落实行政执法公示、执法全过程记录和重大执法决定法制审核</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三项制度</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要求，</w:t>
      </w:r>
      <w:r>
        <w:rPr>
          <w:rFonts w:hint="eastAsia" w:ascii="仿宋" w:hAnsi="仿宋" w:eastAsia="仿宋" w:cs="仿宋"/>
          <w:sz w:val="32"/>
          <w:szCs w:val="32"/>
          <w:shd w:val="clear" w:color="auto" w:fill="FFFFFF"/>
          <w:lang w:eastAsia="zh-CN"/>
        </w:rPr>
        <w:t>严格执行街道</w:t>
      </w:r>
      <w:r>
        <w:rPr>
          <w:rFonts w:hint="eastAsia" w:ascii="仿宋" w:hAnsi="仿宋" w:eastAsia="仿宋" w:cs="仿宋"/>
          <w:kern w:val="2"/>
          <w:sz w:val="32"/>
          <w:szCs w:val="32"/>
          <w:lang w:eastAsia="zh-CN"/>
        </w:rPr>
        <w:t>行政执法责任制、评议考核制和执法人员日常管理制度，规范行政执法程序和执法</w:t>
      </w:r>
      <w:r>
        <w:rPr>
          <w:rFonts w:hint="eastAsia" w:ascii="仿宋" w:hAnsi="仿宋" w:eastAsia="仿宋" w:cs="仿宋"/>
          <w:b w:val="0"/>
          <w:bCs w:val="0"/>
          <w:kern w:val="2"/>
          <w:sz w:val="32"/>
          <w:szCs w:val="32"/>
          <w:lang w:val="en-US" w:eastAsia="zh-CN"/>
        </w:rPr>
        <w:t xml:space="preserve">行为，有力促进行政执法队伍规范、公正、文明执法。 </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2、推动行政执法规范化。一是推进执法专项培训。</w:t>
      </w:r>
      <w:r>
        <w:rPr>
          <w:rFonts w:hint="eastAsia" w:ascii="仿宋" w:hAnsi="仿宋" w:eastAsia="仿宋" w:cs="仿宋"/>
          <w:kern w:val="2"/>
          <w:sz w:val="32"/>
          <w:szCs w:val="32"/>
          <w:lang w:val="en-US" w:eastAsia="zh-CN" w:bidi="ar-SA"/>
        </w:rPr>
        <w:t>组织本单位行政执法人员进行全员培训，切实防止运动式执法、一刀切执法，执法不作为、乱作为等群众反映强烈的执法突出问题的发生。培训以讲座、以训代干等多种形式展开，主要内容涵盖“电动三四轮车清理整治、燃气治理、消防安全、市容环境”等多项领域。全年，共组织参加各类行政执法专题培训39次。</w:t>
      </w:r>
      <w:r>
        <w:rPr>
          <w:rFonts w:hint="eastAsia" w:ascii="仿宋" w:hAnsi="仿宋" w:eastAsia="仿宋" w:cs="仿宋"/>
          <w:b/>
          <w:bCs/>
          <w:kern w:val="2"/>
          <w:sz w:val="32"/>
          <w:szCs w:val="32"/>
          <w:lang w:val="en-US" w:eastAsia="zh-CN" w:bidi="ar-SA"/>
        </w:rPr>
        <w:t>二是组织开展执法案卷评查。</w:t>
      </w:r>
      <w:r>
        <w:rPr>
          <w:rFonts w:hint="eastAsia" w:ascii="仿宋" w:hAnsi="仿宋" w:eastAsia="仿宋" w:cs="仿宋"/>
          <w:kern w:val="2"/>
          <w:sz w:val="32"/>
          <w:szCs w:val="32"/>
          <w:lang w:val="en-US" w:eastAsia="zh-CN" w:bidi="ar-SA"/>
        </w:rPr>
        <w:t>开展批次性、阶段性案卷评查，查找执法中存在的典型性、倾向性、突出性问题。通过规范执法与强能增效相结合的方式，及时发现、纠治、解决问题，做到边查边改、立查立改、查改同步。全年，共抽评各类型行政执法案卷60余卷。</w:t>
      </w:r>
      <w:r>
        <w:rPr>
          <w:rFonts w:hint="eastAsia" w:ascii="仿宋" w:hAnsi="仿宋" w:eastAsia="仿宋" w:cs="仿宋"/>
          <w:b/>
          <w:bCs/>
          <w:kern w:val="2"/>
          <w:sz w:val="32"/>
          <w:szCs w:val="32"/>
          <w:lang w:val="en-US" w:eastAsia="zh-CN" w:bidi="ar-SA"/>
        </w:rPr>
        <w:t>三是注重“打基础、强素质、固根本”，</w:t>
      </w:r>
      <w:r>
        <w:rPr>
          <w:rFonts w:hint="eastAsia" w:ascii="仿宋" w:hAnsi="仿宋" w:eastAsia="仿宋" w:cs="仿宋"/>
          <w:kern w:val="2"/>
          <w:sz w:val="32"/>
          <w:szCs w:val="32"/>
          <w:lang w:val="en-US" w:eastAsia="zh-CN" w:bidi="ar-SA"/>
        </w:rPr>
        <w:t>着力强化一线执法人员严格、规范、文明的执法能力，确保各项年度绩效考核及行政执法考评指标的完成落实，推动街道执法实绩的精准呈现，全面提升街道行政执法效能。</w:t>
      </w:r>
    </w:p>
    <w:p>
      <w:pPr>
        <w:pStyle w:val="2"/>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3、开展行政规范性文件合法性审查和清理工作。</w:t>
      </w:r>
      <w:r>
        <w:rPr>
          <w:rFonts w:hint="eastAsia" w:ascii="仿宋" w:hAnsi="仿宋" w:eastAsia="仿宋" w:cs="仿宋"/>
          <w:sz w:val="32"/>
          <w:szCs w:val="32"/>
        </w:rPr>
        <w:t>健全完善规范性文件合法性审核机制，严格落实行政规范性文件备案制度。</w:t>
      </w:r>
      <w:r>
        <w:rPr>
          <w:rFonts w:hint="eastAsia" w:ascii="仿宋" w:hAnsi="仿宋" w:eastAsia="仿宋" w:cs="仿宋"/>
          <w:kern w:val="2"/>
          <w:sz w:val="32"/>
          <w:szCs w:val="32"/>
          <w:lang w:val="en-US" w:eastAsia="zh-CN" w:bidi="ar-SA"/>
        </w:rPr>
        <w:t>及时开展街道历年行政规范性文件清理、认定和自查工作，共清理在库行政规范性文件3件。</w:t>
      </w:r>
    </w:p>
    <w:p>
      <w:pPr>
        <w:pStyle w:val="10"/>
        <w:keepNext w:val="0"/>
        <w:keepLines w:val="0"/>
        <w:pageBreakBefore w:val="0"/>
        <w:tabs>
          <w:tab w:val="left" w:pos="2340"/>
          <w:tab w:val="left" w:pos="3240"/>
          <w:tab w:val="left" w:pos="3600"/>
        </w:tabs>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4、深化政府信息公开和政务公开。</w:t>
      </w:r>
      <w:r>
        <w:rPr>
          <w:rFonts w:hint="eastAsia" w:ascii="仿宋" w:hAnsi="仿宋" w:eastAsia="仿宋" w:cs="仿宋"/>
          <w:kern w:val="2"/>
          <w:sz w:val="32"/>
          <w:szCs w:val="32"/>
          <w:lang w:val="en-US" w:eastAsia="zh-CN" w:bidi="ar-SA"/>
        </w:rPr>
        <w:t>严格按照《丰台区政务公开工作要点》推进决策、执行、管理、服务、结果公开。对《要点》中明确的街道公开项目、重点工作及重大事项均在街道政务门户网站及政府信息公开专栏进行主动公开。包括街道机构信息、年度财政预决算、保障性住房、义务教育、计划生育、社会保险、就业创业、社会救助等重点领域信息，精准提升政务和政府信息公开效能，做到应公开，尽公开。</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kern w:val="2"/>
          <w:sz w:val="32"/>
          <w:szCs w:val="32"/>
          <w:lang w:val="en-US" w:eastAsia="zh-CN" w:bidi="ar-SA"/>
        </w:rPr>
        <w:t>5、</w:t>
      </w:r>
      <w:r>
        <w:rPr>
          <w:rFonts w:hint="eastAsia" w:ascii="仿宋" w:hAnsi="仿宋" w:eastAsia="仿宋" w:cs="仿宋"/>
          <w:b/>
          <w:bCs/>
          <w:kern w:val="2"/>
          <w:sz w:val="32"/>
          <w:szCs w:val="32"/>
          <w:lang w:eastAsia="zh-CN"/>
        </w:rPr>
        <w:t>持续优化营商环境</w:t>
      </w:r>
      <w:r>
        <w:rPr>
          <w:rFonts w:hint="eastAsia" w:ascii="仿宋" w:hAnsi="仿宋" w:eastAsia="仿宋" w:cs="仿宋"/>
          <w:b/>
          <w:bCs/>
          <w:sz w:val="32"/>
          <w:szCs w:val="32"/>
          <w:lang w:eastAsia="zh-CN"/>
        </w:rPr>
        <w:t>。</w:t>
      </w:r>
      <w:r>
        <w:rPr>
          <w:rFonts w:hint="eastAsia" w:ascii="仿宋" w:hAnsi="仿宋" w:eastAsia="仿宋" w:cs="仿宋"/>
          <w:bCs/>
          <w:sz w:val="32"/>
          <w:szCs w:val="32"/>
        </w:rPr>
        <w:t>落实区优化营商环境政策，扎实落实政府服务</w:t>
      </w:r>
      <w:r>
        <w:rPr>
          <w:rFonts w:hint="eastAsia" w:ascii="仿宋" w:hAnsi="仿宋" w:eastAsia="仿宋" w:cs="仿宋"/>
          <w:bCs/>
          <w:sz w:val="32"/>
          <w:szCs w:val="32"/>
          <w:lang w:eastAsia="zh-CN"/>
        </w:rPr>
        <w:t>、</w:t>
      </w:r>
      <w:r>
        <w:rPr>
          <w:rFonts w:hint="eastAsia" w:ascii="仿宋" w:hAnsi="仿宋" w:eastAsia="仿宋" w:cs="仿宋"/>
          <w:bCs/>
          <w:sz w:val="32"/>
          <w:szCs w:val="32"/>
        </w:rPr>
        <w:t>监管执法和法治保障等环境改革任务</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制定领导走访企业方案，街道班子成员带队走访辖区重点企业，解决服务包企业事项，以和义科创产业园、首农发展科技创新园区、突破数字技术创新园为载体，着力引进各类优质企业落户。</w:t>
      </w:r>
      <w:r>
        <w:rPr>
          <w:rFonts w:hint="eastAsia" w:ascii="仿宋" w:hAnsi="仿宋" w:eastAsia="仿宋" w:cs="仿宋"/>
          <w:bCs/>
          <w:sz w:val="32"/>
          <w:szCs w:val="32"/>
        </w:rPr>
        <w:t>以强化服务理念，提高服务效率为目标，健全政务服务规章制度，建设高效顺畅的运行体系，不断优化政务服务大厅办事流程，</w:t>
      </w:r>
      <w:r>
        <w:rPr>
          <w:rFonts w:hint="eastAsia" w:ascii="仿宋" w:hAnsi="仿宋" w:eastAsia="仿宋" w:cs="仿宋"/>
          <w:bCs/>
          <w:sz w:val="32"/>
          <w:szCs w:val="32"/>
          <w:lang w:eastAsia="zh-CN"/>
        </w:rPr>
        <w:t>加强</w:t>
      </w:r>
      <w:r>
        <w:rPr>
          <w:rFonts w:hint="eastAsia" w:ascii="仿宋" w:hAnsi="仿宋" w:eastAsia="仿宋" w:cs="仿宋"/>
          <w:bCs/>
          <w:sz w:val="32"/>
          <w:szCs w:val="32"/>
        </w:rPr>
        <w:t>街道、社区综合窗口平台建设，</w:t>
      </w:r>
      <w:r>
        <w:rPr>
          <w:rFonts w:hint="eastAsia" w:ascii="仿宋" w:hAnsi="仿宋" w:eastAsia="仿宋" w:cs="仿宋"/>
          <w:bCs/>
          <w:sz w:val="32"/>
          <w:szCs w:val="32"/>
          <w:lang w:eastAsia="zh-CN"/>
        </w:rPr>
        <w:t>做好</w:t>
      </w:r>
      <w:r>
        <w:rPr>
          <w:rFonts w:hint="eastAsia" w:ascii="仿宋" w:hAnsi="仿宋" w:eastAsia="仿宋" w:cs="仿宋"/>
          <w:bCs/>
          <w:sz w:val="32"/>
          <w:szCs w:val="32"/>
        </w:rPr>
        <w:t>业务培训，落实延时服务机制，</w:t>
      </w:r>
      <w:r>
        <w:rPr>
          <w:rFonts w:hint="eastAsia" w:ascii="仿宋" w:hAnsi="仿宋" w:eastAsia="仿宋" w:cs="仿宋"/>
          <w:bCs/>
          <w:sz w:val="32"/>
          <w:szCs w:val="32"/>
          <w:lang w:eastAsia="zh-CN"/>
        </w:rPr>
        <w:t>提供</w:t>
      </w:r>
      <w:r>
        <w:rPr>
          <w:rFonts w:hint="eastAsia" w:ascii="仿宋" w:hAnsi="仿宋" w:eastAsia="仿宋" w:cs="仿宋"/>
          <w:bCs/>
          <w:sz w:val="32"/>
          <w:szCs w:val="32"/>
        </w:rPr>
        <w:t>“早晚弹性办”、“午间不休息”、“周末不打烊”服务。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lang w:eastAsia="zh-CN"/>
        </w:rPr>
        <w:t>提高基层治理效能。</w:t>
      </w:r>
      <w:r>
        <w:rPr>
          <w:rFonts w:hint="eastAsia" w:ascii="仿宋" w:hAnsi="仿宋" w:eastAsia="仿宋" w:cs="仿宋"/>
          <w:sz w:val="32"/>
          <w:szCs w:val="32"/>
        </w:rPr>
        <w:t>聚焦“七有五性”，统筹推进</w:t>
      </w:r>
      <w:r>
        <w:rPr>
          <w:rFonts w:hint="eastAsia" w:ascii="仿宋" w:hAnsi="仿宋" w:eastAsia="仿宋" w:cs="仿宋"/>
          <w:color w:val="0D0D0D"/>
          <w:kern w:val="2"/>
          <w:sz w:val="32"/>
          <w:szCs w:val="32"/>
          <w:highlight w:val="none"/>
          <w:lang w:val="en-US" w:eastAsia="zh-CN" w:bidi="ar-SA"/>
        </w:rPr>
        <w:t>通久路二期、油毡厂安置房工程建设、南苑森林湿地公园建设等</w:t>
      </w:r>
      <w:r>
        <w:rPr>
          <w:rFonts w:hint="eastAsia" w:ascii="仿宋" w:hAnsi="仿宋" w:eastAsia="仿宋" w:cs="仿宋"/>
          <w:b w:val="0"/>
          <w:bCs w:val="0"/>
          <w:sz w:val="32"/>
          <w:szCs w:val="32"/>
          <w:lang w:val="en-US" w:eastAsia="zh-CN"/>
        </w:rPr>
        <w:t>重点项目服务保障</w:t>
      </w:r>
      <w:r>
        <w:rPr>
          <w:rFonts w:hint="eastAsia" w:ascii="仿宋" w:hAnsi="仿宋" w:eastAsia="仿宋" w:cs="仿宋"/>
          <w:sz w:val="32"/>
          <w:szCs w:val="32"/>
          <w:lang w:eastAsia="zh-CN"/>
        </w:rPr>
        <w:t>，老旧小区</w:t>
      </w:r>
      <w:r>
        <w:rPr>
          <w:rFonts w:hint="eastAsia" w:ascii="仿宋" w:hAnsi="仿宋" w:eastAsia="仿宋" w:cs="仿宋"/>
          <w:sz w:val="32"/>
          <w:szCs w:val="32"/>
        </w:rPr>
        <w:t>更新</w:t>
      </w:r>
      <w:r>
        <w:rPr>
          <w:rFonts w:hint="eastAsia" w:ascii="仿宋" w:hAnsi="仿宋" w:eastAsia="仿宋" w:cs="仿宋"/>
          <w:sz w:val="32"/>
          <w:szCs w:val="32"/>
          <w:lang w:eastAsia="zh-CN"/>
        </w:rPr>
        <w:t>改造、</w:t>
      </w:r>
      <w:r>
        <w:rPr>
          <w:rFonts w:hint="eastAsia" w:ascii="仿宋" w:hAnsi="仿宋" w:eastAsia="仿宋" w:cs="仿宋"/>
          <w:color w:val="0D0D0D"/>
          <w:kern w:val="2"/>
          <w:sz w:val="32"/>
          <w:szCs w:val="32"/>
          <w:highlight w:val="none"/>
          <w:lang w:val="en-US" w:eastAsia="zh-CN" w:bidi="ar-SA"/>
        </w:rPr>
        <w:t>窑窝村平房区综合整治提升、</w:t>
      </w:r>
      <w:r>
        <w:rPr>
          <w:rFonts w:hint="eastAsia" w:ascii="仿宋" w:hAnsi="仿宋" w:eastAsia="仿宋" w:cs="仿宋"/>
          <w:kern w:val="2"/>
          <w:sz w:val="32"/>
          <w:szCs w:val="32"/>
          <w:lang w:val="en-US" w:eastAsia="zh-CN" w:bidi="ar-SA"/>
        </w:rPr>
        <w:t>生态环境保护、</w:t>
      </w:r>
      <w:r>
        <w:rPr>
          <w:rFonts w:hint="eastAsia" w:ascii="仿宋" w:hAnsi="仿宋" w:eastAsia="仿宋" w:cs="仿宋"/>
          <w:sz w:val="32"/>
          <w:szCs w:val="32"/>
          <w:lang w:eastAsia="zh-CN"/>
        </w:rPr>
        <w:t>垃圾分类、拆违治乱、民生</w:t>
      </w:r>
      <w:r>
        <w:rPr>
          <w:rFonts w:hint="eastAsia" w:ascii="仿宋" w:hAnsi="仿宋" w:eastAsia="仿宋" w:cs="仿宋"/>
          <w:sz w:val="32"/>
          <w:szCs w:val="32"/>
        </w:rPr>
        <w:t>社会保障</w:t>
      </w:r>
      <w:r>
        <w:rPr>
          <w:rFonts w:hint="eastAsia" w:ascii="仿宋" w:hAnsi="仿宋" w:eastAsia="仿宋" w:cs="仿宋"/>
          <w:sz w:val="32"/>
          <w:szCs w:val="32"/>
          <w:lang w:eastAsia="zh-CN"/>
        </w:rPr>
        <w:t>、综治</w:t>
      </w:r>
      <w:r>
        <w:rPr>
          <w:rFonts w:hint="eastAsia" w:ascii="仿宋" w:hAnsi="仿宋" w:eastAsia="仿宋" w:cs="仿宋"/>
          <w:sz w:val="32"/>
          <w:szCs w:val="32"/>
        </w:rPr>
        <w:t>维稳</w:t>
      </w:r>
      <w:r>
        <w:rPr>
          <w:rFonts w:hint="eastAsia" w:ascii="仿宋" w:hAnsi="仿宋" w:eastAsia="仿宋" w:cs="仿宋"/>
          <w:sz w:val="32"/>
          <w:szCs w:val="32"/>
          <w:lang w:eastAsia="zh-CN"/>
        </w:rPr>
        <w:t>、</w:t>
      </w:r>
      <w:r>
        <w:rPr>
          <w:rFonts w:hint="eastAsia" w:ascii="仿宋" w:hAnsi="仿宋" w:eastAsia="仿宋" w:cs="仿宋"/>
          <w:sz w:val="32"/>
          <w:szCs w:val="32"/>
        </w:rPr>
        <w:t>安全监管</w:t>
      </w:r>
      <w:r>
        <w:rPr>
          <w:rFonts w:hint="eastAsia" w:ascii="仿宋" w:hAnsi="仿宋" w:eastAsia="仿宋" w:cs="仿宋"/>
          <w:sz w:val="32"/>
          <w:szCs w:val="32"/>
          <w:lang w:eastAsia="zh-CN"/>
        </w:rPr>
        <w:t>和</w:t>
      </w:r>
      <w:r>
        <w:rPr>
          <w:rFonts w:hint="eastAsia" w:ascii="仿宋" w:hAnsi="仿宋" w:eastAsia="仿宋" w:cs="仿宋"/>
          <w:sz w:val="32"/>
          <w:szCs w:val="32"/>
        </w:rPr>
        <w:t>隐患治理等各项工作</w:t>
      </w:r>
      <w:r>
        <w:rPr>
          <w:rFonts w:hint="eastAsia" w:ascii="仿宋" w:hAnsi="仿宋" w:eastAsia="仿宋" w:cs="仿宋"/>
          <w:sz w:val="32"/>
          <w:szCs w:val="32"/>
          <w:lang w:eastAsia="zh-CN"/>
        </w:rPr>
        <w:t>。</w:t>
      </w:r>
      <w:r>
        <w:rPr>
          <w:rFonts w:hint="eastAsia" w:ascii="仿宋" w:hAnsi="仿宋" w:eastAsia="仿宋" w:cs="仿宋"/>
          <w:sz w:val="32"/>
          <w:szCs w:val="32"/>
        </w:rPr>
        <w:t>坚持主动治理、“接诉即办”。着眼于问题解决，协调联动、分类治理，</w:t>
      </w:r>
      <w:r>
        <w:rPr>
          <w:rFonts w:hint="eastAsia" w:ascii="仿宋" w:hAnsi="仿宋" w:eastAsia="仿宋" w:cs="仿宋"/>
          <w:color w:val="0D0D0D"/>
          <w:kern w:val="2"/>
          <w:sz w:val="32"/>
          <w:szCs w:val="32"/>
          <w:highlight w:val="none"/>
          <w:lang w:val="en-US" w:eastAsia="zh-CN" w:bidi="ar-SA"/>
        </w:rPr>
        <w:t>创新法治辅助，通过人民调解、法官诉源治理等新途径</w:t>
      </w:r>
      <w:r>
        <w:rPr>
          <w:rFonts w:hint="eastAsia" w:ascii="仿宋" w:hAnsi="仿宋" w:eastAsia="仿宋" w:cs="仿宋"/>
          <w:sz w:val="32"/>
          <w:szCs w:val="32"/>
        </w:rPr>
        <w:t>持续推动主动治理、未诉先办。</w:t>
      </w:r>
      <w:r>
        <w:rPr>
          <w:rFonts w:hint="eastAsia" w:ascii="仿宋" w:hAnsi="仿宋" w:eastAsia="仿宋" w:cs="仿宋"/>
          <w:color w:val="0D0D0D"/>
          <w:kern w:val="2"/>
          <w:sz w:val="32"/>
          <w:szCs w:val="32"/>
          <w:highlight w:val="none"/>
          <w:lang w:val="en-US" w:eastAsia="zh-CN" w:bidi="ar-SA"/>
        </w:rPr>
        <w:t>突出科技赋能，完善“和E办”数据平台，上线“领导办件”模块。建立社区民情诉求工作驿站，将社区网格精细化，努力降量提质。</w:t>
      </w:r>
      <w:r>
        <w:rPr>
          <w:rFonts w:hint="eastAsia" w:ascii="仿宋" w:hAnsi="仿宋" w:eastAsia="仿宋" w:cs="仿宋"/>
          <w:sz w:val="32"/>
          <w:szCs w:val="32"/>
        </w:rPr>
        <w:t>培育社区社会组织，发挥其扎根社区、贴近群众的优势，为社区居民特别是困难群体提供个性化、差异化服务</w:t>
      </w:r>
      <w:r>
        <w:rPr>
          <w:rFonts w:hint="eastAsia" w:ascii="仿宋" w:hAnsi="仿宋" w:eastAsia="仿宋" w:cs="仿宋"/>
          <w:sz w:val="32"/>
          <w:szCs w:val="32"/>
          <w:lang w:eastAsia="zh-CN"/>
        </w:rPr>
        <w:t>，</w:t>
      </w:r>
      <w:r>
        <w:rPr>
          <w:rFonts w:hint="eastAsia" w:ascii="仿宋" w:hAnsi="仿宋" w:eastAsia="仿宋" w:cs="仿宋"/>
          <w:sz w:val="32"/>
          <w:szCs w:val="32"/>
        </w:rPr>
        <w:t>共商共治增强社区凝聚力。</w:t>
      </w:r>
    </w:p>
    <w:p>
      <w:pPr>
        <w:pStyle w:val="2"/>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val="0"/>
          <w:bCs w:val="0"/>
          <w:color w:val="0D0D0D"/>
          <w:kern w:val="2"/>
          <w:sz w:val="32"/>
          <w:szCs w:val="32"/>
          <w:highlight w:val="none"/>
          <w:lang w:val="en-US" w:eastAsia="zh-CN" w:bidi="ar-SA"/>
        </w:rPr>
      </w:pPr>
      <w:r>
        <w:rPr>
          <w:rFonts w:hint="eastAsia" w:ascii="仿宋" w:hAnsi="仿宋" w:eastAsia="仿宋" w:cs="仿宋"/>
          <w:b/>
          <w:bCs/>
          <w:sz w:val="32"/>
          <w:szCs w:val="32"/>
          <w:lang w:val="en-US" w:eastAsia="zh-CN"/>
        </w:rPr>
        <w:t>7、推进治安维稳常态化。</w:t>
      </w:r>
      <w:r>
        <w:rPr>
          <w:rFonts w:hint="eastAsia" w:ascii="仿宋" w:hAnsi="仿宋" w:eastAsia="仿宋" w:cs="仿宋"/>
          <w:sz w:val="32"/>
          <w:szCs w:val="32"/>
          <w:lang w:val="en-US" w:eastAsia="ar-SA"/>
        </w:rPr>
        <w:t>深入开展公共安全领域源头管控，对可能影响政治安全、侵害群众切身利益的黑拐抢、盗抢骗、黄赌毒等突出违法犯罪，规模打击、合成攻坚，坚决遏制案件高发势头。加大街面乱点以及“五小七黑”场所的清整，切实做到随发现、随打击、随整治，严防藏污纳垢、留根埋祸。持续开展地区专项整治，加强对违法建设、违法生产、违法经营、违法出租和环境脏乱等方面问题的综合治理。</w:t>
      </w:r>
      <w:r>
        <w:rPr>
          <w:rFonts w:hint="eastAsia" w:ascii="仿宋" w:hAnsi="仿宋" w:eastAsia="仿宋" w:cs="仿宋"/>
          <w:sz w:val="32"/>
          <w:szCs w:val="32"/>
          <w:lang w:val="en-US" w:eastAsia="zh-CN"/>
        </w:rPr>
        <w:t>扎实落实安全生产检查，</w:t>
      </w:r>
      <w:r>
        <w:rPr>
          <w:rFonts w:hint="eastAsia" w:ascii="仿宋" w:hAnsi="仿宋" w:eastAsia="仿宋" w:cs="仿宋"/>
          <w:color w:val="0D0D0D"/>
          <w:kern w:val="2"/>
          <w:sz w:val="32"/>
          <w:szCs w:val="32"/>
          <w:highlight w:val="none"/>
          <w:lang w:val="en-US" w:eastAsia="zh-CN" w:bidi="ar-SA"/>
        </w:rPr>
        <w:t>深入开展七点半敲门行动，</w:t>
      </w:r>
      <w:r>
        <w:rPr>
          <w:rFonts w:hint="eastAsia" w:ascii="仿宋" w:hAnsi="仿宋" w:eastAsia="仿宋" w:cs="仿宋"/>
          <w:sz w:val="32"/>
          <w:szCs w:val="32"/>
          <w:lang w:val="en-US" w:eastAsia="zh-CN"/>
        </w:rPr>
        <w:t>对9类高风险场所开展安全隐患排查，隐患核销率达100%。</w:t>
      </w:r>
      <w:r>
        <w:rPr>
          <w:rFonts w:hint="eastAsia" w:ascii="仿宋" w:hAnsi="仿宋" w:eastAsia="仿宋" w:cs="仿宋"/>
          <w:b w:val="0"/>
          <w:bCs w:val="0"/>
          <w:color w:val="0D0D0D"/>
          <w:kern w:val="2"/>
          <w:sz w:val="32"/>
          <w:szCs w:val="32"/>
          <w:highlight w:val="none"/>
          <w:lang w:val="en-US" w:eastAsia="zh-CN" w:bidi="ar-SA"/>
        </w:rPr>
        <w:t>持续开展地区安全生产风险防控，建设街道指挥中心“智慧大脑”，构建全方位应急调度机制。强化信访和多元调解机制落实，充分发挥人民调解组织优势，大力化解各类矛盾纠纷，保障辖区安全平稳。</w:t>
      </w:r>
    </w:p>
    <w:p>
      <w:pPr>
        <w:pStyle w:val="5"/>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（四）强化基层民主法治建设，营造辖区法治氛围</w:t>
      </w:r>
    </w:p>
    <w:p>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深入</w:t>
      </w:r>
      <w:r>
        <w:rPr>
          <w:rFonts w:hint="eastAsia" w:ascii="仿宋" w:hAnsi="仿宋" w:eastAsia="仿宋" w:cs="仿宋"/>
          <w:b/>
          <w:bCs/>
          <w:sz w:val="32"/>
          <w:szCs w:val="32"/>
          <w:lang w:eastAsia="zh-CN"/>
        </w:rPr>
        <w:t>推进“八五”普法规划落实</w:t>
      </w:r>
      <w:r>
        <w:rPr>
          <w:rFonts w:hint="eastAsia" w:ascii="仿宋" w:hAnsi="仿宋" w:eastAsia="仿宋" w:cs="仿宋"/>
          <w:b/>
          <w:sz w:val="32"/>
          <w:szCs w:val="32"/>
        </w:rPr>
        <w:t>。</w:t>
      </w:r>
      <w:bookmarkStart w:id="0" w:name="_Hlk121995334"/>
      <w:r>
        <w:rPr>
          <w:rFonts w:hint="eastAsia" w:ascii="仿宋" w:hAnsi="仿宋" w:eastAsia="仿宋" w:cs="仿宋"/>
          <w:sz w:val="32"/>
          <w:szCs w:val="32"/>
        </w:rPr>
        <w:t>健全落实“谁执法谁普法”的普法责任制体制机制</w:t>
      </w:r>
      <w:bookmarkEnd w:id="0"/>
      <w:r>
        <w:rPr>
          <w:rFonts w:hint="eastAsia" w:ascii="仿宋" w:hAnsi="仿宋" w:eastAsia="仿宋" w:cs="仿宋"/>
          <w:sz w:val="32"/>
          <w:szCs w:val="32"/>
        </w:rPr>
        <w:t>，充分发挥各业务科室、职能所队和普法依法治理主管部门的职能作用，</w:t>
      </w:r>
      <w:bookmarkStart w:id="1" w:name="_Hlk121995439"/>
      <w:r>
        <w:rPr>
          <w:rFonts w:hint="eastAsia" w:ascii="仿宋" w:hAnsi="仿宋" w:eastAsia="仿宋" w:cs="仿宋"/>
          <w:sz w:val="32"/>
          <w:szCs w:val="32"/>
        </w:rPr>
        <w:t>在执法、司法和服务管理过程中</w:t>
      </w:r>
      <w:bookmarkEnd w:id="1"/>
      <w:r>
        <w:rPr>
          <w:rFonts w:hint="eastAsia" w:ascii="仿宋" w:hAnsi="仿宋" w:eastAsia="仿宋" w:cs="仿宋"/>
          <w:sz w:val="32"/>
          <w:szCs w:val="32"/>
        </w:rPr>
        <w:t>通过法治宣讲、发放普法宣传单、释法说理</w:t>
      </w:r>
      <w:r>
        <w:rPr>
          <w:rFonts w:hint="eastAsia" w:ascii="仿宋" w:hAnsi="仿宋" w:eastAsia="仿宋" w:cs="仿宋"/>
          <w:sz w:val="32"/>
          <w:szCs w:val="32"/>
          <w:lang w:eastAsia="zh-CN"/>
        </w:rPr>
        <w:t>和</w:t>
      </w:r>
      <w:r>
        <w:rPr>
          <w:rFonts w:hint="eastAsia" w:ascii="仿宋" w:hAnsi="仿宋" w:eastAsia="仿宋" w:cs="仿宋"/>
          <w:sz w:val="32"/>
          <w:szCs w:val="32"/>
        </w:rPr>
        <w:t>互联网“云普法”等多种方式向社会公众开展普法宣传教育，全力推动法治宣传进社区、进机关、进企业、进学校</w:t>
      </w:r>
      <w:r>
        <w:rPr>
          <w:rFonts w:hint="eastAsia" w:ascii="仿宋" w:hAnsi="仿宋" w:eastAsia="仿宋" w:cs="仿宋"/>
          <w:sz w:val="32"/>
          <w:szCs w:val="32"/>
          <w:lang w:eastAsia="zh-CN"/>
        </w:rPr>
        <w:t>。截至目前，街道共开展“零距离学法典”、“安全生产你我他”以及“守护家人反诈防诈”等</w:t>
      </w:r>
      <w:r>
        <w:rPr>
          <w:rFonts w:hint="eastAsia" w:ascii="仿宋" w:hAnsi="仿宋" w:eastAsia="仿宋" w:cs="仿宋"/>
          <w:sz w:val="32"/>
          <w:szCs w:val="32"/>
        </w:rPr>
        <w:t>各类形式新颖、内容丰富的专题法</w:t>
      </w:r>
      <w:r>
        <w:rPr>
          <w:rFonts w:hint="eastAsia" w:ascii="仿宋" w:hAnsi="仿宋" w:eastAsia="仿宋" w:cs="仿宋"/>
          <w:sz w:val="32"/>
          <w:szCs w:val="32"/>
          <w:lang w:eastAsia="zh-CN"/>
        </w:rPr>
        <w:t>治</w:t>
      </w:r>
      <w:r>
        <w:rPr>
          <w:rFonts w:hint="eastAsia" w:ascii="仿宋" w:hAnsi="仿宋" w:eastAsia="仿宋" w:cs="仿宋"/>
          <w:sz w:val="32"/>
          <w:szCs w:val="32"/>
        </w:rPr>
        <w:t>宣传活动</w:t>
      </w:r>
      <w:r>
        <w:rPr>
          <w:rFonts w:hint="eastAsia" w:ascii="仿宋" w:hAnsi="仿宋" w:eastAsia="仿宋" w:cs="仿宋"/>
          <w:sz w:val="32"/>
          <w:szCs w:val="32"/>
          <w:lang w:val="en-US" w:eastAsia="zh-CN"/>
        </w:rPr>
        <w:t>50余场</w:t>
      </w:r>
      <w:r>
        <w:rPr>
          <w:rFonts w:hint="eastAsia" w:ascii="仿宋" w:hAnsi="仿宋" w:eastAsia="仿宋" w:cs="仿宋"/>
          <w:sz w:val="32"/>
          <w:szCs w:val="32"/>
        </w:rPr>
        <w:t>次，累计发放法治宣传材料</w:t>
      </w:r>
      <w:r>
        <w:rPr>
          <w:rFonts w:hint="eastAsia" w:ascii="仿宋" w:hAnsi="仿宋" w:eastAsia="仿宋" w:cs="仿宋"/>
          <w:sz w:val="32"/>
          <w:szCs w:val="32"/>
          <w:lang w:val="en-US" w:eastAsia="zh-CN"/>
        </w:rPr>
        <w:t>10000</w:t>
      </w:r>
      <w:r>
        <w:rPr>
          <w:rFonts w:hint="eastAsia" w:ascii="仿宋" w:hAnsi="仿宋" w:eastAsia="仿宋" w:cs="仿宋"/>
          <w:sz w:val="32"/>
          <w:szCs w:val="32"/>
        </w:rPr>
        <w:t>余份。</w:t>
      </w:r>
    </w:p>
    <w:p>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2、切实推动公共法律服务供给落实。</w:t>
      </w:r>
      <w:r>
        <w:rPr>
          <w:rFonts w:hint="eastAsia" w:ascii="仿宋" w:hAnsi="仿宋" w:eastAsia="仿宋" w:cs="仿宋"/>
          <w:sz w:val="32"/>
          <w:szCs w:val="32"/>
        </w:rPr>
        <w:t>立足“法律事务咨询、矛盾纠纷化解、困难群众维权、法律服务指引和提供”的平台建设功能定位，</w:t>
      </w:r>
      <w:r>
        <w:rPr>
          <w:rFonts w:hint="eastAsia" w:ascii="仿宋" w:hAnsi="仿宋" w:eastAsia="仿宋" w:cs="仿宋"/>
          <w:sz w:val="32"/>
          <w:szCs w:val="32"/>
          <w:lang w:eastAsia="zh-CN"/>
        </w:rPr>
        <w:t>街道深入落实推进</w:t>
      </w:r>
      <w:r>
        <w:rPr>
          <w:rFonts w:hint="eastAsia" w:ascii="仿宋" w:hAnsi="仿宋" w:eastAsia="仿宋" w:cs="仿宋"/>
          <w:sz w:val="32"/>
          <w:szCs w:val="32"/>
        </w:rPr>
        <w:t>可选择、公益性、“一站式”公共法律服务两级实体平台建设。街道</w:t>
      </w:r>
      <w:r>
        <w:rPr>
          <w:rFonts w:hint="eastAsia" w:ascii="仿宋" w:hAnsi="仿宋" w:eastAsia="仿宋" w:cs="仿宋"/>
          <w:sz w:val="32"/>
          <w:szCs w:val="32"/>
          <w:lang w:eastAsia="zh-CN"/>
        </w:rPr>
        <w:t>级</w:t>
      </w:r>
      <w:r>
        <w:rPr>
          <w:rFonts w:hint="eastAsia" w:ascii="仿宋" w:hAnsi="仿宋" w:eastAsia="仿宋" w:cs="仿宋"/>
          <w:sz w:val="32"/>
          <w:szCs w:val="32"/>
        </w:rPr>
        <w:t>公共法律服务站实施律师定期值班服务工作机制，于每周周</w:t>
      </w:r>
      <w:r>
        <w:rPr>
          <w:rFonts w:hint="eastAsia" w:ascii="仿宋" w:hAnsi="仿宋" w:eastAsia="仿宋" w:cs="仿宋"/>
          <w:sz w:val="32"/>
          <w:szCs w:val="32"/>
          <w:lang w:eastAsia="zh-CN"/>
        </w:rPr>
        <w:t>三</w:t>
      </w:r>
      <w:r>
        <w:rPr>
          <w:rFonts w:hint="eastAsia" w:ascii="仿宋" w:hAnsi="仿宋" w:eastAsia="仿宋" w:cs="仿宋"/>
          <w:sz w:val="32"/>
          <w:szCs w:val="32"/>
        </w:rPr>
        <w:t>的下午2:00-4：00，由</w:t>
      </w:r>
      <w:r>
        <w:rPr>
          <w:rFonts w:hint="eastAsia" w:ascii="仿宋" w:hAnsi="仿宋" w:eastAsia="仿宋" w:cs="仿宋"/>
          <w:sz w:val="32"/>
          <w:szCs w:val="32"/>
          <w:lang w:eastAsia="zh-CN"/>
        </w:rPr>
        <w:t>法慈</w:t>
      </w:r>
      <w:r>
        <w:rPr>
          <w:rFonts w:hint="eastAsia" w:ascii="仿宋" w:hAnsi="仿宋" w:eastAsia="仿宋" w:cs="仿宋"/>
          <w:sz w:val="32"/>
          <w:szCs w:val="32"/>
        </w:rPr>
        <w:t>律师事务所专业律师定期在司法所为地区居民提供周到、热情的</w:t>
      </w:r>
      <w:r>
        <w:rPr>
          <w:rFonts w:hint="eastAsia" w:ascii="仿宋" w:hAnsi="仿宋" w:eastAsia="仿宋" w:cs="仿宋"/>
          <w:sz w:val="32"/>
          <w:szCs w:val="32"/>
          <w:lang w:eastAsia="zh-CN"/>
        </w:rPr>
        <w:t>公益</w:t>
      </w:r>
      <w:r>
        <w:rPr>
          <w:rFonts w:hint="eastAsia" w:ascii="仿宋" w:hAnsi="仿宋" w:eastAsia="仿宋" w:cs="仿宋"/>
          <w:sz w:val="32"/>
          <w:szCs w:val="32"/>
        </w:rPr>
        <w:t>法律咨询、代书和涉法诉讼指引服务。同时，开设法律服务“特需门诊”，针对地区老年人、残疾人等行动不便的特殊群体，通过预约就诊时间，上门提供特需法律服务。</w:t>
      </w:r>
      <w:r>
        <w:rPr>
          <w:rFonts w:hint="eastAsia" w:ascii="仿宋" w:hAnsi="仿宋" w:eastAsia="仿宋" w:cs="仿宋"/>
          <w:sz w:val="32"/>
          <w:szCs w:val="32"/>
          <w:lang w:eastAsia="zh-CN"/>
        </w:rPr>
        <w:t>社区级公共法律服务室，由</w:t>
      </w:r>
      <w:r>
        <w:rPr>
          <w:rFonts w:hint="eastAsia" w:ascii="仿宋" w:hAnsi="仿宋" w:eastAsia="仿宋" w:cs="仿宋"/>
          <w:sz w:val="32"/>
          <w:szCs w:val="32"/>
          <w:lang w:val="en-US" w:eastAsia="zh-CN"/>
        </w:rPr>
        <w:t>圣奇</w:t>
      </w:r>
      <w:r>
        <w:rPr>
          <w:rFonts w:hint="eastAsia" w:ascii="仿宋" w:hAnsi="仿宋" w:eastAsia="仿宋" w:cs="仿宋"/>
          <w:sz w:val="32"/>
          <w:szCs w:val="32"/>
        </w:rPr>
        <w:t>律师事务</w:t>
      </w:r>
      <w:r>
        <w:rPr>
          <w:rFonts w:hint="eastAsia" w:ascii="仿宋" w:hAnsi="仿宋" w:eastAsia="仿宋" w:cs="仿宋"/>
          <w:sz w:val="32"/>
          <w:szCs w:val="32"/>
          <w:lang w:eastAsia="zh-CN"/>
        </w:rPr>
        <w:t>所律师担任社区法律顾问，</w:t>
      </w:r>
      <w:r>
        <w:rPr>
          <w:rFonts w:hint="eastAsia" w:ascii="仿宋" w:hAnsi="仿宋" w:eastAsia="仿宋" w:cs="仿宋"/>
          <w:sz w:val="32"/>
          <w:szCs w:val="32"/>
        </w:rPr>
        <w:t>除每月到社区开展一次法律咨询、法治宣传活动外，还积极协助居委会开展居民自治工作，为基层社会管理提供</w:t>
      </w:r>
      <w:r>
        <w:rPr>
          <w:rFonts w:hint="eastAsia" w:ascii="仿宋" w:hAnsi="仿宋" w:eastAsia="仿宋" w:cs="仿宋"/>
          <w:sz w:val="32"/>
          <w:szCs w:val="32"/>
          <w:lang w:eastAsia="zh-CN"/>
        </w:rPr>
        <w:t>法律保障</w:t>
      </w:r>
      <w:r>
        <w:rPr>
          <w:rFonts w:hint="eastAsia" w:ascii="仿宋" w:hAnsi="仿宋" w:eastAsia="仿宋" w:cs="仿宋"/>
          <w:sz w:val="32"/>
          <w:szCs w:val="32"/>
        </w:rPr>
        <w:t>。</w:t>
      </w:r>
      <w:r>
        <w:rPr>
          <w:rFonts w:hint="eastAsia" w:ascii="仿宋" w:hAnsi="仿宋" w:eastAsia="仿宋" w:cs="仿宋"/>
          <w:sz w:val="32"/>
          <w:szCs w:val="32"/>
          <w:lang w:eastAsia="zh-CN"/>
        </w:rPr>
        <w:t>全年，两级公共法律服务平台共接待法律咨询</w:t>
      </w:r>
      <w:r>
        <w:rPr>
          <w:rFonts w:hint="eastAsia" w:ascii="仿宋" w:hAnsi="仿宋" w:eastAsia="仿宋" w:cs="仿宋"/>
          <w:sz w:val="32"/>
          <w:szCs w:val="32"/>
          <w:lang w:val="en-US" w:eastAsia="zh-CN"/>
        </w:rPr>
        <w:t>720余人次，开展专题法治讲座20余场次。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法治政府建设存在的问题与不足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一年来，</w:t>
      </w:r>
      <w:r>
        <w:rPr>
          <w:rFonts w:hint="eastAsia" w:ascii="仿宋" w:hAnsi="仿宋" w:eastAsia="仿宋" w:cs="仿宋"/>
          <w:sz w:val="32"/>
          <w:szCs w:val="32"/>
          <w:lang w:val="en-US" w:eastAsia="zh-CN"/>
        </w:rPr>
        <w:t>和义街道法治建设组织领导不断强化，科学民主依法决策深入推进，行政权力制约监督更加有力，严格规范、公正文明执法持续深化，基层法治治理氛围浓厚，街道整体</w:t>
      </w:r>
      <w:r>
        <w:rPr>
          <w:rFonts w:hint="eastAsia" w:ascii="仿宋" w:hAnsi="仿宋" w:eastAsia="仿宋" w:cs="仿宋"/>
          <w:kern w:val="2"/>
          <w:sz w:val="32"/>
          <w:szCs w:val="32"/>
          <w:lang w:eastAsia="ar-SA"/>
        </w:rPr>
        <w:t>法治政府建设取得了一定成效，但还存在一定的</w:t>
      </w:r>
      <w:r>
        <w:rPr>
          <w:rFonts w:hint="eastAsia" w:ascii="仿宋" w:hAnsi="仿宋" w:eastAsia="仿宋" w:cs="仿宋"/>
          <w:kern w:val="2"/>
          <w:sz w:val="32"/>
          <w:szCs w:val="32"/>
          <w:lang w:eastAsia="zh-CN"/>
        </w:rPr>
        <w:t>不足</w:t>
      </w:r>
      <w:r>
        <w:rPr>
          <w:rFonts w:hint="eastAsia" w:ascii="仿宋" w:hAnsi="仿宋" w:eastAsia="仿宋" w:cs="仿宋"/>
          <w:kern w:val="2"/>
          <w:sz w:val="32"/>
          <w:szCs w:val="32"/>
          <w:lang w:eastAsia="ar-SA"/>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一是“谁执法谁普法”的普法责任制体制机制贯彻还不到位</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需进一步强化机关各部门、职能所队普法理念，将普法工作贯穿于执法、司法和服务管理</w:t>
      </w:r>
      <w:r>
        <w:rPr>
          <w:rFonts w:hint="eastAsia" w:ascii="仿宋" w:hAnsi="仿宋" w:eastAsia="仿宋" w:cs="仿宋"/>
          <w:kern w:val="2"/>
          <w:sz w:val="32"/>
          <w:szCs w:val="32"/>
        </w:rPr>
        <w:t>的全</w:t>
      </w:r>
      <w:r>
        <w:rPr>
          <w:rFonts w:hint="eastAsia" w:ascii="仿宋" w:hAnsi="仿宋" w:eastAsia="仿宋" w:cs="仿宋"/>
          <w:kern w:val="2"/>
          <w:sz w:val="32"/>
          <w:szCs w:val="32"/>
          <w:lang w:eastAsia="ar-SA"/>
        </w:rPr>
        <w:t>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ar-SA"/>
        </w:rPr>
        <w:t>二是行政执法规范性建设还有提升空间</w:t>
      </w:r>
      <w:r>
        <w:rPr>
          <w:rFonts w:hint="eastAsia" w:ascii="仿宋" w:hAnsi="仿宋" w:eastAsia="仿宋" w:cs="仿宋"/>
          <w:kern w:val="2"/>
          <w:sz w:val="32"/>
          <w:szCs w:val="32"/>
          <w:lang w:eastAsia="zh-CN"/>
        </w:rPr>
        <w:t>，需继续深入完善工作机制，夯实执法队伍建设，强化执法人员业务培训，进一步提升执法效能。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三、党政主要负责人</w:t>
      </w:r>
      <w:bookmarkStart w:id="2" w:name="_Hlk122004189"/>
      <w:r>
        <w:rPr>
          <w:rFonts w:hint="eastAsia" w:ascii="黑体" w:hAnsi="黑体" w:eastAsia="黑体" w:cs="黑体"/>
          <w:b w:val="0"/>
          <w:bCs w:val="0"/>
          <w:sz w:val="32"/>
          <w:szCs w:val="32"/>
        </w:rPr>
        <w:t>履行推进法治政府建设第一责任人</w:t>
      </w:r>
      <w:bookmarkEnd w:id="2"/>
      <w:r>
        <w:rPr>
          <w:rFonts w:hint="eastAsia" w:ascii="黑体" w:hAnsi="黑体" w:eastAsia="黑体" w:cs="黑体"/>
          <w:b w:val="0"/>
          <w:bCs w:val="0"/>
          <w:sz w:val="32"/>
          <w:szCs w:val="32"/>
        </w:rPr>
        <w:t>职责情况</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（一）高度重视，强化领导责任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街道党政主要负责人全面贯彻落实市、区关于法治政府建设的重大决策部署，坚持把法治建设作为工作重点，对法治建设重要工作亲自部署、重大问题亲自过问、重点任务亲自督办。强化组织领导，健全制度建设，确保街道法治建设工作“三到位”。一是确保责任到位</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形成主要领导负责统筹抓，分管领导具体抓，相关部门配合抓的工作局面；二是确保经费保障到位：将法治经费列入年度财政预算，确保法治</w:t>
      </w:r>
      <w:r>
        <w:rPr>
          <w:rFonts w:hint="eastAsia" w:ascii="仿宋" w:hAnsi="仿宋" w:eastAsia="仿宋" w:cs="仿宋"/>
          <w:kern w:val="2"/>
          <w:sz w:val="32"/>
          <w:szCs w:val="32"/>
          <w:lang w:eastAsia="zh-CN"/>
        </w:rPr>
        <w:t>政府</w:t>
      </w:r>
      <w:r>
        <w:rPr>
          <w:rFonts w:hint="eastAsia" w:ascii="仿宋" w:hAnsi="仿宋" w:eastAsia="仿宋" w:cs="仿宋"/>
          <w:kern w:val="2"/>
          <w:sz w:val="32"/>
          <w:szCs w:val="32"/>
          <w:lang w:eastAsia="ar-SA"/>
        </w:rPr>
        <w:t>建设和普法经费的落实；三是确保职能发挥到位：以制度建设为突破口，完善各项工作制度，促进职能作用的发挥，将法治政府建设工作任务分解到每个部门。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2"/>
          <w:sz w:val="32"/>
          <w:szCs w:val="32"/>
          <w:lang w:eastAsia="ar-SA"/>
        </w:rPr>
      </w:pPr>
      <w:r>
        <w:rPr>
          <w:rFonts w:hint="eastAsia" w:ascii="仿宋" w:hAnsi="仿宋" w:eastAsia="仿宋" w:cs="仿宋"/>
          <w:b/>
          <w:bCs/>
          <w:kern w:val="2"/>
          <w:sz w:val="32"/>
          <w:szCs w:val="32"/>
          <w:lang w:eastAsia="ar-SA"/>
        </w:rPr>
        <w:t>（二）全面履职，规范领导行为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ar-SA"/>
        </w:rPr>
      </w:pPr>
      <w:r>
        <w:rPr>
          <w:rFonts w:hint="eastAsia" w:ascii="仿宋" w:hAnsi="仿宋" w:eastAsia="仿宋" w:cs="仿宋"/>
          <w:kern w:val="2"/>
          <w:sz w:val="32"/>
          <w:szCs w:val="32"/>
          <w:lang w:eastAsia="ar-SA"/>
        </w:rPr>
        <w:t>一年来，街道主要负责人严格按照《党政主要负责人履行推进法治建设第一责任人职责清单》要求，</w:t>
      </w:r>
      <w:r>
        <w:rPr>
          <w:rFonts w:hint="eastAsia" w:ascii="仿宋" w:hAnsi="仿宋" w:eastAsia="仿宋" w:cs="仿宋"/>
          <w:kern w:val="2"/>
          <w:sz w:val="32"/>
          <w:szCs w:val="32"/>
          <w:lang w:eastAsia="zh-CN"/>
        </w:rPr>
        <w:t>充分</w:t>
      </w:r>
      <w:r>
        <w:rPr>
          <w:rFonts w:hint="eastAsia" w:ascii="仿宋" w:hAnsi="仿宋" w:eastAsia="仿宋" w:cs="仿宋"/>
          <w:kern w:val="2"/>
          <w:sz w:val="32"/>
          <w:szCs w:val="32"/>
          <w:lang w:eastAsia="ar-SA"/>
        </w:rPr>
        <w:t>发挥党组织统揽全局、协调各方的作用</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带头讲党</w:t>
      </w:r>
      <w:r>
        <w:rPr>
          <w:rFonts w:hint="eastAsia" w:ascii="仿宋" w:hAnsi="仿宋" w:eastAsia="仿宋" w:cs="仿宋"/>
          <w:kern w:val="2"/>
          <w:sz w:val="32"/>
          <w:szCs w:val="32"/>
          <w:lang w:eastAsia="zh-CN"/>
        </w:rPr>
        <w:t>课</w:t>
      </w:r>
      <w:r>
        <w:rPr>
          <w:rFonts w:hint="eastAsia" w:ascii="仿宋" w:hAnsi="仿宋" w:eastAsia="仿宋" w:cs="仿宋"/>
          <w:kern w:val="2"/>
          <w:sz w:val="32"/>
          <w:szCs w:val="32"/>
          <w:lang w:eastAsia="ar-SA"/>
        </w:rPr>
        <w:t>、学法典，树立领导干部法治思维</w:t>
      </w:r>
      <w:r>
        <w:rPr>
          <w:rFonts w:hint="eastAsia" w:ascii="仿宋" w:hAnsi="仿宋" w:eastAsia="仿宋" w:cs="仿宋"/>
          <w:kern w:val="2"/>
          <w:sz w:val="32"/>
          <w:szCs w:val="32"/>
          <w:lang w:eastAsia="zh-CN"/>
        </w:rPr>
        <w:t>；确定年度法治建设工作要点，</w:t>
      </w:r>
      <w:r>
        <w:rPr>
          <w:rFonts w:hint="eastAsia" w:ascii="仿宋" w:hAnsi="仿宋" w:eastAsia="仿宋" w:cs="仿宋"/>
          <w:kern w:val="2"/>
          <w:sz w:val="32"/>
          <w:szCs w:val="32"/>
          <w:lang w:eastAsia="ar-SA"/>
        </w:rPr>
        <w:t>推动</w:t>
      </w:r>
      <w:r>
        <w:rPr>
          <w:rFonts w:hint="eastAsia" w:ascii="仿宋" w:hAnsi="仿宋" w:eastAsia="仿宋" w:cs="仿宋"/>
          <w:kern w:val="2"/>
          <w:sz w:val="32"/>
          <w:szCs w:val="32"/>
          <w:lang w:eastAsia="zh-CN"/>
        </w:rPr>
        <w:t>重点工作任务</w:t>
      </w:r>
      <w:r>
        <w:rPr>
          <w:rFonts w:hint="eastAsia" w:ascii="仿宋" w:hAnsi="仿宋" w:eastAsia="仿宋" w:cs="仿宋"/>
          <w:kern w:val="2"/>
          <w:sz w:val="32"/>
          <w:szCs w:val="32"/>
          <w:lang w:eastAsia="ar-SA"/>
        </w:rPr>
        <w:t>落实</w:t>
      </w:r>
      <w:r>
        <w:rPr>
          <w:rFonts w:hint="eastAsia" w:ascii="仿宋" w:hAnsi="仿宋" w:eastAsia="仿宋" w:cs="仿宋"/>
          <w:kern w:val="2"/>
          <w:sz w:val="32"/>
          <w:szCs w:val="32"/>
          <w:lang w:eastAsia="zh-CN"/>
        </w:rPr>
        <w:t>；严格</w:t>
      </w:r>
      <w:r>
        <w:rPr>
          <w:rFonts w:hint="eastAsia" w:ascii="仿宋" w:hAnsi="仿宋" w:eastAsia="仿宋" w:cs="仿宋"/>
          <w:kern w:val="2"/>
          <w:sz w:val="32"/>
          <w:szCs w:val="32"/>
          <w:lang w:eastAsia="ar-SA"/>
        </w:rPr>
        <w:t>执行重大行政决策法定程序，</w:t>
      </w:r>
      <w:r>
        <w:rPr>
          <w:rFonts w:hint="eastAsia" w:ascii="仿宋" w:hAnsi="仿宋" w:eastAsia="仿宋" w:cs="仿宋"/>
          <w:kern w:val="2"/>
          <w:sz w:val="32"/>
          <w:szCs w:val="32"/>
          <w:lang w:eastAsia="zh-CN"/>
        </w:rPr>
        <w:t>强化合法合规性审查，切实提升决策</w:t>
      </w:r>
      <w:r>
        <w:rPr>
          <w:rFonts w:hint="eastAsia" w:ascii="仿宋" w:hAnsi="仿宋" w:eastAsia="仿宋" w:cs="仿宋"/>
          <w:kern w:val="2"/>
          <w:sz w:val="32"/>
          <w:szCs w:val="32"/>
          <w:lang w:eastAsia="ar-SA"/>
        </w:rPr>
        <w:t>效能</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督促领导班子成员</w:t>
      </w:r>
      <w:r>
        <w:rPr>
          <w:rFonts w:hint="eastAsia" w:ascii="仿宋" w:hAnsi="仿宋" w:eastAsia="仿宋" w:cs="仿宋"/>
          <w:kern w:val="2"/>
          <w:sz w:val="32"/>
          <w:szCs w:val="32"/>
          <w:lang w:eastAsia="zh-CN"/>
        </w:rPr>
        <w:t>和</w:t>
      </w:r>
      <w:r>
        <w:rPr>
          <w:rFonts w:hint="eastAsia" w:ascii="仿宋" w:hAnsi="仿宋" w:eastAsia="仿宋" w:cs="仿宋"/>
          <w:kern w:val="2"/>
          <w:sz w:val="32"/>
          <w:szCs w:val="32"/>
          <w:lang w:eastAsia="ar-SA"/>
        </w:rPr>
        <w:t>部门负责人依法行政，</w:t>
      </w:r>
      <w:r>
        <w:rPr>
          <w:rFonts w:hint="eastAsia" w:ascii="仿宋" w:hAnsi="仿宋" w:eastAsia="仿宋" w:cs="仿宋"/>
          <w:kern w:val="2"/>
          <w:sz w:val="32"/>
          <w:szCs w:val="32"/>
          <w:lang w:eastAsia="zh-CN"/>
        </w:rPr>
        <w:t>确保</w:t>
      </w:r>
      <w:r>
        <w:rPr>
          <w:rFonts w:hint="eastAsia" w:ascii="仿宋" w:hAnsi="仿宋" w:eastAsia="仿宋" w:cs="仿宋"/>
          <w:kern w:val="2"/>
          <w:sz w:val="32"/>
          <w:szCs w:val="32"/>
          <w:lang w:eastAsia="ar-SA"/>
        </w:rPr>
        <w:t>内部层级监督</w:t>
      </w:r>
      <w:r>
        <w:rPr>
          <w:rFonts w:hint="eastAsia" w:ascii="仿宋" w:hAnsi="仿宋" w:eastAsia="仿宋" w:cs="仿宋"/>
          <w:kern w:val="2"/>
          <w:sz w:val="32"/>
          <w:szCs w:val="32"/>
          <w:lang w:eastAsia="zh-CN"/>
        </w:rPr>
        <w:t>落实</w:t>
      </w:r>
      <w:r>
        <w:rPr>
          <w:rFonts w:hint="eastAsia" w:ascii="仿宋" w:hAnsi="仿宋" w:eastAsia="仿宋" w:cs="仿宋"/>
          <w:kern w:val="2"/>
          <w:sz w:val="32"/>
          <w:szCs w:val="32"/>
          <w:lang w:eastAsia="ar-SA"/>
        </w:rPr>
        <w:t>；</w:t>
      </w:r>
      <w:r>
        <w:rPr>
          <w:rFonts w:hint="eastAsia" w:ascii="仿宋" w:hAnsi="仿宋" w:eastAsia="仿宋" w:cs="仿宋"/>
          <w:kern w:val="2"/>
          <w:sz w:val="32"/>
          <w:szCs w:val="32"/>
          <w:lang w:eastAsia="zh-CN"/>
        </w:rPr>
        <w:t>监督行政执法人员</w:t>
      </w:r>
      <w:r>
        <w:rPr>
          <w:rFonts w:hint="eastAsia" w:ascii="仿宋" w:hAnsi="仿宋" w:eastAsia="仿宋" w:cs="仿宋"/>
          <w:kern w:val="2"/>
          <w:sz w:val="32"/>
          <w:szCs w:val="32"/>
          <w:lang w:eastAsia="ar-SA"/>
        </w:rPr>
        <w:t>规范公正文明执法</w:t>
      </w:r>
      <w:r>
        <w:rPr>
          <w:rFonts w:hint="eastAsia" w:ascii="仿宋" w:hAnsi="仿宋" w:eastAsia="仿宋" w:cs="仿宋"/>
          <w:kern w:val="2"/>
          <w:sz w:val="32"/>
          <w:szCs w:val="32"/>
          <w:lang w:eastAsia="zh-CN"/>
        </w:rPr>
        <w:t>，夯实</w:t>
      </w:r>
      <w:r>
        <w:rPr>
          <w:rFonts w:hint="eastAsia" w:ascii="仿宋" w:hAnsi="仿宋" w:eastAsia="仿宋" w:cs="仿宋"/>
          <w:kern w:val="2"/>
          <w:sz w:val="32"/>
          <w:szCs w:val="32"/>
          <w:lang w:eastAsia="ar-SA"/>
        </w:rPr>
        <w:t>行政执法</w:t>
      </w:r>
      <w:r>
        <w:rPr>
          <w:rFonts w:hint="eastAsia" w:ascii="仿宋" w:hAnsi="仿宋" w:eastAsia="仿宋" w:cs="仿宋"/>
          <w:kern w:val="2"/>
          <w:sz w:val="32"/>
          <w:szCs w:val="32"/>
          <w:lang w:eastAsia="zh-CN"/>
        </w:rPr>
        <w:t>责任制落实。</w:t>
      </w:r>
      <w:r>
        <w:rPr>
          <w:rFonts w:hint="eastAsia" w:ascii="仿宋" w:hAnsi="仿宋" w:eastAsia="仿宋" w:cs="仿宋"/>
          <w:kern w:val="2"/>
          <w:sz w:val="32"/>
          <w:szCs w:val="32"/>
          <w:lang w:eastAsia="ar-SA"/>
        </w:rPr>
        <w:t>202</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lang w:eastAsia="ar-SA"/>
        </w:rPr>
        <w:t>年，街道无一起领导干部违规干预司法活动、插手具体案件处理</w:t>
      </w:r>
      <w:r>
        <w:rPr>
          <w:rFonts w:hint="eastAsia" w:ascii="仿宋" w:hAnsi="仿宋" w:eastAsia="仿宋" w:cs="仿宋"/>
          <w:kern w:val="2"/>
          <w:sz w:val="32"/>
          <w:szCs w:val="32"/>
          <w:lang w:eastAsia="zh-CN"/>
        </w:rPr>
        <w:t>事件</w:t>
      </w:r>
      <w:r>
        <w:rPr>
          <w:rFonts w:hint="eastAsia" w:ascii="仿宋" w:hAnsi="仿宋" w:eastAsia="仿宋" w:cs="仿宋"/>
          <w:kern w:val="2"/>
          <w:sz w:val="32"/>
          <w:szCs w:val="32"/>
          <w:lang w:eastAsia="ar-SA"/>
        </w:rPr>
        <w:t>发生。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kern w:val="2"/>
          <w:sz w:val="32"/>
          <w:szCs w:val="32"/>
          <w:lang w:val="en-US" w:eastAsia="ar-SA"/>
        </w:rPr>
      </w:pPr>
      <w:r>
        <w:rPr>
          <w:rFonts w:hint="eastAsia" w:ascii="仿宋" w:hAnsi="仿宋" w:eastAsia="仿宋" w:cs="仿宋"/>
          <w:b/>
          <w:bCs/>
          <w:kern w:val="2"/>
          <w:sz w:val="32"/>
          <w:szCs w:val="32"/>
          <w:lang w:val="en-US" w:eastAsia="zh-CN"/>
        </w:rPr>
        <w:t>四</w:t>
      </w:r>
      <w:r>
        <w:rPr>
          <w:rFonts w:hint="eastAsia" w:ascii="仿宋" w:hAnsi="仿宋" w:eastAsia="仿宋" w:cs="仿宋"/>
          <w:b/>
          <w:bCs/>
          <w:kern w:val="2"/>
          <w:sz w:val="32"/>
          <w:szCs w:val="32"/>
          <w:lang w:val="en-US" w:eastAsia="ar-SA"/>
        </w:rPr>
        <w:t>、202</w:t>
      </w:r>
      <w:r>
        <w:rPr>
          <w:rFonts w:hint="eastAsia" w:ascii="仿宋" w:hAnsi="仿宋" w:eastAsia="仿宋" w:cs="仿宋"/>
          <w:b/>
          <w:bCs/>
          <w:kern w:val="2"/>
          <w:sz w:val="32"/>
          <w:szCs w:val="32"/>
          <w:lang w:val="en-US" w:eastAsia="zh-CN"/>
        </w:rPr>
        <w:t>4</w:t>
      </w:r>
      <w:r>
        <w:rPr>
          <w:rFonts w:hint="eastAsia" w:ascii="仿宋" w:hAnsi="仿宋" w:eastAsia="仿宋" w:cs="仿宋"/>
          <w:b/>
          <w:bCs/>
          <w:kern w:val="2"/>
          <w:sz w:val="32"/>
          <w:szCs w:val="32"/>
          <w:lang w:val="en-US" w:eastAsia="ar-SA"/>
        </w:rPr>
        <w:t>年工作思路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eastAsia="zh-CN"/>
        </w:rPr>
        <w:t>（一）强化</w:t>
      </w:r>
      <w:r>
        <w:rPr>
          <w:rFonts w:hint="eastAsia" w:ascii="仿宋" w:hAnsi="仿宋" w:eastAsia="仿宋" w:cs="仿宋"/>
          <w:b/>
          <w:bCs/>
          <w:kern w:val="2"/>
          <w:sz w:val="32"/>
          <w:szCs w:val="32"/>
          <w:lang w:eastAsia="ar-SA"/>
        </w:rPr>
        <w:t>法治政府建设的组织领导</w:t>
      </w:r>
      <w:r>
        <w:rPr>
          <w:rFonts w:hint="eastAsia" w:ascii="仿宋" w:hAnsi="仿宋" w:eastAsia="仿宋" w:cs="仿宋"/>
          <w:b/>
          <w:bCs/>
          <w:kern w:val="2"/>
          <w:sz w:val="32"/>
          <w:szCs w:val="32"/>
          <w:lang w:eastAsia="zh-CN"/>
        </w:rPr>
        <w:t>。</w:t>
      </w:r>
      <w:r>
        <w:rPr>
          <w:rFonts w:hint="eastAsia" w:ascii="仿宋" w:hAnsi="仿宋" w:eastAsia="仿宋" w:cs="仿宋"/>
          <w:kern w:val="2"/>
          <w:sz w:val="32"/>
          <w:szCs w:val="32"/>
          <w:lang w:eastAsia="ar-SA"/>
        </w:rPr>
        <w:t>充分发挥党政主要负责人履行推进法治政府建设第一责任人作用，进一步完善落实工作制度和工作措施</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ar-SA"/>
        </w:rPr>
        <w:t>统筹推进法治政府建设示范创建工作</w:t>
      </w:r>
      <w:r>
        <w:rPr>
          <w:rFonts w:hint="eastAsia" w:ascii="仿宋" w:hAnsi="仿宋" w:eastAsia="仿宋" w:cs="仿宋"/>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2"/>
          <w:sz w:val="32"/>
          <w:szCs w:val="32"/>
          <w:lang w:eastAsia="zh-CN"/>
        </w:rPr>
      </w:pPr>
      <w:r>
        <w:rPr>
          <w:rFonts w:hint="eastAsia" w:ascii="仿宋" w:hAnsi="仿宋" w:eastAsia="仿宋" w:cs="仿宋"/>
          <w:b/>
          <w:bCs/>
          <w:kern w:val="2"/>
          <w:sz w:val="32"/>
          <w:szCs w:val="32"/>
          <w:lang w:eastAsia="zh-CN"/>
        </w:rPr>
        <w:t>（二）着力</w:t>
      </w:r>
      <w:r>
        <w:rPr>
          <w:rFonts w:hint="eastAsia" w:ascii="仿宋" w:hAnsi="仿宋" w:eastAsia="仿宋" w:cs="仿宋"/>
          <w:b/>
          <w:bCs/>
          <w:kern w:val="2"/>
          <w:sz w:val="32"/>
          <w:szCs w:val="32"/>
          <w:lang w:eastAsia="ar-SA"/>
        </w:rPr>
        <w:t>提升依法行政能力和水平。</w:t>
      </w:r>
      <w:r>
        <w:rPr>
          <w:rFonts w:hint="eastAsia" w:ascii="仿宋" w:hAnsi="仿宋" w:eastAsia="仿宋" w:cs="仿宋"/>
          <w:kern w:val="2"/>
          <w:sz w:val="32"/>
          <w:szCs w:val="32"/>
          <w:lang w:eastAsia="zh-CN"/>
        </w:rPr>
        <w:t>全面</w:t>
      </w:r>
      <w:r>
        <w:rPr>
          <w:rFonts w:hint="eastAsia" w:ascii="仿宋" w:hAnsi="仿宋" w:eastAsia="仿宋" w:cs="仿宋"/>
          <w:kern w:val="2"/>
          <w:sz w:val="32"/>
          <w:szCs w:val="32"/>
          <w:lang w:eastAsia="ar-SA"/>
        </w:rPr>
        <w:t>落实法治政府建设</w:t>
      </w:r>
      <w:r>
        <w:rPr>
          <w:rFonts w:hint="eastAsia" w:ascii="仿宋" w:hAnsi="仿宋" w:eastAsia="仿宋" w:cs="仿宋"/>
          <w:kern w:val="2"/>
          <w:sz w:val="32"/>
          <w:szCs w:val="32"/>
          <w:lang w:eastAsia="zh-CN"/>
        </w:rPr>
        <w:t>各项</w:t>
      </w:r>
      <w:r>
        <w:rPr>
          <w:rFonts w:hint="eastAsia" w:ascii="仿宋" w:hAnsi="仿宋" w:eastAsia="仿宋" w:cs="仿宋"/>
          <w:kern w:val="2"/>
          <w:sz w:val="32"/>
          <w:szCs w:val="32"/>
          <w:lang w:eastAsia="ar-SA"/>
        </w:rPr>
        <w:t>保障措施，确保</w:t>
      </w:r>
      <w:r>
        <w:rPr>
          <w:rFonts w:hint="eastAsia" w:ascii="仿宋" w:hAnsi="仿宋" w:eastAsia="仿宋" w:cs="仿宋"/>
          <w:kern w:val="2"/>
          <w:sz w:val="32"/>
          <w:szCs w:val="32"/>
          <w:lang w:eastAsia="zh-CN"/>
        </w:rPr>
        <w:t>制度、</w:t>
      </w:r>
      <w:r>
        <w:rPr>
          <w:rFonts w:hint="eastAsia" w:ascii="仿宋" w:hAnsi="仿宋" w:eastAsia="仿宋" w:cs="仿宋"/>
          <w:kern w:val="2"/>
          <w:sz w:val="32"/>
          <w:szCs w:val="32"/>
          <w:lang w:eastAsia="ar-SA"/>
        </w:rPr>
        <w:t>经费</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法律顾问</w:t>
      </w:r>
      <w:r>
        <w:rPr>
          <w:rFonts w:hint="eastAsia" w:ascii="仿宋" w:hAnsi="仿宋" w:eastAsia="仿宋" w:cs="仿宋"/>
          <w:kern w:val="2"/>
          <w:sz w:val="32"/>
          <w:szCs w:val="32"/>
          <w:lang w:eastAsia="zh-CN"/>
        </w:rPr>
        <w:t>保障到位</w:t>
      </w:r>
      <w:r>
        <w:rPr>
          <w:rFonts w:hint="eastAsia" w:ascii="仿宋" w:hAnsi="仿宋" w:eastAsia="仿宋" w:cs="仿宋"/>
          <w:kern w:val="2"/>
          <w:sz w:val="32"/>
          <w:szCs w:val="32"/>
          <w:lang w:eastAsia="ar-SA"/>
        </w:rPr>
        <w:t>，</w:t>
      </w:r>
      <w:r>
        <w:rPr>
          <w:rFonts w:hint="eastAsia" w:ascii="仿宋" w:hAnsi="仿宋" w:eastAsia="仿宋" w:cs="仿宋"/>
          <w:kern w:val="2"/>
          <w:sz w:val="32"/>
          <w:szCs w:val="32"/>
          <w:lang w:val="en-US" w:eastAsia="ar-SA"/>
        </w:rPr>
        <w:t>着力提升</w:t>
      </w:r>
      <w:r>
        <w:rPr>
          <w:rFonts w:hint="eastAsia" w:ascii="仿宋" w:hAnsi="仿宋" w:eastAsia="仿宋" w:cs="仿宋"/>
          <w:kern w:val="2"/>
          <w:sz w:val="32"/>
          <w:szCs w:val="32"/>
          <w:lang w:val="en-US" w:eastAsia="zh-CN"/>
        </w:rPr>
        <w:t>街道</w:t>
      </w:r>
      <w:r>
        <w:rPr>
          <w:rFonts w:hint="eastAsia" w:ascii="仿宋" w:hAnsi="仿宋" w:eastAsia="仿宋" w:cs="仿宋"/>
          <w:kern w:val="2"/>
          <w:sz w:val="32"/>
          <w:szCs w:val="32"/>
          <w:lang w:val="en-US" w:eastAsia="ar-SA"/>
        </w:rPr>
        <w:t>科学、民主、依法决策水平</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eastAsia="ar-SA"/>
        </w:rPr>
        <w:t>持续抓好党政领导干部和机关</w:t>
      </w:r>
      <w:r>
        <w:rPr>
          <w:rFonts w:hint="eastAsia" w:ascii="仿宋" w:hAnsi="仿宋" w:eastAsia="仿宋" w:cs="仿宋"/>
          <w:kern w:val="2"/>
          <w:sz w:val="32"/>
          <w:szCs w:val="32"/>
          <w:lang w:eastAsia="zh-CN"/>
        </w:rPr>
        <w:t>干部</w:t>
      </w:r>
      <w:r>
        <w:rPr>
          <w:rFonts w:hint="eastAsia" w:ascii="仿宋" w:hAnsi="仿宋" w:eastAsia="仿宋" w:cs="仿宋"/>
          <w:kern w:val="2"/>
          <w:sz w:val="32"/>
          <w:szCs w:val="32"/>
          <w:lang w:eastAsia="ar-SA"/>
        </w:rPr>
        <w:t>队伍建设，</w:t>
      </w:r>
      <w:r>
        <w:rPr>
          <w:rFonts w:hint="eastAsia" w:ascii="仿宋" w:hAnsi="仿宋" w:eastAsia="仿宋" w:cs="仿宋"/>
          <w:kern w:val="2"/>
          <w:sz w:val="32"/>
          <w:szCs w:val="32"/>
          <w:lang w:eastAsia="zh-CN"/>
        </w:rPr>
        <w:t>推动街道依法行政提质增效，努力打造和义凝聚人心、平安和谐的优质</w:t>
      </w:r>
      <w:r>
        <w:rPr>
          <w:rFonts w:hint="eastAsia" w:ascii="仿宋" w:hAnsi="仿宋" w:eastAsia="仿宋" w:cs="仿宋"/>
          <w:kern w:val="2"/>
          <w:sz w:val="32"/>
          <w:szCs w:val="32"/>
          <w:lang w:eastAsia="ar-SA"/>
        </w:rPr>
        <w:t>法治</w:t>
      </w:r>
      <w:r>
        <w:rPr>
          <w:rFonts w:hint="eastAsia" w:ascii="仿宋" w:hAnsi="仿宋" w:eastAsia="仿宋" w:cs="仿宋"/>
          <w:kern w:val="2"/>
          <w:sz w:val="32"/>
          <w:szCs w:val="32"/>
          <w:lang w:eastAsia="zh-CN"/>
        </w:rPr>
        <w:t>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北京市丰台区人民政府</w:t>
      </w:r>
    </w:p>
    <w:p>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和义街道办事处</w:t>
      </w: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rPr>
        <w:t>2023年12月29</w:t>
      </w:r>
      <w:bookmarkStart w:id="3" w:name="_GoBack"/>
      <w:bookmarkEnd w:id="3"/>
      <w:r>
        <w:rPr>
          <w:rFonts w:hint="eastAsia" w:ascii="仿宋" w:hAnsi="仿宋" w:eastAsia="仿宋" w:cs="仿宋"/>
          <w:kern w:val="2"/>
          <w:sz w:val="32"/>
          <w:szCs w:val="32"/>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5D749"/>
    <w:multiLevelType w:val="singleLevel"/>
    <w:tmpl w:val="AC05D7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NjBlZGQxNTMwMjE5ZmYzMzc5NmViZDM5ZGFlODkifQ=="/>
  </w:docVars>
  <w:rsids>
    <w:rsidRoot w:val="00000000"/>
    <w:rsid w:val="027B633E"/>
    <w:rsid w:val="065E3D3D"/>
    <w:rsid w:val="0B091F6D"/>
    <w:rsid w:val="10C25961"/>
    <w:rsid w:val="11C14B4E"/>
    <w:rsid w:val="11C91AF8"/>
    <w:rsid w:val="12BC598E"/>
    <w:rsid w:val="1766520B"/>
    <w:rsid w:val="1E0271D3"/>
    <w:rsid w:val="2A4E6BE6"/>
    <w:rsid w:val="2C74067E"/>
    <w:rsid w:val="2E872FE4"/>
    <w:rsid w:val="37DA7D0B"/>
    <w:rsid w:val="3B38059C"/>
    <w:rsid w:val="3BC846CA"/>
    <w:rsid w:val="3CF90C34"/>
    <w:rsid w:val="43997453"/>
    <w:rsid w:val="479F453E"/>
    <w:rsid w:val="49975A5C"/>
    <w:rsid w:val="4F530677"/>
    <w:rsid w:val="526E73F8"/>
    <w:rsid w:val="54D47B64"/>
    <w:rsid w:val="573C7C43"/>
    <w:rsid w:val="597D0A6E"/>
    <w:rsid w:val="605508E1"/>
    <w:rsid w:val="62A3221C"/>
    <w:rsid w:val="62FA4DE3"/>
    <w:rsid w:val="663A7A43"/>
    <w:rsid w:val="6695025A"/>
    <w:rsid w:val="6AF04B38"/>
    <w:rsid w:val="6B5910A2"/>
    <w:rsid w:val="7C9570F1"/>
    <w:rsid w:val="7CEF38D2"/>
    <w:rsid w:val="7E04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Body Text"/>
    <w:basedOn w:val="1"/>
    <w:next w:val="1"/>
    <w:qFormat/>
    <w:uiPriority w:val="0"/>
    <w:pPr>
      <w:spacing w:after="120"/>
    </w:pPr>
  </w:style>
  <w:style w:type="paragraph" w:styleId="5">
    <w:name w:val="index 9"/>
    <w:basedOn w:val="1"/>
    <w:next w:val="1"/>
    <w:unhideWhenUsed/>
    <w:qFormat/>
    <w:uiPriority w:val="99"/>
    <w:pPr>
      <w:ind w:left="1600" w:leftChars="1600"/>
    </w:pPr>
  </w:style>
  <w:style w:type="paragraph" w:styleId="6">
    <w:name w:val="Normal (Web)"/>
    <w:basedOn w:val="1"/>
    <w:unhideWhenUsed/>
    <w:qFormat/>
    <w:uiPriority w:val="99"/>
    <w:pPr>
      <w:spacing w:before="100" w:beforeLines="0" w:beforeAutospacing="1" w:after="100" w:afterLines="0" w:afterAutospacing="1"/>
      <w:jc w:val="left"/>
    </w:pPr>
    <w:rPr>
      <w:rFonts w:hint="default"/>
      <w:kern w:val="0"/>
      <w:sz w:val="24"/>
      <w:szCs w:val="24"/>
      <w:lang w:val="en-US" w:eastAsia="zh-CN" w:bidi="ar"/>
    </w:rPr>
  </w:style>
  <w:style w:type="character" w:styleId="9">
    <w:name w:val="Strong"/>
    <w:basedOn w:val="8"/>
    <w:unhideWhenUsed/>
    <w:qFormat/>
    <w:uiPriority w:val="99"/>
    <w:rPr>
      <w:rFonts w:hint="default"/>
      <w:b/>
      <w:sz w:val="24"/>
      <w:szCs w:val="24"/>
    </w:rPr>
  </w:style>
  <w:style w:type="paragraph" w:customStyle="1" w:styleId="10">
    <w:name w:val="普通(网站)1"/>
    <w:basedOn w:val="1"/>
    <w:qFormat/>
    <w:uiPriority w:val="0"/>
    <w:pPr>
      <w:widowControl/>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2023-10-20T03:22:00Z</dcterms:created>
  <dc:creator>amdin</dc:creator>
  <cp:lastModifiedBy>燕</cp:lastModifiedBy>
  <cp:lastPrinted>2023-10-23T06:25:00Z</cp:lastPrinted>
  <dcterms:modified xsi:type="dcterms:W3CDTF">2024-01-02T02:57:16Z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2A96ED2E05D44679B07FE5D6558BE623</vt:lpwstr>
  </property>
</Properties>
</file>