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</w:rPr>
      </w:pPr>
      <w:bookmarkStart w:id="0" w:name="OLE_LINK1"/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</w:rPr>
        <w:t>丰台区农业农村局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华文中宋" w:eastAsia="方正小标宋简体"/>
          <w:kern w:val="0"/>
          <w:sz w:val="44"/>
          <w:szCs w:val="44"/>
          <w:highlight w:val="none"/>
          <w:lang w:eastAsia="zh-CN"/>
        </w:rPr>
        <w:t>行政执法统计年报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ascii="仿宋_GB2312" w:hAnsi="华文中宋" w:eastAsia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年度，本机关全面贯彻落实国家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本市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农业行政执法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方面的法律、法规、规章，在全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范围内开展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农业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行政执法工作，现将有关情况报告如下：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行政执法机关的执法主体名称和数量情况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/>
        <w:jc w:val="both"/>
        <w:rPr>
          <w:rFonts w:hint="default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本机关现有行政执法主体1个，名称为北京市丰台区农业农村局。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执法岗位设置及执法人员在岗情况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2024年本机关设置行政执法岗位60个，其中A类岗位核定人数49人，关联在岗执法人员49人，A岗关联率100%。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执法力量投入情况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A岗在岗人员全部参与行政执法工作，A岗参与执法率为96.08%。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四、政务服务事项的办理情况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我局政务服务事项共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除“屠宰、出售或者运输动物以及出售或者运输动物产品检疫证明核发（县级权限）”事项在我区农业综合执法大队受理外，其余88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进驻政务服务中心，可全部纳入“签一次”、“签两次”事项清单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2024年，我局共办结政务服务事项1674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，均已按照公开、公平、公正、高效的原则，于7个工作日内实现了全量、透明公示。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执法检查计划执行情况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Lines="0" w:afterLines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我局严格执行202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年各项执法检查计划，以专项检查和整治活动为依托，深入开展“双随机一公开”执法检查工作，全年开展养殖、兽药、生鲜乳、种子、肥料、农药、渔政、农机等农业行政执法检查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10009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个次，开展部门内部“双随机”执法检查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次，开展市场监管领域“双随机、一公开”联合检查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次，检查计划完成率为100%，检查结果已定期向社会公开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行政处罚、行政强制等案件的办理情况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全年查办动物检疫、动物诊疗、假兽药、使用人用药、渔业资源保护、种子、农药、植物检疫等案件共96件，罚没款共计738995.73元，做到有案必查、有查必果。全部行政处罚均已执行公示制度，案件处罚裁量基准、执法全过程记录及重大执法决定法制审核执行规范，全年共收到18起行政复议案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司法局均作出维持行政执法决定，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收到行政诉讼案件2起，法院均作出裁定驳回。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投诉、举报案件的受理和分类办理情况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2024年全局共收到案件96件，2024年，我局共收到区长信箱、信访等案件49件，其中区长信箱28件、来访、来信、来电及上级转派累计21件、“接诉即办”指挥调度平台工单 484件。经协调确认，属于农业农村局工作职责范围的答复办结466件；对不属于农业农村局工作职责的问题阐明理由予以退回18件。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需要公示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的其他情况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960" w:firstLineChars="1550"/>
        <w:jc w:val="both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北京市丰台区农业农村局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01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 xml:space="preserve"> 202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日</w:t>
      </w:r>
    </w:p>
    <w:sectPr>
      <w:footerReference r:id="rId3" w:type="default"/>
      <w:footerReference r:id="rId4" w:type="even"/>
      <w:endnotePr>
        <w:numFmt w:val="decimal"/>
      </w:endnotePr>
      <w:pgSz w:w="11907" w:h="16840"/>
      <w:pgMar w:top="1701" w:right="1474" w:bottom="1134" w:left="1588" w:header="851" w:footer="737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81" w:wrap="around" w:vAnchor="text" w:hAnchor="page" w:x="9186" w:yAlign="bottom"/>
    </w:pPr>
    <w:r>
      <w:rPr>
        <w:rStyle w:val="7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  <w:lang w:eastAsia="en-US"/>
      </w:rPr>
      <w:fldChar w:fldCharType="begin"/>
    </w:r>
    <w:r>
      <w:rPr>
        <w:rFonts w:ascii="宋体" w:hAnsi="宋体"/>
        <w:sz w:val="28"/>
        <w:szCs w:val="28"/>
        <w:lang w:eastAsia="en-US"/>
      </w:rPr>
      <w:instrText xml:space="preserve"> PAGE </w:instrText>
    </w:r>
    <w:r>
      <w:rPr>
        <w:rFonts w:ascii="宋体" w:hAnsi="宋体"/>
        <w:sz w:val="28"/>
        <w:szCs w:val="28"/>
        <w:lang w:eastAsia="en-US"/>
      </w:rPr>
      <w:fldChar w:fldCharType="separate"/>
    </w:r>
    <w:r>
      <w:rPr>
        <w:rFonts w:ascii="宋体" w:hAnsi="宋体"/>
        <w:sz w:val="28"/>
        <w:szCs w:val="28"/>
        <w:lang w:eastAsia="en-US"/>
      </w:rPr>
      <w:t>2</w:t>
    </w:r>
    <w:r>
      <w:rPr>
        <w:rFonts w:ascii="宋体" w:hAnsi="宋体"/>
        <w:sz w:val="28"/>
        <w:szCs w:val="28"/>
        <w:lang w:eastAsia="en-US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hint="eastAsia"/>
        <w:sz w:val="28"/>
        <w:szCs w:val="28"/>
      </w:rPr>
      <w:t xml:space="preserve">— 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79" w:wrap="around" w:vAnchor="text" w:hAnchor="margin" w:xAlign="outside" w:y="5"/>
      <w:ind w:firstLine="280" w:firstLineChars="100"/>
    </w:pPr>
    <w:r>
      <w:rPr>
        <w:rStyle w:val="7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  <w:lang w:eastAsia="en-US"/>
      </w:rPr>
      <w:fldChar w:fldCharType="begin"/>
    </w:r>
    <w:r>
      <w:rPr>
        <w:rFonts w:ascii="宋体" w:hAnsi="宋体"/>
        <w:sz w:val="28"/>
        <w:szCs w:val="28"/>
        <w:lang w:eastAsia="en-US"/>
      </w:rPr>
      <w:instrText xml:space="preserve"> PAGE </w:instrText>
    </w:r>
    <w:r>
      <w:rPr>
        <w:rFonts w:ascii="宋体" w:hAnsi="宋体"/>
        <w:sz w:val="28"/>
        <w:szCs w:val="28"/>
        <w:lang w:eastAsia="en-US"/>
      </w:rPr>
      <w:fldChar w:fldCharType="separate"/>
    </w:r>
    <w:r>
      <w:rPr>
        <w:rFonts w:ascii="宋体" w:hAnsi="宋体"/>
        <w:sz w:val="28"/>
        <w:szCs w:val="28"/>
        <w:lang w:eastAsia="en-US"/>
      </w:rPr>
      <w:t>2</w:t>
    </w:r>
    <w:r>
      <w:rPr>
        <w:rFonts w:ascii="宋体" w:hAnsi="宋体"/>
        <w:sz w:val="28"/>
        <w:szCs w:val="28"/>
        <w:lang w:eastAsia="en-US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  <w:rPr>
        <w:rFonts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77E1A"/>
    <w:multiLevelType w:val="singleLevel"/>
    <w:tmpl w:val="D4D77E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0CF2"/>
    <w:rsid w:val="02444236"/>
    <w:rsid w:val="390465DB"/>
    <w:rsid w:val="46E57BD5"/>
    <w:rsid w:val="4902618A"/>
    <w:rsid w:val="5A39083A"/>
    <w:rsid w:val="5F87545B"/>
    <w:rsid w:val="66C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page number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2025-03-04T07:53:00Z</dcterms:created>
  <dc:creator>sq</dc:creator>
  <cp:lastModifiedBy>lJ</cp:lastModifiedBy>
  <dcterms:modified xsi:type="dcterms:W3CDTF">2025-03-05T03:36:28Z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