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Calibri" w:eastAsia="仿宋_GB2312" w:cs="仿宋_GB2312"/>
          <w:b w:val="0"/>
          <w:bCs w:val="0"/>
          <w:kern w:val="0"/>
          <w:sz w:val="32"/>
          <w:szCs w:val="32"/>
          <w:lang w:val="en-US" w:eastAsia="zh-CN" w:bidi="ar-SA"/>
        </w:rPr>
      </w:pPr>
      <w:r>
        <w:rPr>
          <w:rFonts w:hint="eastAsia" w:ascii="方正小标宋简体" w:hAnsi="Calibri" w:eastAsia="方正小标宋简体"/>
          <w:kern w:val="2"/>
          <w:sz w:val="44"/>
          <w:szCs w:val="44"/>
          <w:lang w:val="en-US" w:eastAsia="zh-CN"/>
        </w:rPr>
        <w:t>宛平街道202</w:t>
      </w:r>
      <w:r>
        <w:rPr>
          <w:rFonts w:hint="default" w:ascii="方正小标宋简体" w:hAnsi="Calibri" w:eastAsia="方正小标宋简体"/>
          <w:kern w:val="2"/>
          <w:sz w:val="44"/>
          <w:szCs w:val="44"/>
          <w:lang w:val="en-US" w:eastAsia="zh-CN"/>
        </w:rPr>
        <w:t>2</w:t>
      </w:r>
      <w:r>
        <w:rPr>
          <w:rFonts w:hint="eastAsia" w:ascii="方正小标宋简体" w:hAnsi="Calibri" w:eastAsia="方正小标宋简体"/>
          <w:kern w:val="2"/>
          <w:sz w:val="44"/>
          <w:szCs w:val="44"/>
          <w:lang w:eastAsia="zh-CN"/>
        </w:rPr>
        <w:t>年法治政府建设年度情况报告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Calibri" w:eastAsia="仿宋_GB2312" w:cs="仿宋_GB2312"/>
          <w:b w:val="0"/>
          <w:bCs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Calibri" w:eastAsia="仿宋_GB2312" w:cs="仿宋_GB2312"/>
          <w:b w:val="0"/>
          <w:bCs w:val="0"/>
          <w:kern w:val="0"/>
          <w:sz w:val="32"/>
          <w:szCs w:val="32"/>
          <w:lang w:val="en-US" w:eastAsia="zh-CN" w:bidi="ar-SA"/>
        </w:rPr>
      </w:pPr>
      <w:r>
        <w:rPr>
          <w:rFonts w:hint="eastAsia" w:ascii="仿宋_GB2312" w:hAnsi="仿宋_GB2312" w:eastAsia="仿宋_GB2312" w:cs="仿宋_GB2312"/>
          <w:kern w:val="10"/>
          <w:sz w:val="32"/>
          <w:szCs w:val="32"/>
          <w:lang w:val="en-US" w:eastAsia="zh-CN"/>
        </w:rPr>
        <w:t>2022年是党的二十大召开之年，是实施“十四五”规划、《法治政府建设实施纲要（2021-2025年）》、《北京市法治政府建设实施意见（2021-2025年）》和《丰台区法治政府建设实施方案（2021—2025年）》承上启下的重要一年。宛平街道以习近平新时代中国特色社会主义思想为指导，全面贯彻党的十九大和十九届历次全会精神，</w:t>
      </w:r>
      <w:r>
        <w:rPr>
          <w:rFonts w:hint="eastAsia" w:ascii="仿宋_GB2312" w:hAnsi="仿宋_GB2312" w:eastAsia="仿宋_GB2312" w:cs="仿宋_GB2312"/>
          <w:kern w:val="10"/>
          <w:sz w:val="32"/>
          <w:szCs w:val="32"/>
          <w:lang w:eastAsia="zh-CN"/>
        </w:rPr>
        <w:t>深入学习贯彻习近平法治思想，认真落实党中央、国务院、市委市政府和区委区政府关于法治政府建设的总体部署，扎实推进法治政府建设各项工作</w:t>
      </w:r>
      <w:r>
        <w:rPr>
          <w:rFonts w:hint="eastAsia" w:ascii="仿宋_GB2312" w:hAnsi="仿宋_GB2312" w:eastAsia="仿宋_GB2312" w:cs="仿宋_GB2312"/>
          <w:kern w:val="10"/>
          <w:sz w:val="32"/>
          <w:szCs w:val="32"/>
          <w:lang w:val="en-US" w:eastAsia="zh-CN"/>
        </w:rPr>
        <w:t>，为丰台高质量发展提供坚强法治保障，以优异成绩迎接党的二十大胜利召开。</w:t>
      </w:r>
      <w:r>
        <w:rPr>
          <w:rFonts w:hint="eastAsia" w:ascii="仿宋_GB2312" w:hAnsi="仿宋_GB2312" w:eastAsia="仿宋_GB2312" w:cs="仿宋_GB2312"/>
          <w:kern w:val="10"/>
          <w:sz w:val="32"/>
          <w:szCs w:val="32"/>
          <w:lang w:eastAsia="zh-CN"/>
        </w:rPr>
        <w:t>现将有关情况报告如下：</w:t>
      </w:r>
    </w:p>
    <w:p>
      <w:pPr>
        <w:keepNext w:val="0"/>
        <w:keepLines w:val="0"/>
        <w:pageBreakBefore w:val="0"/>
        <w:widowControl w:val="0"/>
        <w:suppressAutoHyphen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Calibri"/>
          <w:kern w:val="2"/>
          <w:sz w:val="32"/>
          <w:szCs w:val="32"/>
        </w:rPr>
      </w:pPr>
      <w:r>
        <w:rPr>
          <w:rFonts w:hint="eastAsia" w:ascii="黑体" w:hAnsi="黑体" w:eastAsia="黑体" w:cs="Calibri"/>
          <w:kern w:val="2"/>
          <w:sz w:val="32"/>
          <w:szCs w:val="32"/>
        </w:rPr>
        <w:t>一、20</w:t>
      </w:r>
      <w:r>
        <w:rPr>
          <w:rFonts w:hint="eastAsia" w:ascii="黑体" w:hAnsi="黑体" w:eastAsia="黑体" w:cs="Calibri"/>
          <w:kern w:val="2"/>
          <w:sz w:val="32"/>
          <w:szCs w:val="32"/>
          <w:lang w:val="en-US" w:eastAsia="zh-CN"/>
        </w:rPr>
        <w:t>2</w:t>
      </w:r>
      <w:r>
        <w:rPr>
          <w:rFonts w:hint="default" w:ascii="黑体" w:hAnsi="黑体" w:eastAsia="黑体" w:cs="Calibri"/>
          <w:kern w:val="2"/>
          <w:sz w:val="32"/>
          <w:szCs w:val="32"/>
          <w:lang w:val="en-US" w:eastAsia="zh-CN"/>
        </w:rPr>
        <w:t>2</w:t>
      </w:r>
      <w:r>
        <w:rPr>
          <w:rFonts w:hint="eastAsia" w:ascii="黑体" w:hAnsi="黑体" w:eastAsia="黑体" w:cs="Calibri"/>
          <w:kern w:val="2"/>
          <w:sz w:val="32"/>
          <w:szCs w:val="32"/>
        </w:rPr>
        <w:t>年法治政府建设主要</w:t>
      </w:r>
      <w:r>
        <w:rPr>
          <w:rFonts w:hint="eastAsia" w:ascii="黑体" w:hAnsi="黑体" w:eastAsia="黑体" w:cs="Calibri"/>
          <w:kern w:val="2"/>
          <w:sz w:val="32"/>
          <w:szCs w:val="32"/>
          <w:lang w:eastAsia="zh-CN"/>
        </w:rPr>
        <w:t>举措和</w:t>
      </w:r>
      <w:r>
        <w:rPr>
          <w:rFonts w:hint="eastAsia" w:ascii="黑体" w:hAnsi="黑体" w:eastAsia="黑体" w:cs="Calibri"/>
          <w:kern w:val="2"/>
          <w:sz w:val="32"/>
          <w:szCs w:val="32"/>
        </w:rPr>
        <w:t>成效</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10"/>
          <w:sz w:val="32"/>
          <w:szCs w:val="32"/>
          <w:lang w:val="en-US" w:eastAsia="zh-CN"/>
        </w:rPr>
      </w:pPr>
      <w:r>
        <w:rPr>
          <w:rFonts w:hint="eastAsia" w:ascii="仿宋_GB2312" w:hAnsi="仿宋_GB2312" w:eastAsia="仿宋_GB2312" w:cs="仿宋_GB2312"/>
          <w:kern w:val="10"/>
          <w:sz w:val="32"/>
          <w:szCs w:val="32"/>
          <w:lang w:val="en-US" w:eastAsia="zh-CN"/>
        </w:rPr>
        <w:t>深化习近平法治思想学习培训。认真组织学习《习近平法治思想学习纲要》，持续将习近平法治思想作为理论学习中心组学习和法治讲座的重要内容。结合工作实际做到全战线、全覆盖学习培训。深入开展习近平法治思想研究，特别是对习近平总书记关于法治政府建设重要论述的系统研究。结合实际推动《丰台区关于学习贯彻落实习近平总书记在中央全面依法治国工作会议上的重要讲话精神任务分工方案》的贯彻落实，切实把学习成效转化为推进法治政府建设的生动实践，着力提升法治促进治理体系和治理能力现代化的效能，不断增强人民群众的获得感、幸福感、安全感。</w:t>
      </w:r>
    </w:p>
    <w:p>
      <w:pPr>
        <w:pStyle w:val="2"/>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2.着力提升整改质效。宛平街道充分认识中央依法治国办督察反馈意见整改的重要性和严肃性，严格落实法治政府建设督察反馈意见的整改方案和部署。党政主要负责人要切实履行推进法治建设第一责任人职责，将督察整改与落实中央依法治国决策部署相结合，与推动落实法治政府建设实施纲要、市实施意见和本区实施方案相结合，统筹谋划、有序推进。以督察反馈意见指出的主要问题、问题清单和负面典型案例为整改重点，举一反三，细化整改措施，明确整改时限，以整改补短板，以整改促提升，切实做到整改工作务实、整改过程扎实、整改结果真实。</w:t>
      </w:r>
    </w:p>
    <w:p>
      <w:pPr>
        <w:pStyle w:val="2"/>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3.深化体制机制改革。严格落实新修订的《北京市权力清单动态管理办法》，加强对部门权力清单工作的监管，做好权力清单动态调整工作。深化综窗2.0改革，推动镇街级政务服务事项委托镇街政务服务中心受理。优化完善政务服务“好差评”标准规范，深化“好差评”结果应用。持续优化营商环境，营造公平竞争市场环境。</w:t>
      </w:r>
    </w:p>
    <w:p>
      <w:pPr>
        <w:pStyle w:val="2"/>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4.提升基层治理效能。深化落实接诉即办工作条例，健全配套制度，继续做好12345市民热线服务，进一步提高惠企便民服务效率和水平。完善“共建共治共享”的基层治理格局，进一步提升基层治理和服务群众能力。</w:t>
      </w:r>
    </w:p>
    <w:p>
      <w:pPr>
        <w:pStyle w:val="2"/>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5.积极配合重点领域立法调研。认真落实上级立法调研工作安排，结合街道实际，积极参与推进数字经济促进条例、城市更新条例、公共文化服务保障条例、乡村振兴促进条例、突发事件应对条例、未成年人保护条例等重点立法调研工作。</w:t>
      </w:r>
    </w:p>
    <w:p>
      <w:pPr>
        <w:pStyle w:val="2"/>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6.落实重大行政决策程序。落实《重大行政决策程序暂行条例》规定，积极参与重大决策的评审活动，上报重大行政决策案例。</w:t>
      </w:r>
    </w:p>
    <w:p>
      <w:pPr>
        <w:pStyle w:val="2"/>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7.严格规范性文件合法性审核和备案监督。全面落实行政规范性文件合法性审核机制，建立健全本街道行政规范性文件的备案审查制度。推行行政规范性文件动态管理，及时更新。</w:t>
      </w:r>
    </w:p>
    <w:p>
      <w:pPr>
        <w:pStyle w:val="2"/>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8.推进严格规范公正文明执法。全面落实行政执法“三项制度”和行政处罚裁量基准制度，推广轻微违法免罚和初次违法慎罚制度。规范涉企行政检查工作，加大关系群众切身利益的重点领域执法力度，推进行政执法协同协作。完成全国统一标准样式行政执法证件换发和综合行政执法制式服装标志配发工作。开展行政执法人员业务知识和法律法规培训，每人每年接受不少于60学时的。</w:t>
      </w:r>
    </w:p>
    <w:p>
      <w:pPr>
        <w:pStyle w:val="2"/>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9.深化政府信息公开和政务公开。进一步规范政府信息公开工作流程，提升公众的个性化合理需求服务。着力降低依申请公开败诉率，提升满意度。</w:t>
      </w:r>
    </w:p>
    <w:p>
      <w:pPr>
        <w:pStyle w:val="2"/>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10.自觉接受司法和纪检监察监督。支持法院依法受理和审理行政案件，严格执行行政机关负责人出庭应诉制度，负责人出庭达100%。尊重并执行法院生效裁判，认真落实司法建议、检察建议，支持和配合检察机关开展行政诉讼监督工作和行政公益诉讼。主动接受纪检监察机关监督。</w:t>
      </w:r>
    </w:p>
    <w:p>
      <w:pPr>
        <w:pStyle w:val="2"/>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11.持续推进领导干部学法培训。2022年安排街道会前学法4次，举办领导干部法治专题讲座2次。推行领导干部带头讲法制度，街道主要领导专题讲法1次。不断提升领导干部法治意识和法治能力。</w:t>
      </w:r>
    </w:p>
    <w:p>
      <w:pPr>
        <w:pStyle w:val="2"/>
        <w:ind w:firstLine="640" w:firstLineChars="200"/>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12.聚焦基层依法行政能力建设。明确街镇司法所工作任务，保障人员、经费等与其相适应，有效加强基层法治建设。完善对司法所工作的指导和监督，提升司法所规范化履职能力。鼓励街镇探索打造“枫桥式”司法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二、202</w:t>
      </w:r>
      <w:r>
        <w:rPr>
          <w:rFonts w:hint="default" w:ascii="黑体" w:hAnsi="黑体" w:eastAsia="黑体" w:cs="黑体"/>
          <w:sz w:val="32"/>
          <w:szCs w:val="36"/>
          <w:lang w:val="en-US" w:eastAsia="zh-CN"/>
        </w:rPr>
        <w:t>2</w:t>
      </w:r>
      <w:r>
        <w:rPr>
          <w:rFonts w:hint="eastAsia" w:ascii="黑体" w:hAnsi="黑体" w:eastAsia="黑体" w:cs="黑体"/>
          <w:sz w:val="32"/>
          <w:szCs w:val="36"/>
          <w:lang w:val="en-US" w:eastAsia="zh-CN"/>
        </w:rPr>
        <w:t>年法治政府建设存在的问题与不足</w:t>
      </w:r>
    </w:p>
    <w:p>
      <w:pPr>
        <w:pStyle w:val="3"/>
        <w:ind w:left="0" w:leftChars="0" w:firstLine="0" w:firstLineChars="0"/>
        <w:rPr>
          <w:rFonts w:hint="default"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 xml:space="preserve">    在区委、区政府的正确领导下，宛平街道在法治政府建设工作方面虽然取得了一定的成绩、做出了一定的贡献，但我们也清醒地看到存在的问题和不足：一是群众的法治观念整体来说还比较薄弱；二是不同部门间的依法行政工作开展不平衡，能力和水平有待提高；三是依法决策水平需要进一步提升，行政决策机制及制度建设仍需进一步加强和完善；四是干部的法律知识水平和法律意识仍需不断增强，依法行政的能力还需进一步提高。</w:t>
      </w:r>
    </w:p>
    <w:p>
      <w:pPr>
        <w:keepNext w:val="0"/>
        <w:keepLines w:val="0"/>
        <w:pageBreakBefore w:val="0"/>
        <w:widowControl w:val="0"/>
        <w:numPr>
          <w:ilvl w:val="0"/>
          <w:numId w:val="0"/>
        </w:numPr>
        <w:kinsoku/>
        <w:wordWrap/>
        <w:overflowPunct/>
        <w:topLinePunct w:val="0"/>
        <w:autoSpaceDE/>
        <w:autoSpaceDN/>
        <w:bidi w:val="0"/>
        <w:spacing w:line="560" w:lineRule="exact"/>
        <w:ind w:leftChars="200" w:firstLine="320" w:firstLineChars="1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三、202</w:t>
      </w:r>
      <w:r>
        <w:rPr>
          <w:rFonts w:hint="default" w:ascii="黑体" w:hAnsi="黑体" w:eastAsia="黑体" w:cs="黑体"/>
          <w:sz w:val="32"/>
          <w:szCs w:val="36"/>
          <w:lang w:val="en-US" w:eastAsia="zh-CN"/>
        </w:rPr>
        <w:t>2</w:t>
      </w:r>
      <w:r>
        <w:rPr>
          <w:rFonts w:hint="eastAsia" w:ascii="黑体" w:hAnsi="黑体" w:eastAsia="黑体" w:cs="黑体"/>
          <w:sz w:val="32"/>
          <w:szCs w:val="36"/>
          <w:lang w:val="en-US" w:eastAsia="zh-CN"/>
        </w:rPr>
        <w:t>年党政主要负责人履行推进法治政府建设第一责任人职责情况</w:t>
      </w:r>
    </w:p>
    <w:p>
      <w:pPr>
        <w:pStyle w:val="9"/>
        <w:rPr>
          <w:rFonts w:hint="default"/>
          <w:lang w:val="en-US" w:eastAsia="zh-CN"/>
        </w:rPr>
      </w:pPr>
      <w:bookmarkStart w:id="0" w:name="_GoBack"/>
      <w:bookmarkEnd w:id="0"/>
      <w:r>
        <w:rPr>
          <w:rFonts w:hint="eastAsia" w:ascii="仿宋_GB2312" w:hAnsi="仿宋_GB2312" w:eastAsia="仿宋_GB2312" w:cs="仿宋_GB2312"/>
          <w:kern w:val="10"/>
          <w:sz w:val="32"/>
          <w:szCs w:val="32"/>
          <w:lang w:val="en-US" w:eastAsia="zh-CN" w:bidi="ar-SA"/>
        </w:rPr>
        <w:t>按照中共中央办公厅、国务院办公厅《党政主要负责人履行推进法治建设第一责任人职责规定》、中央全面依法治国委员会《关于党政主要负责人履行推进法治建设第一责任人职责情况列入年终述职内容工作的意见》、北京市委全面依法治市委员会《关于党政主要负责人履行推进法治建设第一责任人职责情况列入年终述职内容工作的实施方案》精神和《丰台区关于党政主要负责人履行推进法治建设第一责任人职责情况列入年终述职内容工作的实施办法》要求，结合街道实际，我街道于2022年制定《中共丰台区委宛平街道工委党政主要负责人推进法治建设第一责任人职责清单》并进行了具体责任分解。</w:t>
      </w:r>
      <w:r>
        <w:rPr>
          <w:rFonts w:hint="eastAsia" w:ascii="仿宋_GB2312" w:hAnsi="仿宋" w:eastAsia="仿宋_GB2312" w:cs="仿宋"/>
          <w:sz w:val="32"/>
          <w:szCs w:val="32"/>
        </w:rPr>
        <w:t>制订</w:t>
      </w:r>
      <w:r>
        <w:rPr>
          <w:rFonts w:hint="eastAsia" w:ascii="仿宋_GB2312" w:hAnsi="仿宋" w:eastAsia="仿宋_GB2312" w:cs="仿宋"/>
          <w:sz w:val="32"/>
          <w:szCs w:val="32"/>
          <w:lang w:eastAsia="zh-CN"/>
        </w:rPr>
        <w:t>了</w:t>
      </w:r>
      <w:r>
        <w:rPr>
          <w:rFonts w:hint="eastAsia" w:ascii="仿宋_GB2312" w:hAnsi="仿宋" w:eastAsia="仿宋_GB2312" w:cs="仿宋"/>
          <w:sz w:val="32"/>
          <w:szCs w:val="32"/>
        </w:rPr>
        <w:t>本街道法治政府建设年度工作要点</w:t>
      </w:r>
      <w:r>
        <w:rPr>
          <w:rFonts w:hint="eastAsia" w:ascii="仿宋_GB2312" w:hAnsi="仿宋" w:eastAsia="仿宋_GB2312" w:cs="仿宋"/>
          <w:sz w:val="32"/>
          <w:szCs w:val="32"/>
          <w:lang w:eastAsia="zh-CN"/>
        </w:rPr>
        <w:t>，</w:t>
      </w:r>
      <w:r>
        <w:rPr>
          <w:rFonts w:hint="eastAsia" w:ascii="仿宋_GB2312" w:hAnsi="仿宋_GB2312" w:eastAsia="仿宋_GB2312" w:cs="仿宋_GB2312"/>
          <w:b w:val="0"/>
          <w:bCs/>
          <w:kern w:val="2"/>
          <w:sz w:val="32"/>
          <w:szCs w:val="32"/>
          <w:lang w:val="en-US" w:eastAsia="zh-CN" w:bidi="ar-SA"/>
        </w:rPr>
        <w:t>认真开展了对习近平法治思想的学习宣传和贯彻落实工作，单位主要领导切实履行法治建设第一责任人的职责，坚持将法治工作与重点工作任务共同部署，研究法治宣传计划，为相关工作提供保障。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四、202</w:t>
      </w:r>
      <w:r>
        <w:rPr>
          <w:rFonts w:hint="default" w:ascii="黑体" w:hAnsi="黑体" w:eastAsia="黑体" w:cs="黑体"/>
          <w:sz w:val="32"/>
          <w:szCs w:val="36"/>
          <w:lang w:val="en-US" w:eastAsia="zh-CN"/>
        </w:rPr>
        <w:t>3</w:t>
      </w:r>
      <w:r>
        <w:rPr>
          <w:rFonts w:hint="eastAsia" w:ascii="黑体" w:hAnsi="黑体" w:eastAsia="黑体" w:cs="黑体"/>
          <w:sz w:val="32"/>
          <w:szCs w:val="36"/>
          <w:lang w:val="en-US" w:eastAsia="zh-CN"/>
        </w:rPr>
        <w:t>年法治政府建设工作初步安排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10"/>
          <w:sz w:val="32"/>
          <w:szCs w:val="32"/>
          <w:lang w:val="en-US" w:eastAsia="zh-CN" w:bidi="ar-SA"/>
        </w:rPr>
      </w:pPr>
      <w:r>
        <w:rPr>
          <w:rFonts w:hint="default" w:ascii="仿宋_GB2312" w:hAnsi="仿宋_GB2312" w:eastAsia="仿宋_GB2312" w:cs="仿宋_GB2312"/>
          <w:kern w:val="10"/>
          <w:sz w:val="32"/>
          <w:szCs w:val="32"/>
          <w:lang w:val="en-US" w:eastAsia="zh-CN" w:bidi="ar-SA"/>
        </w:rPr>
        <w:t>一是深化基层党建引领，持续推进</w:t>
      </w:r>
      <w:r>
        <w:rPr>
          <w:rFonts w:hint="eastAsia" w:ascii="仿宋_GB2312" w:hAnsi="仿宋_GB2312" w:eastAsia="仿宋_GB2312" w:cs="仿宋_GB2312"/>
          <w:b w:val="0"/>
          <w:bCs/>
          <w:kern w:val="2"/>
          <w:sz w:val="32"/>
          <w:szCs w:val="32"/>
          <w:lang w:val="en-US" w:eastAsia="zh-CN" w:bidi="ar-SA"/>
        </w:rPr>
        <w:t>习近平法治思想的学习</w:t>
      </w:r>
      <w:r>
        <w:rPr>
          <w:rFonts w:hint="default" w:ascii="仿宋_GB2312" w:hAnsi="仿宋_GB2312" w:eastAsia="仿宋_GB2312" w:cs="仿宋_GB2312"/>
          <w:kern w:val="10"/>
          <w:sz w:val="32"/>
          <w:szCs w:val="32"/>
          <w:lang w:val="en-US" w:eastAsia="zh-CN" w:bidi="ar-SA"/>
        </w:rPr>
        <w:t>走深走实，严格履行全面从严治党主体责任。抓好《北京市接诉即办工作条例》的学习贯彻，用好“12345”工作机制，切实解决群众急难愁盼问题。二是加强精细化管理水平。紧抓两个条例，有针对性的开展城市管理、环境整治、民生保障等工作。立足地区实际，不断优化营商环境，推动区域经济高质量发展。三是着力打造红色宛平文化阵地。推动控制性详细规划落地，深挖历史文脉，努力</w:t>
      </w:r>
      <w:r>
        <w:rPr>
          <w:rFonts w:hint="eastAsia" w:ascii="仿宋_GB2312" w:hAnsi="仿宋_GB2312" w:eastAsia="仿宋_GB2312" w:cs="仿宋_GB2312"/>
          <w:kern w:val="10"/>
          <w:sz w:val="32"/>
          <w:szCs w:val="32"/>
          <w:lang w:val="en-US" w:eastAsia="zh-CN" w:bidi="ar-SA"/>
        </w:rPr>
        <w:t>将法治政府建设融入爱国主义教育建设中</w:t>
      </w:r>
      <w:r>
        <w:rPr>
          <w:rFonts w:hint="default" w:ascii="仿宋_GB2312" w:hAnsi="仿宋_GB2312" w:eastAsia="仿宋_GB2312" w:cs="仿宋_GB2312"/>
          <w:kern w:val="10"/>
          <w:sz w:val="32"/>
          <w:szCs w:val="32"/>
          <w:lang w:val="en-US" w:eastAsia="zh-CN" w:bidi="ar-SA"/>
        </w:rPr>
        <w:t>。</w:t>
      </w:r>
      <w:r>
        <w:rPr>
          <w:rFonts w:hint="eastAsia" w:ascii="仿宋_GB2312" w:hAnsi="仿宋_GB2312" w:eastAsia="仿宋_GB2312" w:cs="仿宋_GB2312"/>
          <w:kern w:val="10"/>
          <w:sz w:val="32"/>
          <w:szCs w:val="32"/>
          <w:lang w:val="en-US" w:eastAsia="zh-CN" w:bidi="ar-SA"/>
        </w:rPr>
        <w:t>四</w:t>
      </w:r>
      <w:r>
        <w:rPr>
          <w:rFonts w:hint="default" w:ascii="仿宋_GB2312" w:hAnsi="仿宋_GB2312" w:eastAsia="仿宋_GB2312" w:cs="仿宋_GB2312"/>
          <w:kern w:val="10"/>
          <w:sz w:val="32"/>
          <w:szCs w:val="32"/>
          <w:lang w:val="en-US" w:eastAsia="zh-CN" w:bidi="ar-SA"/>
        </w:rPr>
        <w:t>是全力守好安全稳定底线。</w:t>
      </w:r>
      <w:r>
        <w:rPr>
          <w:rFonts w:hint="eastAsia" w:ascii="仿宋_GB2312" w:hAnsi="仿宋_GB2312" w:eastAsia="仿宋_GB2312" w:cs="仿宋_GB2312"/>
          <w:kern w:val="10"/>
          <w:sz w:val="32"/>
          <w:szCs w:val="32"/>
          <w:lang w:val="en-US" w:eastAsia="zh-CN" w:bidi="ar-SA"/>
        </w:rPr>
        <w:t>继续</w:t>
      </w:r>
      <w:r>
        <w:rPr>
          <w:rFonts w:hint="default" w:ascii="仿宋_GB2312" w:hAnsi="仿宋_GB2312" w:eastAsia="仿宋_GB2312" w:cs="仿宋_GB2312"/>
          <w:kern w:val="10"/>
          <w:sz w:val="32"/>
          <w:szCs w:val="32"/>
          <w:lang w:val="en-US" w:eastAsia="zh-CN" w:bidi="ar-SA"/>
        </w:rPr>
        <w:t>推进街道综治中心规范建设，守住安全生产底线，高标准严要求完成“七.七”“九.三”等重大时间节点服务保障工作。</w:t>
      </w:r>
      <w:r>
        <w:rPr>
          <w:rFonts w:hint="eastAsia" w:ascii="仿宋_GB2312" w:hAnsi="仿宋_GB2312" w:eastAsia="仿宋_GB2312" w:cs="仿宋_GB2312"/>
          <w:kern w:val="10"/>
          <w:sz w:val="32"/>
          <w:szCs w:val="32"/>
          <w:lang w:val="en-US" w:eastAsia="zh-CN" w:bidi="ar-SA"/>
        </w:rPr>
        <w:t xml:space="preserve">                             </w:t>
      </w:r>
    </w:p>
    <w:p>
      <w:pPr>
        <w:rPr>
          <w:rFonts w:hint="eastAsia" w:ascii="仿宋_GB2312" w:hAnsi="仿宋_GB2312" w:eastAsia="仿宋_GB2312" w:cs="仿宋_GB2312"/>
          <w:kern w:val="10"/>
          <w:sz w:val="32"/>
          <w:szCs w:val="32"/>
          <w:lang w:val="en-US" w:eastAsia="zh-CN" w:bidi="ar-SA"/>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宛平街道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2022年12月</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A44F0"/>
    <w:multiLevelType w:val="singleLevel"/>
    <w:tmpl w:val="388A44F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B1"/>
    <w:rsid w:val="00003A37"/>
    <w:rsid w:val="00006C04"/>
    <w:rsid w:val="00007695"/>
    <w:rsid w:val="00011598"/>
    <w:rsid w:val="00012C6A"/>
    <w:rsid w:val="00012E36"/>
    <w:rsid w:val="000139F9"/>
    <w:rsid w:val="00013E87"/>
    <w:rsid w:val="000142EF"/>
    <w:rsid w:val="0001509C"/>
    <w:rsid w:val="00015973"/>
    <w:rsid w:val="0001696C"/>
    <w:rsid w:val="00017C9A"/>
    <w:rsid w:val="00017F63"/>
    <w:rsid w:val="00020E6E"/>
    <w:rsid w:val="00021095"/>
    <w:rsid w:val="0002295D"/>
    <w:rsid w:val="000232E2"/>
    <w:rsid w:val="000252D2"/>
    <w:rsid w:val="00027AA8"/>
    <w:rsid w:val="000306CF"/>
    <w:rsid w:val="000306DB"/>
    <w:rsid w:val="000317A5"/>
    <w:rsid w:val="00033A5A"/>
    <w:rsid w:val="000364E2"/>
    <w:rsid w:val="000410E0"/>
    <w:rsid w:val="00043849"/>
    <w:rsid w:val="00043A8E"/>
    <w:rsid w:val="00043C3F"/>
    <w:rsid w:val="000447F7"/>
    <w:rsid w:val="0004538C"/>
    <w:rsid w:val="00045488"/>
    <w:rsid w:val="00046404"/>
    <w:rsid w:val="00046B88"/>
    <w:rsid w:val="00047DB9"/>
    <w:rsid w:val="00054FD3"/>
    <w:rsid w:val="000553F9"/>
    <w:rsid w:val="0005637C"/>
    <w:rsid w:val="0005680C"/>
    <w:rsid w:val="000570C4"/>
    <w:rsid w:val="00063D06"/>
    <w:rsid w:val="000640F1"/>
    <w:rsid w:val="00065179"/>
    <w:rsid w:val="00065AAE"/>
    <w:rsid w:val="00070D4B"/>
    <w:rsid w:val="000724DB"/>
    <w:rsid w:val="00073C02"/>
    <w:rsid w:val="0007483D"/>
    <w:rsid w:val="00074F43"/>
    <w:rsid w:val="00077F2D"/>
    <w:rsid w:val="00080964"/>
    <w:rsid w:val="000822AC"/>
    <w:rsid w:val="00083A38"/>
    <w:rsid w:val="00083CBD"/>
    <w:rsid w:val="00083CC4"/>
    <w:rsid w:val="00084505"/>
    <w:rsid w:val="0008471F"/>
    <w:rsid w:val="0008529F"/>
    <w:rsid w:val="0008710F"/>
    <w:rsid w:val="00091757"/>
    <w:rsid w:val="00091FB1"/>
    <w:rsid w:val="00095BA7"/>
    <w:rsid w:val="00095DA7"/>
    <w:rsid w:val="000975CD"/>
    <w:rsid w:val="000A08A1"/>
    <w:rsid w:val="000A24FF"/>
    <w:rsid w:val="000A42DD"/>
    <w:rsid w:val="000A4719"/>
    <w:rsid w:val="000A5871"/>
    <w:rsid w:val="000A59E9"/>
    <w:rsid w:val="000A6BA6"/>
    <w:rsid w:val="000A6E59"/>
    <w:rsid w:val="000A7F19"/>
    <w:rsid w:val="000B2139"/>
    <w:rsid w:val="000B260E"/>
    <w:rsid w:val="000B29B8"/>
    <w:rsid w:val="000B4957"/>
    <w:rsid w:val="000B4E52"/>
    <w:rsid w:val="000B708C"/>
    <w:rsid w:val="000B77AA"/>
    <w:rsid w:val="000C194B"/>
    <w:rsid w:val="000C195A"/>
    <w:rsid w:val="000C45ED"/>
    <w:rsid w:val="000C49B1"/>
    <w:rsid w:val="000C55F2"/>
    <w:rsid w:val="000C654A"/>
    <w:rsid w:val="000D032D"/>
    <w:rsid w:val="000D353A"/>
    <w:rsid w:val="000D3564"/>
    <w:rsid w:val="000D3C85"/>
    <w:rsid w:val="000D3E83"/>
    <w:rsid w:val="000D6AEA"/>
    <w:rsid w:val="000E2A8A"/>
    <w:rsid w:val="000E3845"/>
    <w:rsid w:val="000E4677"/>
    <w:rsid w:val="000E6A88"/>
    <w:rsid w:val="000F0DB8"/>
    <w:rsid w:val="000F1383"/>
    <w:rsid w:val="000F174D"/>
    <w:rsid w:val="000F181A"/>
    <w:rsid w:val="000F3055"/>
    <w:rsid w:val="000F3B50"/>
    <w:rsid w:val="000F414B"/>
    <w:rsid w:val="000F5A2E"/>
    <w:rsid w:val="000F6C0B"/>
    <w:rsid w:val="001001D6"/>
    <w:rsid w:val="00100D26"/>
    <w:rsid w:val="00102AFE"/>
    <w:rsid w:val="00103347"/>
    <w:rsid w:val="00105A48"/>
    <w:rsid w:val="001107D0"/>
    <w:rsid w:val="00111AE3"/>
    <w:rsid w:val="00111CF7"/>
    <w:rsid w:val="001123A3"/>
    <w:rsid w:val="0011310B"/>
    <w:rsid w:val="0011459A"/>
    <w:rsid w:val="00117F9E"/>
    <w:rsid w:val="00122165"/>
    <w:rsid w:val="0012354B"/>
    <w:rsid w:val="0012444B"/>
    <w:rsid w:val="00125B4B"/>
    <w:rsid w:val="001272E3"/>
    <w:rsid w:val="00130036"/>
    <w:rsid w:val="0013149C"/>
    <w:rsid w:val="00134301"/>
    <w:rsid w:val="001352C0"/>
    <w:rsid w:val="0013627D"/>
    <w:rsid w:val="001369FF"/>
    <w:rsid w:val="0014293A"/>
    <w:rsid w:val="00143899"/>
    <w:rsid w:val="00143F51"/>
    <w:rsid w:val="001446F7"/>
    <w:rsid w:val="00145CB0"/>
    <w:rsid w:val="001461C9"/>
    <w:rsid w:val="00150608"/>
    <w:rsid w:val="0015210F"/>
    <w:rsid w:val="001531F1"/>
    <w:rsid w:val="00156B5A"/>
    <w:rsid w:val="00160261"/>
    <w:rsid w:val="00162B06"/>
    <w:rsid w:val="00162F31"/>
    <w:rsid w:val="00164935"/>
    <w:rsid w:val="00165140"/>
    <w:rsid w:val="00166C34"/>
    <w:rsid w:val="0016734A"/>
    <w:rsid w:val="00167A58"/>
    <w:rsid w:val="00171C8E"/>
    <w:rsid w:val="00171D53"/>
    <w:rsid w:val="00171F27"/>
    <w:rsid w:val="00172D12"/>
    <w:rsid w:val="001743DC"/>
    <w:rsid w:val="001746CA"/>
    <w:rsid w:val="00175AE9"/>
    <w:rsid w:val="00175FC3"/>
    <w:rsid w:val="00183578"/>
    <w:rsid w:val="001844A0"/>
    <w:rsid w:val="00184861"/>
    <w:rsid w:val="00185530"/>
    <w:rsid w:val="00185DC8"/>
    <w:rsid w:val="001865AF"/>
    <w:rsid w:val="00191D61"/>
    <w:rsid w:val="00193650"/>
    <w:rsid w:val="001936C9"/>
    <w:rsid w:val="00194DCE"/>
    <w:rsid w:val="0019678E"/>
    <w:rsid w:val="00197DC2"/>
    <w:rsid w:val="001A1340"/>
    <w:rsid w:val="001A19C3"/>
    <w:rsid w:val="001A2704"/>
    <w:rsid w:val="001A28E5"/>
    <w:rsid w:val="001A2953"/>
    <w:rsid w:val="001A35D3"/>
    <w:rsid w:val="001A3D5E"/>
    <w:rsid w:val="001A44F8"/>
    <w:rsid w:val="001A4EC6"/>
    <w:rsid w:val="001A652F"/>
    <w:rsid w:val="001A7899"/>
    <w:rsid w:val="001A789B"/>
    <w:rsid w:val="001A7A73"/>
    <w:rsid w:val="001B13B6"/>
    <w:rsid w:val="001B1ADB"/>
    <w:rsid w:val="001B277C"/>
    <w:rsid w:val="001B29BD"/>
    <w:rsid w:val="001B6FA0"/>
    <w:rsid w:val="001C0261"/>
    <w:rsid w:val="001C0444"/>
    <w:rsid w:val="001C1645"/>
    <w:rsid w:val="001C2CE6"/>
    <w:rsid w:val="001C6EB8"/>
    <w:rsid w:val="001D07EA"/>
    <w:rsid w:val="001D2145"/>
    <w:rsid w:val="001D2E95"/>
    <w:rsid w:val="001D3CC2"/>
    <w:rsid w:val="001D45C5"/>
    <w:rsid w:val="001D4D68"/>
    <w:rsid w:val="001D5327"/>
    <w:rsid w:val="001D5988"/>
    <w:rsid w:val="001D5DCD"/>
    <w:rsid w:val="001D6E2D"/>
    <w:rsid w:val="001E3059"/>
    <w:rsid w:val="001E4008"/>
    <w:rsid w:val="001E4D8A"/>
    <w:rsid w:val="001E63E9"/>
    <w:rsid w:val="001F1100"/>
    <w:rsid w:val="001F1371"/>
    <w:rsid w:val="001F1A42"/>
    <w:rsid w:val="001F1E5D"/>
    <w:rsid w:val="001F3063"/>
    <w:rsid w:val="001F4064"/>
    <w:rsid w:val="001F4808"/>
    <w:rsid w:val="001F5E88"/>
    <w:rsid w:val="001F7BB7"/>
    <w:rsid w:val="002003C1"/>
    <w:rsid w:val="002013CA"/>
    <w:rsid w:val="00203DE1"/>
    <w:rsid w:val="00206660"/>
    <w:rsid w:val="002076F3"/>
    <w:rsid w:val="00207A2A"/>
    <w:rsid w:val="00210787"/>
    <w:rsid w:val="00210A7A"/>
    <w:rsid w:val="0021198B"/>
    <w:rsid w:val="00215AA6"/>
    <w:rsid w:val="00216C39"/>
    <w:rsid w:val="00220220"/>
    <w:rsid w:val="00222078"/>
    <w:rsid w:val="0022679A"/>
    <w:rsid w:val="00226FEA"/>
    <w:rsid w:val="00230B13"/>
    <w:rsid w:val="0023196C"/>
    <w:rsid w:val="00232E4C"/>
    <w:rsid w:val="002331F8"/>
    <w:rsid w:val="0023339B"/>
    <w:rsid w:val="00235DC5"/>
    <w:rsid w:val="00237F49"/>
    <w:rsid w:val="00245DCB"/>
    <w:rsid w:val="00246906"/>
    <w:rsid w:val="00246B10"/>
    <w:rsid w:val="00246B3B"/>
    <w:rsid w:val="00250277"/>
    <w:rsid w:val="00251D57"/>
    <w:rsid w:val="002549C7"/>
    <w:rsid w:val="002554F1"/>
    <w:rsid w:val="00255954"/>
    <w:rsid w:val="00255DC0"/>
    <w:rsid w:val="00256582"/>
    <w:rsid w:val="002577F0"/>
    <w:rsid w:val="00260D49"/>
    <w:rsid w:val="00266F52"/>
    <w:rsid w:val="00267114"/>
    <w:rsid w:val="00271C7D"/>
    <w:rsid w:val="00273BFB"/>
    <w:rsid w:val="00274ED2"/>
    <w:rsid w:val="002750F9"/>
    <w:rsid w:val="002754A9"/>
    <w:rsid w:val="00277293"/>
    <w:rsid w:val="00277405"/>
    <w:rsid w:val="00277552"/>
    <w:rsid w:val="00281E1C"/>
    <w:rsid w:val="00286059"/>
    <w:rsid w:val="00286AED"/>
    <w:rsid w:val="00287C0A"/>
    <w:rsid w:val="0029042B"/>
    <w:rsid w:val="002924ED"/>
    <w:rsid w:val="00295F88"/>
    <w:rsid w:val="00295F8C"/>
    <w:rsid w:val="00296DFD"/>
    <w:rsid w:val="002A0CFA"/>
    <w:rsid w:val="002A2429"/>
    <w:rsid w:val="002A436E"/>
    <w:rsid w:val="002A4619"/>
    <w:rsid w:val="002A4B4E"/>
    <w:rsid w:val="002A5131"/>
    <w:rsid w:val="002A6376"/>
    <w:rsid w:val="002A7A7A"/>
    <w:rsid w:val="002B10B2"/>
    <w:rsid w:val="002B421E"/>
    <w:rsid w:val="002B498D"/>
    <w:rsid w:val="002B5ADC"/>
    <w:rsid w:val="002B6587"/>
    <w:rsid w:val="002B673C"/>
    <w:rsid w:val="002B685D"/>
    <w:rsid w:val="002B7071"/>
    <w:rsid w:val="002B7A4E"/>
    <w:rsid w:val="002C23D9"/>
    <w:rsid w:val="002C34E0"/>
    <w:rsid w:val="002C3D9D"/>
    <w:rsid w:val="002C48C9"/>
    <w:rsid w:val="002C4E79"/>
    <w:rsid w:val="002C6166"/>
    <w:rsid w:val="002C6783"/>
    <w:rsid w:val="002D152E"/>
    <w:rsid w:val="002D2893"/>
    <w:rsid w:val="002D3DD1"/>
    <w:rsid w:val="002D4EED"/>
    <w:rsid w:val="002D6148"/>
    <w:rsid w:val="002D61AD"/>
    <w:rsid w:val="002D7077"/>
    <w:rsid w:val="002D786D"/>
    <w:rsid w:val="002E13CE"/>
    <w:rsid w:val="002E1729"/>
    <w:rsid w:val="002E1966"/>
    <w:rsid w:val="002E2F26"/>
    <w:rsid w:val="002E2F49"/>
    <w:rsid w:val="002E48D5"/>
    <w:rsid w:val="002E5B06"/>
    <w:rsid w:val="002E5F0D"/>
    <w:rsid w:val="002E72F6"/>
    <w:rsid w:val="002E798B"/>
    <w:rsid w:val="002F05A6"/>
    <w:rsid w:val="002F7D67"/>
    <w:rsid w:val="00301C1D"/>
    <w:rsid w:val="00302480"/>
    <w:rsid w:val="003041BF"/>
    <w:rsid w:val="00305FAD"/>
    <w:rsid w:val="00306EB2"/>
    <w:rsid w:val="00310640"/>
    <w:rsid w:val="0031352B"/>
    <w:rsid w:val="00315512"/>
    <w:rsid w:val="0031635A"/>
    <w:rsid w:val="003163FF"/>
    <w:rsid w:val="00317D41"/>
    <w:rsid w:val="003207A2"/>
    <w:rsid w:val="0032112A"/>
    <w:rsid w:val="00326FA6"/>
    <w:rsid w:val="003338A4"/>
    <w:rsid w:val="00333AEF"/>
    <w:rsid w:val="0033495E"/>
    <w:rsid w:val="00335977"/>
    <w:rsid w:val="0033773B"/>
    <w:rsid w:val="00340C72"/>
    <w:rsid w:val="003424C1"/>
    <w:rsid w:val="00344891"/>
    <w:rsid w:val="003457D1"/>
    <w:rsid w:val="003460D3"/>
    <w:rsid w:val="003460FD"/>
    <w:rsid w:val="00350FE3"/>
    <w:rsid w:val="00351D7E"/>
    <w:rsid w:val="003544E0"/>
    <w:rsid w:val="003547EB"/>
    <w:rsid w:val="00354B1D"/>
    <w:rsid w:val="00357AA3"/>
    <w:rsid w:val="0036037E"/>
    <w:rsid w:val="0036125A"/>
    <w:rsid w:val="00363574"/>
    <w:rsid w:val="00364C9E"/>
    <w:rsid w:val="00365469"/>
    <w:rsid w:val="00365EB0"/>
    <w:rsid w:val="003666EB"/>
    <w:rsid w:val="0037143A"/>
    <w:rsid w:val="00373A64"/>
    <w:rsid w:val="00373E6E"/>
    <w:rsid w:val="003765D4"/>
    <w:rsid w:val="00376D0A"/>
    <w:rsid w:val="00381141"/>
    <w:rsid w:val="00381C69"/>
    <w:rsid w:val="0038236A"/>
    <w:rsid w:val="00383C47"/>
    <w:rsid w:val="003857BC"/>
    <w:rsid w:val="00385C5B"/>
    <w:rsid w:val="00390704"/>
    <w:rsid w:val="00390F44"/>
    <w:rsid w:val="00393CA2"/>
    <w:rsid w:val="003A10A0"/>
    <w:rsid w:val="003A4C4F"/>
    <w:rsid w:val="003A5941"/>
    <w:rsid w:val="003A5AED"/>
    <w:rsid w:val="003B0F74"/>
    <w:rsid w:val="003B1E34"/>
    <w:rsid w:val="003B2795"/>
    <w:rsid w:val="003B2DAF"/>
    <w:rsid w:val="003B3902"/>
    <w:rsid w:val="003B507E"/>
    <w:rsid w:val="003B5884"/>
    <w:rsid w:val="003B5D47"/>
    <w:rsid w:val="003B6427"/>
    <w:rsid w:val="003C0693"/>
    <w:rsid w:val="003C3676"/>
    <w:rsid w:val="003C56D9"/>
    <w:rsid w:val="003D0C98"/>
    <w:rsid w:val="003D4426"/>
    <w:rsid w:val="003D5FD3"/>
    <w:rsid w:val="003E17E4"/>
    <w:rsid w:val="003E243C"/>
    <w:rsid w:val="003E7BDB"/>
    <w:rsid w:val="003F3AC4"/>
    <w:rsid w:val="003F3F9E"/>
    <w:rsid w:val="003F49F8"/>
    <w:rsid w:val="003F514F"/>
    <w:rsid w:val="003F55D7"/>
    <w:rsid w:val="003F7ED5"/>
    <w:rsid w:val="004059D7"/>
    <w:rsid w:val="00407487"/>
    <w:rsid w:val="004105C9"/>
    <w:rsid w:val="004108C2"/>
    <w:rsid w:val="004134FE"/>
    <w:rsid w:val="00414407"/>
    <w:rsid w:val="0041584A"/>
    <w:rsid w:val="00416AC7"/>
    <w:rsid w:val="004215BD"/>
    <w:rsid w:val="0042403C"/>
    <w:rsid w:val="00424175"/>
    <w:rsid w:val="0042599D"/>
    <w:rsid w:val="00426BD9"/>
    <w:rsid w:val="0043047F"/>
    <w:rsid w:val="00431F0F"/>
    <w:rsid w:val="00432743"/>
    <w:rsid w:val="00432FD0"/>
    <w:rsid w:val="0043597B"/>
    <w:rsid w:val="00435E71"/>
    <w:rsid w:val="0043682E"/>
    <w:rsid w:val="00437A34"/>
    <w:rsid w:val="004405AF"/>
    <w:rsid w:val="004418B9"/>
    <w:rsid w:val="00442681"/>
    <w:rsid w:val="00442D45"/>
    <w:rsid w:val="0044560D"/>
    <w:rsid w:val="0044561B"/>
    <w:rsid w:val="00445915"/>
    <w:rsid w:val="004467BF"/>
    <w:rsid w:val="00450A6B"/>
    <w:rsid w:val="0045625F"/>
    <w:rsid w:val="004609F1"/>
    <w:rsid w:val="004648EF"/>
    <w:rsid w:val="00464B99"/>
    <w:rsid w:val="00466A93"/>
    <w:rsid w:val="00467DD1"/>
    <w:rsid w:val="00471517"/>
    <w:rsid w:val="00471790"/>
    <w:rsid w:val="00473EAF"/>
    <w:rsid w:val="004743C4"/>
    <w:rsid w:val="00475225"/>
    <w:rsid w:val="004762D1"/>
    <w:rsid w:val="004767BD"/>
    <w:rsid w:val="004774E7"/>
    <w:rsid w:val="004800BA"/>
    <w:rsid w:val="00480599"/>
    <w:rsid w:val="00480BA8"/>
    <w:rsid w:val="0048114A"/>
    <w:rsid w:val="00481931"/>
    <w:rsid w:val="0048298F"/>
    <w:rsid w:val="00482A48"/>
    <w:rsid w:val="00482D48"/>
    <w:rsid w:val="00483027"/>
    <w:rsid w:val="00483A6D"/>
    <w:rsid w:val="00484826"/>
    <w:rsid w:val="00484F5A"/>
    <w:rsid w:val="00485A5F"/>
    <w:rsid w:val="004867BA"/>
    <w:rsid w:val="0049118F"/>
    <w:rsid w:val="00492857"/>
    <w:rsid w:val="00493352"/>
    <w:rsid w:val="0049343E"/>
    <w:rsid w:val="00493957"/>
    <w:rsid w:val="004953FC"/>
    <w:rsid w:val="004A13DA"/>
    <w:rsid w:val="004A1A75"/>
    <w:rsid w:val="004A2092"/>
    <w:rsid w:val="004A396B"/>
    <w:rsid w:val="004A48AB"/>
    <w:rsid w:val="004A48E7"/>
    <w:rsid w:val="004A5E4E"/>
    <w:rsid w:val="004A7210"/>
    <w:rsid w:val="004B0363"/>
    <w:rsid w:val="004B2A96"/>
    <w:rsid w:val="004B3826"/>
    <w:rsid w:val="004B7406"/>
    <w:rsid w:val="004B7FBA"/>
    <w:rsid w:val="004C066B"/>
    <w:rsid w:val="004C0EB1"/>
    <w:rsid w:val="004C1371"/>
    <w:rsid w:val="004C4AF7"/>
    <w:rsid w:val="004C4C84"/>
    <w:rsid w:val="004C65F5"/>
    <w:rsid w:val="004C6890"/>
    <w:rsid w:val="004D01EC"/>
    <w:rsid w:val="004D027C"/>
    <w:rsid w:val="004D0C0F"/>
    <w:rsid w:val="004D0C58"/>
    <w:rsid w:val="004D2AF6"/>
    <w:rsid w:val="004D3064"/>
    <w:rsid w:val="004D3EE8"/>
    <w:rsid w:val="004D54E1"/>
    <w:rsid w:val="004D59A0"/>
    <w:rsid w:val="004D5EB6"/>
    <w:rsid w:val="004E22ED"/>
    <w:rsid w:val="004E4797"/>
    <w:rsid w:val="004E5A59"/>
    <w:rsid w:val="004E76AD"/>
    <w:rsid w:val="004E7CD6"/>
    <w:rsid w:val="004F0D64"/>
    <w:rsid w:val="004F15F5"/>
    <w:rsid w:val="004F2A62"/>
    <w:rsid w:val="004F3572"/>
    <w:rsid w:val="004F3DC9"/>
    <w:rsid w:val="004F4FFB"/>
    <w:rsid w:val="004F5617"/>
    <w:rsid w:val="004F5C69"/>
    <w:rsid w:val="004F6AB2"/>
    <w:rsid w:val="00500FCB"/>
    <w:rsid w:val="00502813"/>
    <w:rsid w:val="00503756"/>
    <w:rsid w:val="005041AE"/>
    <w:rsid w:val="00504A71"/>
    <w:rsid w:val="005108A4"/>
    <w:rsid w:val="00510A33"/>
    <w:rsid w:val="00510FBC"/>
    <w:rsid w:val="005111BA"/>
    <w:rsid w:val="00511CE8"/>
    <w:rsid w:val="005132FB"/>
    <w:rsid w:val="00514A85"/>
    <w:rsid w:val="00515A94"/>
    <w:rsid w:val="00515EE0"/>
    <w:rsid w:val="005173C2"/>
    <w:rsid w:val="0051790E"/>
    <w:rsid w:val="005205AE"/>
    <w:rsid w:val="005217A6"/>
    <w:rsid w:val="005221BD"/>
    <w:rsid w:val="005226CD"/>
    <w:rsid w:val="005261B7"/>
    <w:rsid w:val="005269EE"/>
    <w:rsid w:val="005276C4"/>
    <w:rsid w:val="0053153A"/>
    <w:rsid w:val="005323AC"/>
    <w:rsid w:val="005330E1"/>
    <w:rsid w:val="005342A9"/>
    <w:rsid w:val="005348E2"/>
    <w:rsid w:val="00537D8C"/>
    <w:rsid w:val="00537E11"/>
    <w:rsid w:val="005426EF"/>
    <w:rsid w:val="005434B1"/>
    <w:rsid w:val="00543B8E"/>
    <w:rsid w:val="00545ABE"/>
    <w:rsid w:val="00546857"/>
    <w:rsid w:val="005476B6"/>
    <w:rsid w:val="0055052A"/>
    <w:rsid w:val="00550B69"/>
    <w:rsid w:val="00550FF4"/>
    <w:rsid w:val="00551029"/>
    <w:rsid w:val="005511E4"/>
    <w:rsid w:val="00551737"/>
    <w:rsid w:val="00553ECA"/>
    <w:rsid w:val="0055699B"/>
    <w:rsid w:val="00557776"/>
    <w:rsid w:val="00561211"/>
    <w:rsid w:val="0056163D"/>
    <w:rsid w:val="00562C4B"/>
    <w:rsid w:val="005634A3"/>
    <w:rsid w:val="00567F56"/>
    <w:rsid w:val="005720AF"/>
    <w:rsid w:val="0057289A"/>
    <w:rsid w:val="005736BE"/>
    <w:rsid w:val="0057601C"/>
    <w:rsid w:val="00576092"/>
    <w:rsid w:val="00581EBC"/>
    <w:rsid w:val="0058331F"/>
    <w:rsid w:val="00584C8C"/>
    <w:rsid w:val="00586A2F"/>
    <w:rsid w:val="005871FF"/>
    <w:rsid w:val="00590E11"/>
    <w:rsid w:val="005939D8"/>
    <w:rsid w:val="0059440A"/>
    <w:rsid w:val="00594583"/>
    <w:rsid w:val="005946F1"/>
    <w:rsid w:val="00594762"/>
    <w:rsid w:val="00595E68"/>
    <w:rsid w:val="0059695C"/>
    <w:rsid w:val="00597410"/>
    <w:rsid w:val="00597999"/>
    <w:rsid w:val="005A0C2E"/>
    <w:rsid w:val="005A274E"/>
    <w:rsid w:val="005A2DD7"/>
    <w:rsid w:val="005A3BA2"/>
    <w:rsid w:val="005A650F"/>
    <w:rsid w:val="005A7389"/>
    <w:rsid w:val="005B2FBF"/>
    <w:rsid w:val="005B3976"/>
    <w:rsid w:val="005B4CE4"/>
    <w:rsid w:val="005B4D7D"/>
    <w:rsid w:val="005B6843"/>
    <w:rsid w:val="005B72AB"/>
    <w:rsid w:val="005C3D91"/>
    <w:rsid w:val="005C42B4"/>
    <w:rsid w:val="005C643E"/>
    <w:rsid w:val="005C6D3B"/>
    <w:rsid w:val="005C7EBE"/>
    <w:rsid w:val="005D0B5A"/>
    <w:rsid w:val="005D2DDF"/>
    <w:rsid w:val="005D3541"/>
    <w:rsid w:val="005E0CB1"/>
    <w:rsid w:val="005E1E1E"/>
    <w:rsid w:val="005E3DDC"/>
    <w:rsid w:val="005E489C"/>
    <w:rsid w:val="005E59F6"/>
    <w:rsid w:val="005E5AE5"/>
    <w:rsid w:val="005E5B62"/>
    <w:rsid w:val="005E72C4"/>
    <w:rsid w:val="005E75E8"/>
    <w:rsid w:val="005F01B2"/>
    <w:rsid w:val="005F0AD3"/>
    <w:rsid w:val="005F2AFD"/>
    <w:rsid w:val="005F30B5"/>
    <w:rsid w:val="005F3886"/>
    <w:rsid w:val="005F3A50"/>
    <w:rsid w:val="005F5DD5"/>
    <w:rsid w:val="005F70E3"/>
    <w:rsid w:val="005F71AD"/>
    <w:rsid w:val="005F71BD"/>
    <w:rsid w:val="005F7DF6"/>
    <w:rsid w:val="006002E4"/>
    <w:rsid w:val="00601790"/>
    <w:rsid w:val="00601ED3"/>
    <w:rsid w:val="006048CE"/>
    <w:rsid w:val="006049F5"/>
    <w:rsid w:val="00605325"/>
    <w:rsid w:val="006058C7"/>
    <w:rsid w:val="006059C3"/>
    <w:rsid w:val="00605F76"/>
    <w:rsid w:val="00607E02"/>
    <w:rsid w:val="00610C9F"/>
    <w:rsid w:val="00611542"/>
    <w:rsid w:val="00611858"/>
    <w:rsid w:val="00611E8F"/>
    <w:rsid w:val="006121F5"/>
    <w:rsid w:val="006127D0"/>
    <w:rsid w:val="00615560"/>
    <w:rsid w:val="00620526"/>
    <w:rsid w:val="00620726"/>
    <w:rsid w:val="006236D3"/>
    <w:rsid w:val="006244CA"/>
    <w:rsid w:val="006253D5"/>
    <w:rsid w:val="00625CD9"/>
    <w:rsid w:val="0062618F"/>
    <w:rsid w:val="00627F74"/>
    <w:rsid w:val="0063109F"/>
    <w:rsid w:val="006330BE"/>
    <w:rsid w:val="00633A55"/>
    <w:rsid w:val="00633F3E"/>
    <w:rsid w:val="00634AFB"/>
    <w:rsid w:val="0063529A"/>
    <w:rsid w:val="00635E07"/>
    <w:rsid w:val="00636196"/>
    <w:rsid w:val="0063668F"/>
    <w:rsid w:val="00637F2F"/>
    <w:rsid w:val="00640A9E"/>
    <w:rsid w:val="006438F6"/>
    <w:rsid w:val="00645487"/>
    <w:rsid w:val="0064582D"/>
    <w:rsid w:val="00645E37"/>
    <w:rsid w:val="006474CA"/>
    <w:rsid w:val="00652BFB"/>
    <w:rsid w:val="0065319D"/>
    <w:rsid w:val="006531AD"/>
    <w:rsid w:val="00653DDE"/>
    <w:rsid w:val="006561EE"/>
    <w:rsid w:val="00661487"/>
    <w:rsid w:val="00661EE3"/>
    <w:rsid w:val="00662A84"/>
    <w:rsid w:val="00663E8E"/>
    <w:rsid w:val="006652E9"/>
    <w:rsid w:val="0066576E"/>
    <w:rsid w:val="00665AAE"/>
    <w:rsid w:val="00667CFB"/>
    <w:rsid w:val="00667D61"/>
    <w:rsid w:val="00670CC0"/>
    <w:rsid w:val="00670D12"/>
    <w:rsid w:val="006716A1"/>
    <w:rsid w:val="0067197A"/>
    <w:rsid w:val="00674DE1"/>
    <w:rsid w:val="00680ACB"/>
    <w:rsid w:val="006823E1"/>
    <w:rsid w:val="00683183"/>
    <w:rsid w:val="006836C5"/>
    <w:rsid w:val="006836F5"/>
    <w:rsid w:val="0068386D"/>
    <w:rsid w:val="00684178"/>
    <w:rsid w:val="00684B6E"/>
    <w:rsid w:val="006851CD"/>
    <w:rsid w:val="00685F6C"/>
    <w:rsid w:val="006869B8"/>
    <w:rsid w:val="00690A1E"/>
    <w:rsid w:val="00693B91"/>
    <w:rsid w:val="00694E78"/>
    <w:rsid w:val="0069590B"/>
    <w:rsid w:val="006A0D22"/>
    <w:rsid w:val="006A490C"/>
    <w:rsid w:val="006A5AF0"/>
    <w:rsid w:val="006A5C14"/>
    <w:rsid w:val="006A729D"/>
    <w:rsid w:val="006A77BA"/>
    <w:rsid w:val="006A7CFC"/>
    <w:rsid w:val="006B0D27"/>
    <w:rsid w:val="006B10F1"/>
    <w:rsid w:val="006B443B"/>
    <w:rsid w:val="006B4E22"/>
    <w:rsid w:val="006B67F7"/>
    <w:rsid w:val="006B7212"/>
    <w:rsid w:val="006C1800"/>
    <w:rsid w:val="006C4F74"/>
    <w:rsid w:val="006C6326"/>
    <w:rsid w:val="006C7A74"/>
    <w:rsid w:val="006D188C"/>
    <w:rsid w:val="006D1BDF"/>
    <w:rsid w:val="006D289C"/>
    <w:rsid w:val="006D391F"/>
    <w:rsid w:val="006D59B4"/>
    <w:rsid w:val="006D59DA"/>
    <w:rsid w:val="006D5A8C"/>
    <w:rsid w:val="006D7785"/>
    <w:rsid w:val="006D796E"/>
    <w:rsid w:val="006E14DE"/>
    <w:rsid w:val="006E2CC7"/>
    <w:rsid w:val="006E5547"/>
    <w:rsid w:val="006E7D81"/>
    <w:rsid w:val="006F0279"/>
    <w:rsid w:val="006F24A8"/>
    <w:rsid w:val="006F3CD6"/>
    <w:rsid w:val="006F4B1F"/>
    <w:rsid w:val="006F5458"/>
    <w:rsid w:val="006F5B60"/>
    <w:rsid w:val="006F6214"/>
    <w:rsid w:val="006F631B"/>
    <w:rsid w:val="006F65F3"/>
    <w:rsid w:val="006F6A75"/>
    <w:rsid w:val="006F777D"/>
    <w:rsid w:val="006F779B"/>
    <w:rsid w:val="006F7FCC"/>
    <w:rsid w:val="0070054E"/>
    <w:rsid w:val="007012F7"/>
    <w:rsid w:val="00702B23"/>
    <w:rsid w:val="007032EF"/>
    <w:rsid w:val="00703812"/>
    <w:rsid w:val="00704E72"/>
    <w:rsid w:val="0070530C"/>
    <w:rsid w:val="00706002"/>
    <w:rsid w:val="007068A1"/>
    <w:rsid w:val="007070FF"/>
    <w:rsid w:val="00710252"/>
    <w:rsid w:val="007106C0"/>
    <w:rsid w:val="00712F49"/>
    <w:rsid w:val="00713F84"/>
    <w:rsid w:val="007151DD"/>
    <w:rsid w:val="007174C6"/>
    <w:rsid w:val="00717BA5"/>
    <w:rsid w:val="00723373"/>
    <w:rsid w:val="00724493"/>
    <w:rsid w:val="00724530"/>
    <w:rsid w:val="00725005"/>
    <w:rsid w:val="00725A7E"/>
    <w:rsid w:val="00726CD5"/>
    <w:rsid w:val="007308D4"/>
    <w:rsid w:val="007316E2"/>
    <w:rsid w:val="00732EF1"/>
    <w:rsid w:val="007353BC"/>
    <w:rsid w:val="00735F31"/>
    <w:rsid w:val="00736469"/>
    <w:rsid w:val="00736FF6"/>
    <w:rsid w:val="00737AE6"/>
    <w:rsid w:val="00741114"/>
    <w:rsid w:val="007411A7"/>
    <w:rsid w:val="00741549"/>
    <w:rsid w:val="00741767"/>
    <w:rsid w:val="00741A31"/>
    <w:rsid w:val="0074304B"/>
    <w:rsid w:val="00743A08"/>
    <w:rsid w:val="00743C0A"/>
    <w:rsid w:val="00743C84"/>
    <w:rsid w:val="00746BA0"/>
    <w:rsid w:val="007514F0"/>
    <w:rsid w:val="00751633"/>
    <w:rsid w:val="0075184A"/>
    <w:rsid w:val="00752850"/>
    <w:rsid w:val="00754616"/>
    <w:rsid w:val="00755B6E"/>
    <w:rsid w:val="00756139"/>
    <w:rsid w:val="00760DA5"/>
    <w:rsid w:val="00762D0D"/>
    <w:rsid w:val="00772DF0"/>
    <w:rsid w:val="00772E19"/>
    <w:rsid w:val="00773B51"/>
    <w:rsid w:val="00776CEC"/>
    <w:rsid w:val="007773BA"/>
    <w:rsid w:val="00781FE2"/>
    <w:rsid w:val="0078347A"/>
    <w:rsid w:val="00786083"/>
    <w:rsid w:val="007906CB"/>
    <w:rsid w:val="00790BEA"/>
    <w:rsid w:val="007914B1"/>
    <w:rsid w:val="00792694"/>
    <w:rsid w:val="00793DAD"/>
    <w:rsid w:val="0079525F"/>
    <w:rsid w:val="007A06FF"/>
    <w:rsid w:val="007A095A"/>
    <w:rsid w:val="007A11B9"/>
    <w:rsid w:val="007A12D0"/>
    <w:rsid w:val="007A1CF1"/>
    <w:rsid w:val="007A2D91"/>
    <w:rsid w:val="007A2F56"/>
    <w:rsid w:val="007A618E"/>
    <w:rsid w:val="007A65D8"/>
    <w:rsid w:val="007A73DA"/>
    <w:rsid w:val="007A752B"/>
    <w:rsid w:val="007B3E2D"/>
    <w:rsid w:val="007B3F94"/>
    <w:rsid w:val="007B431C"/>
    <w:rsid w:val="007B7037"/>
    <w:rsid w:val="007B7252"/>
    <w:rsid w:val="007C0926"/>
    <w:rsid w:val="007C1740"/>
    <w:rsid w:val="007C2D4F"/>
    <w:rsid w:val="007C2EF0"/>
    <w:rsid w:val="007C46AE"/>
    <w:rsid w:val="007C5114"/>
    <w:rsid w:val="007C6208"/>
    <w:rsid w:val="007D01DE"/>
    <w:rsid w:val="007D1790"/>
    <w:rsid w:val="007D3036"/>
    <w:rsid w:val="007D42D3"/>
    <w:rsid w:val="007D4988"/>
    <w:rsid w:val="007D68BC"/>
    <w:rsid w:val="007D6D3F"/>
    <w:rsid w:val="007D6DAB"/>
    <w:rsid w:val="007D721D"/>
    <w:rsid w:val="007E1682"/>
    <w:rsid w:val="007E3193"/>
    <w:rsid w:val="007E4D79"/>
    <w:rsid w:val="007E7A83"/>
    <w:rsid w:val="007F0677"/>
    <w:rsid w:val="007F1CC6"/>
    <w:rsid w:val="007F1D82"/>
    <w:rsid w:val="007F2E16"/>
    <w:rsid w:val="007F3315"/>
    <w:rsid w:val="007F7E2A"/>
    <w:rsid w:val="008008C9"/>
    <w:rsid w:val="00801585"/>
    <w:rsid w:val="00801CE2"/>
    <w:rsid w:val="0080390D"/>
    <w:rsid w:val="00804FE9"/>
    <w:rsid w:val="008078B3"/>
    <w:rsid w:val="00811FD4"/>
    <w:rsid w:val="00812195"/>
    <w:rsid w:val="00813FC7"/>
    <w:rsid w:val="00814BEB"/>
    <w:rsid w:val="00815356"/>
    <w:rsid w:val="008157E5"/>
    <w:rsid w:val="00816EA9"/>
    <w:rsid w:val="008217D6"/>
    <w:rsid w:val="008231FB"/>
    <w:rsid w:val="00823580"/>
    <w:rsid w:val="008239F0"/>
    <w:rsid w:val="00824E54"/>
    <w:rsid w:val="008301B1"/>
    <w:rsid w:val="008311B6"/>
    <w:rsid w:val="0083185E"/>
    <w:rsid w:val="00832400"/>
    <w:rsid w:val="00832913"/>
    <w:rsid w:val="00843969"/>
    <w:rsid w:val="00843DB9"/>
    <w:rsid w:val="00845569"/>
    <w:rsid w:val="0085364C"/>
    <w:rsid w:val="00856DED"/>
    <w:rsid w:val="00856E21"/>
    <w:rsid w:val="00856E73"/>
    <w:rsid w:val="0086448B"/>
    <w:rsid w:val="00864F5E"/>
    <w:rsid w:val="00865BF3"/>
    <w:rsid w:val="00865C40"/>
    <w:rsid w:val="00866EE9"/>
    <w:rsid w:val="008672C5"/>
    <w:rsid w:val="0086778F"/>
    <w:rsid w:val="008725EB"/>
    <w:rsid w:val="00872996"/>
    <w:rsid w:val="0087459F"/>
    <w:rsid w:val="008766B0"/>
    <w:rsid w:val="00876E00"/>
    <w:rsid w:val="0087722A"/>
    <w:rsid w:val="0087765B"/>
    <w:rsid w:val="008777D1"/>
    <w:rsid w:val="00877FFC"/>
    <w:rsid w:val="00880023"/>
    <w:rsid w:val="00882C39"/>
    <w:rsid w:val="00890F0E"/>
    <w:rsid w:val="00891DA1"/>
    <w:rsid w:val="00891FED"/>
    <w:rsid w:val="008939C1"/>
    <w:rsid w:val="0089407A"/>
    <w:rsid w:val="008945A6"/>
    <w:rsid w:val="00896FBE"/>
    <w:rsid w:val="00897E95"/>
    <w:rsid w:val="008A24EE"/>
    <w:rsid w:val="008A43A2"/>
    <w:rsid w:val="008A4904"/>
    <w:rsid w:val="008A496A"/>
    <w:rsid w:val="008A6FF3"/>
    <w:rsid w:val="008A7F9C"/>
    <w:rsid w:val="008B0286"/>
    <w:rsid w:val="008B0460"/>
    <w:rsid w:val="008B0649"/>
    <w:rsid w:val="008B0F70"/>
    <w:rsid w:val="008B21AB"/>
    <w:rsid w:val="008B2514"/>
    <w:rsid w:val="008B3572"/>
    <w:rsid w:val="008B4D2D"/>
    <w:rsid w:val="008B51C8"/>
    <w:rsid w:val="008B5267"/>
    <w:rsid w:val="008B5903"/>
    <w:rsid w:val="008B6A11"/>
    <w:rsid w:val="008B7A0F"/>
    <w:rsid w:val="008C03F7"/>
    <w:rsid w:val="008C0CE2"/>
    <w:rsid w:val="008C0F14"/>
    <w:rsid w:val="008C1503"/>
    <w:rsid w:val="008C318D"/>
    <w:rsid w:val="008C4F38"/>
    <w:rsid w:val="008C4F6D"/>
    <w:rsid w:val="008C564F"/>
    <w:rsid w:val="008C5F06"/>
    <w:rsid w:val="008C6E0D"/>
    <w:rsid w:val="008C78CF"/>
    <w:rsid w:val="008D0E0B"/>
    <w:rsid w:val="008D1510"/>
    <w:rsid w:val="008D2255"/>
    <w:rsid w:val="008D2D2C"/>
    <w:rsid w:val="008D5D7B"/>
    <w:rsid w:val="008D6373"/>
    <w:rsid w:val="008E12EF"/>
    <w:rsid w:val="008E38D6"/>
    <w:rsid w:val="008E4A6B"/>
    <w:rsid w:val="008E4BE4"/>
    <w:rsid w:val="008E5057"/>
    <w:rsid w:val="008E5954"/>
    <w:rsid w:val="008E69FA"/>
    <w:rsid w:val="008F0070"/>
    <w:rsid w:val="008F09B2"/>
    <w:rsid w:val="008F1AA2"/>
    <w:rsid w:val="008F330E"/>
    <w:rsid w:val="008F39B6"/>
    <w:rsid w:val="008F3C23"/>
    <w:rsid w:val="008F48DA"/>
    <w:rsid w:val="008F756D"/>
    <w:rsid w:val="00900521"/>
    <w:rsid w:val="00901B87"/>
    <w:rsid w:val="009028C9"/>
    <w:rsid w:val="00904625"/>
    <w:rsid w:val="009054CB"/>
    <w:rsid w:val="0090660A"/>
    <w:rsid w:val="00906BBD"/>
    <w:rsid w:val="00906CC2"/>
    <w:rsid w:val="00907206"/>
    <w:rsid w:val="009072A8"/>
    <w:rsid w:val="00907CE2"/>
    <w:rsid w:val="009109AD"/>
    <w:rsid w:val="0091100B"/>
    <w:rsid w:val="00911B8F"/>
    <w:rsid w:val="00912BD8"/>
    <w:rsid w:val="00915348"/>
    <w:rsid w:val="009164F7"/>
    <w:rsid w:val="009224FA"/>
    <w:rsid w:val="00924316"/>
    <w:rsid w:val="0092643E"/>
    <w:rsid w:val="009307AF"/>
    <w:rsid w:val="009310F7"/>
    <w:rsid w:val="0093222C"/>
    <w:rsid w:val="00933327"/>
    <w:rsid w:val="009367F3"/>
    <w:rsid w:val="00936CB2"/>
    <w:rsid w:val="0093704B"/>
    <w:rsid w:val="009434B0"/>
    <w:rsid w:val="009461A6"/>
    <w:rsid w:val="009471DC"/>
    <w:rsid w:val="00951E87"/>
    <w:rsid w:val="00953045"/>
    <w:rsid w:val="00954C68"/>
    <w:rsid w:val="009552B7"/>
    <w:rsid w:val="00955E78"/>
    <w:rsid w:val="00956267"/>
    <w:rsid w:val="00960007"/>
    <w:rsid w:val="00960950"/>
    <w:rsid w:val="00961E76"/>
    <w:rsid w:val="00963862"/>
    <w:rsid w:val="0096498F"/>
    <w:rsid w:val="00965E56"/>
    <w:rsid w:val="00967280"/>
    <w:rsid w:val="009701D7"/>
    <w:rsid w:val="00970AFA"/>
    <w:rsid w:val="009711C3"/>
    <w:rsid w:val="00973E2D"/>
    <w:rsid w:val="00974180"/>
    <w:rsid w:val="009752E7"/>
    <w:rsid w:val="009755F6"/>
    <w:rsid w:val="00980BFA"/>
    <w:rsid w:val="0098212A"/>
    <w:rsid w:val="00982F44"/>
    <w:rsid w:val="0098395F"/>
    <w:rsid w:val="00984D03"/>
    <w:rsid w:val="009860FE"/>
    <w:rsid w:val="00986B93"/>
    <w:rsid w:val="00990F4E"/>
    <w:rsid w:val="0099301B"/>
    <w:rsid w:val="009939E1"/>
    <w:rsid w:val="00993A0E"/>
    <w:rsid w:val="009947D1"/>
    <w:rsid w:val="00994927"/>
    <w:rsid w:val="0099493F"/>
    <w:rsid w:val="00995ED4"/>
    <w:rsid w:val="0099692C"/>
    <w:rsid w:val="009A17ED"/>
    <w:rsid w:val="009A1899"/>
    <w:rsid w:val="009A1A13"/>
    <w:rsid w:val="009A1EA5"/>
    <w:rsid w:val="009A2F92"/>
    <w:rsid w:val="009A3208"/>
    <w:rsid w:val="009A46A4"/>
    <w:rsid w:val="009A6007"/>
    <w:rsid w:val="009A6D94"/>
    <w:rsid w:val="009A74E5"/>
    <w:rsid w:val="009B5BDD"/>
    <w:rsid w:val="009B624D"/>
    <w:rsid w:val="009B758D"/>
    <w:rsid w:val="009B78FD"/>
    <w:rsid w:val="009C04F3"/>
    <w:rsid w:val="009C1990"/>
    <w:rsid w:val="009C551F"/>
    <w:rsid w:val="009C61B2"/>
    <w:rsid w:val="009D1E9A"/>
    <w:rsid w:val="009D1EC6"/>
    <w:rsid w:val="009D2303"/>
    <w:rsid w:val="009D2833"/>
    <w:rsid w:val="009D370D"/>
    <w:rsid w:val="009D4224"/>
    <w:rsid w:val="009D4D70"/>
    <w:rsid w:val="009D575E"/>
    <w:rsid w:val="009E12EF"/>
    <w:rsid w:val="009E3982"/>
    <w:rsid w:val="009E41E7"/>
    <w:rsid w:val="009E48C1"/>
    <w:rsid w:val="009E5B20"/>
    <w:rsid w:val="009E6099"/>
    <w:rsid w:val="009E73B6"/>
    <w:rsid w:val="009F0A4D"/>
    <w:rsid w:val="009F0E8F"/>
    <w:rsid w:val="009F1126"/>
    <w:rsid w:val="009F1181"/>
    <w:rsid w:val="009F467F"/>
    <w:rsid w:val="009F483D"/>
    <w:rsid w:val="009F6529"/>
    <w:rsid w:val="009F6A8C"/>
    <w:rsid w:val="00A006C5"/>
    <w:rsid w:val="00A00F48"/>
    <w:rsid w:val="00A0307F"/>
    <w:rsid w:val="00A05CE0"/>
    <w:rsid w:val="00A10EB3"/>
    <w:rsid w:val="00A11900"/>
    <w:rsid w:val="00A14668"/>
    <w:rsid w:val="00A149E6"/>
    <w:rsid w:val="00A15DFA"/>
    <w:rsid w:val="00A1682B"/>
    <w:rsid w:val="00A20831"/>
    <w:rsid w:val="00A21793"/>
    <w:rsid w:val="00A233EB"/>
    <w:rsid w:val="00A24694"/>
    <w:rsid w:val="00A24B06"/>
    <w:rsid w:val="00A30CA1"/>
    <w:rsid w:val="00A3248A"/>
    <w:rsid w:val="00A3483C"/>
    <w:rsid w:val="00A36210"/>
    <w:rsid w:val="00A3742F"/>
    <w:rsid w:val="00A41B0B"/>
    <w:rsid w:val="00A47845"/>
    <w:rsid w:val="00A512DE"/>
    <w:rsid w:val="00A5172D"/>
    <w:rsid w:val="00A5678E"/>
    <w:rsid w:val="00A57F83"/>
    <w:rsid w:val="00A602AE"/>
    <w:rsid w:val="00A61E81"/>
    <w:rsid w:val="00A65EA4"/>
    <w:rsid w:val="00A661B2"/>
    <w:rsid w:val="00A66ABB"/>
    <w:rsid w:val="00A6784C"/>
    <w:rsid w:val="00A713D8"/>
    <w:rsid w:val="00A74C90"/>
    <w:rsid w:val="00A779EA"/>
    <w:rsid w:val="00A80ED7"/>
    <w:rsid w:val="00A8106E"/>
    <w:rsid w:val="00A816DF"/>
    <w:rsid w:val="00A81A9B"/>
    <w:rsid w:val="00A82735"/>
    <w:rsid w:val="00A83019"/>
    <w:rsid w:val="00A861AB"/>
    <w:rsid w:val="00A86F6B"/>
    <w:rsid w:val="00A87968"/>
    <w:rsid w:val="00A900DE"/>
    <w:rsid w:val="00A90940"/>
    <w:rsid w:val="00A909F6"/>
    <w:rsid w:val="00A91999"/>
    <w:rsid w:val="00A92430"/>
    <w:rsid w:val="00A93042"/>
    <w:rsid w:val="00A94B02"/>
    <w:rsid w:val="00A966C4"/>
    <w:rsid w:val="00A978AD"/>
    <w:rsid w:val="00AA0629"/>
    <w:rsid w:val="00AA06C9"/>
    <w:rsid w:val="00AA0F66"/>
    <w:rsid w:val="00AA177C"/>
    <w:rsid w:val="00AA3946"/>
    <w:rsid w:val="00AA47D6"/>
    <w:rsid w:val="00AB05C3"/>
    <w:rsid w:val="00AB1AF7"/>
    <w:rsid w:val="00AB1C2F"/>
    <w:rsid w:val="00AB1F5D"/>
    <w:rsid w:val="00AB2956"/>
    <w:rsid w:val="00AB2B31"/>
    <w:rsid w:val="00AB30F0"/>
    <w:rsid w:val="00AB6738"/>
    <w:rsid w:val="00AB6A67"/>
    <w:rsid w:val="00AC0567"/>
    <w:rsid w:val="00AC1623"/>
    <w:rsid w:val="00AC29A0"/>
    <w:rsid w:val="00AC2D5E"/>
    <w:rsid w:val="00AC367F"/>
    <w:rsid w:val="00AC5218"/>
    <w:rsid w:val="00AC747F"/>
    <w:rsid w:val="00AC7BB3"/>
    <w:rsid w:val="00AD15E9"/>
    <w:rsid w:val="00AD1D47"/>
    <w:rsid w:val="00AD4DB9"/>
    <w:rsid w:val="00AD5347"/>
    <w:rsid w:val="00AD64E0"/>
    <w:rsid w:val="00AD72A6"/>
    <w:rsid w:val="00AD73A6"/>
    <w:rsid w:val="00AE0473"/>
    <w:rsid w:val="00AE1498"/>
    <w:rsid w:val="00AE15F8"/>
    <w:rsid w:val="00AE6189"/>
    <w:rsid w:val="00AE7070"/>
    <w:rsid w:val="00AE727A"/>
    <w:rsid w:val="00AF05C6"/>
    <w:rsid w:val="00AF0FB5"/>
    <w:rsid w:val="00AF125B"/>
    <w:rsid w:val="00AF2C0E"/>
    <w:rsid w:val="00AF48E1"/>
    <w:rsid w:val="00AF5772"/>
    <w:rsid w:val="00AF654E"/>
    <w:rsid w:val="00AF7489"/>
    <w:rsid w:val="00AF7E9A"/>
    <w:rsid w:val="00B003A5"/>
    <w:rsid w:val="00B074DB"/>
    <w:rsid w:val="00B07E50"/>
    <w:rsid w:val="00B11300"/>
    <w:rsid w:val="00B12078"/>
    <w:rsid w:val="00B1208A"/>
    <w:rsid w:val="00B13707"/>
    <w:rsid w:val="00B16E3D"/>
    <w:rsid w:val="00B17361"/>
    <w:rsid w:val="00B17E43"/>
    <w:rsid w:val="00B209A2"/>
    <w:rsid w:val="00B20E1C"/>
    <w:rsid w:val="00B2231F"/>
    <w:rsid w:val="00B22722"/>
    <w:rsid w:val="00B253EC"/>
    <w:rsid w:val="00B275A7"/>
    <w:rsid w:val="00B30185"/>
    <w:rsid w:val="00B30683"/>
    <w:rsid w:val="00B30A05"/>
    <w:rsid w:val="00B31B32"/>
    <w:rsid w:val="00B32749"/>
    <w:rsid w:val="00B335A4"/>
    <w:rsid w:val="00B33745"/>
    <w:rsid w:val="00B37484"/>
    <w:rsid w:val="00B379F7"/>
    <w:rsid w:val="00B4048D"/>
    <w:rsid w:val="00B427A2"/>
    <w:rsid w:val="00B444CB"/>
    <w:rsid w:val="00B44BC3"/>
    <w:rsid w:val="00B44D69"/>
    <w:rsid w:val="00B45883"/>
    <w:rsid w:val="00B46B4A"/>
    <w:rsid w:val="00B47075"/>
    <w:rsid w:val="00B50A77"/>
    <w:rsid w:val="00B53512"/>
    <w:rsid w:val="00B54A0B"/>
    <w:rsid w:val="00B5738D"/>
    <w:rsid w:val="00B5772C"/>
    <w:rsid w:val="00B6028E"/>
    <w:rsid w:val="00B605A6"/>
    <w:rsid w:val="00B61574"/>
    <w:rsid w:val="00B64002"/>
    <w:rsid w:val="00B6448A"/>
    <w:rsid w:val="00B652FA"/>
    <w:rsid w:val="00B662AB"/>
    <w:rsid w:val="00B6667E"/>
    <w:rsid w:val="00B66FF4"/>
    <w:rsid w:val="00B67BAC"/>
    <w:rsid w:val="00B70ABE"/>
    <w:rsid w:val="00B7133F"/>
    <w:rsid w:val="00B7147F"/>
    <w:rsid w:val="00B72DB3"/>
    <w:rsid w:val="00B7601B"/>
    <w:rsid w:val="00B76F47"/>
    <w:rsid w:val="00B775B7"/>
    <w:rsid w:val="00B77B07"/>
    <w:rsid w:val="00B77B76"/>
    <w:rsid w:val="00B8040F"/>
    <w:rsid w:val="00B85E7C"/>
    <w:rsid w:val="00B90643"/>
    <w:rsid w:val="00B91418"/>
    <w:rsid w:val="00B92850"/>
    <w:rsid w:val="00B937D3"/>
    <w:rsid w:val="00BA0B93"/>
    <w:rsid w:val="00BA0E73"/>
    <w:rsid w:val="00BA14CB"/>
    <w:rsid w:val="00BA6926"/>
    <w:rsid w:val="00BB1583"/>
    <w:rsid w:val="00BB1E3D"/>
    <w:rsid w:val="00BB46C1"/>
    <w:rsid w:val="00BB6401"/>
    <w:rsid w:val="00BC04E9"/>
    <w:rsid w:val="00BC25EE"/>
    <w:rsid w:val="00BC3A26"/>
    <w:rsid w:val="00BC4AF0"/>
    <w:rsid w:val="00BD0426"/>
    <w:rsid w:val="00BD1224"/>
    <w:rsid w:val="00BD1A1C"/>
    <w:rsid w:val="00BD1B88"/>
    <w:rsid w:val="00BD7A89"/>
    <w:rsid w:val="00BE1D8E"/>
    <w:rsid w:val="00BE29F2"/>
    <w:rsid w:val="00BE4B69"/>
    <w:rsid w:val="00BF3420"/>
    <w:rsid w:val="00BF5D5E"/>
    <w:rsid w:val="00BF5E55"/>
    <w:rsid w:val="00BF6702"/>
    <w:rsid w:val="00BF7BDD"/>
    <w:rsid w:val="00C00286"/>
    <w:rsid w:val="00C00D7E"/>
    <w:rsid w:val="00C031E1"/>
    <w:rsid w:val="00C03526"/>
    <w:rsid w:val="00C03C97"/>
    <w:rsid w:val="00C042E9"/>
    <w:rsid w:val="00C05EC4"/>
    <w:rsid w:val="00C147D2"/>
    <w:rsid w:val="00C173B3"/>
    <w:rsid w:val="00C17A74"/>
    <w:rsid w:val="00C2327F"/>
    <w:rsid w:val="00C2467A"/>
    <w:rsid w:val="00C31189"/>
    <w:rsid w:val="00C351FE"/>
    <w:rsid w:val="00C410AB"/>
    <w:rsid w:val="00C44119"/>
    <w:rsid w:val="00C53096"/>
    <w:rsid w:val="00C544DE"/>
    <w:rsid w:val="00C55986"/>
    <w:rsid w:val="00C56069"/>
    <w:rsid w:val="00C5635B"/>
    <w:rsid w:val="00C564A7"/>
    <w:rsid w:val="00C572D8"/>
    <w:rsid w:val="00C5754F"/>
    <w:rsid w:val="00C57C46"/>
    <w:rsid w:val="00C60B0B"/>
    <w:rsid w:val="00C6481F"/>
    <w:rsid w:val="00C64881"/>
    <w:rsid w:val="00C65142"/>
    <w:rsid w:val="00C66E5B"/>
    <w:rsid w:val="00C6782B"/>
    <w:rsid w:val="00C714AD"/>
    <w:rsid w:val="00C7396C"/>
    <w:rsid w:val="00C76132"/>
    <w:rsid w:val="00C77E0D"/>
    <w:rsid w:val="00C80A0B"/>
    <w:rsid w:val="00C80DBC"/>
    <w:rsid w:val="00C81CAD"/>
    <w:rsid w:val="00C825D1"/>
    <w:rsid w:val="00C839F3"/>
    <w:rsid w:val="00C84A52"/>
    <w:rsid w:val="00C84ABE"/>
    <w:rsid w:val="00C8551B"/>
    <w:rsid w:val="00C85B15"/>
    <w:rsid w:val="00C85B68"/>
    <w:rsid w:val="00C8748C"/>
    <w:rsid w:val="00C926B8"/>
    <w:rsid w:val="00C93270"/>
    <w:rsid w:val="00C93D13"/>
    <w:rsid w:val="00C9484A"/>
    <w:rsid w:val="00C9532A"/>
    <w:rsid w:val="00C95549"/>
    <w:rsid w:val="00C95D95"/>
    <w:rsid w:val="00C97095"/>
    <w:rsid w:val="00C97CA7"/>
    <w:rsid w:val="00CA1467"/>
    <w:rsid w:val="00CA3625"/>
    <w:rsid w:val="00CA5EB3"/>
    <w:rsid w:val="00CA77BD"/>
    <w:rsid w:val="00CB05BF"/>
    <w:rsid w:val="00CB0D3F"/>
    <w:rsid w:val="00CB1EC3"/>
    <w:rsid w:val="00CB1EDB"/>
    <w:rsid w:val="00CB31BD"/>
    <w:rsid w:val="00CB5C20"/>
    <w:rsid w:val="00CB5D38"/>
    <w:rsid w:val="00CC4112"/>
    <w:rsid w:val="00CC4D2D"/>
    <w:rsid w:val="00CC4F2C"/>
    <w:rsid w:val="00CC5516"/>
    <w:rsid w:val="00CC707D"/>
    <w:rsid w:val="00CC76EA"/>
    <w:rsid w:val="00CD0B0A"/>
    <w:rsid w:val="00CD2BD3"/>
    <w:rsid w:val="00CD5A9A"/>
    <w:rsid w:val="00CD6BE8"/>
    <w:rsid w:val="00CE15B3"/>
    <w:rsid w:val="00CE1793"/>
    <w:rsid w:val="00CE5124"/>
    <w:rsid w:val="00CE56C7"/>
    <w:rsid w:val="00CE5F02"/>
    <w:rsid w:val="00CE6C3F"/>
    <w:rsid w:val="00CE7543"/>
    <w:rsid w:val="00CF0488"/>
    <w:rsid w:val="00CF2D58"/>
    <w:rsid w:val="00CF365B"/>
    <w:rsid w:val="00CF3A9F"/>
    <w:rsid w:val="00CF4202"/>
    <w:rsid w:val="00CF5BC4"/>
    <w:rsid w:val="00CF645A"/>
    <w:rsid w:val="00CF7A7F"/>
    <w:rsid w:val="00D00027"/>
    <w:rsid w:val="00D0027B"/>
    <w:rsid w:val="00D04ED1"/>
    <w:rsid w:val="00D050F0"/>
    <w:rsid w:val="00D056DB"/>
    <w:rsid w:val="00D06732"/>
    <w:rsid w:val="00D07919"/>
    <w:rsid w:val="00D07CD0"/>
    <w:rsid w:val="00D12E28"/>
    <w:rsid w:val="00D13740"/>
    <w:rsid w:val="00D13B0A"/>
    <w:rsid w:val="00D157C1"/>
    <w:rsid w:val="00D15832"/>
    <w:rsid w:val="00D16966"/>
    <w:rsid w:val="00D16E60"/>
    <w:rsid w:val="00D21107"/>
    <w:rsid w:val="00D2402F"/>
    <w:rsid w:val="00D25620"/>
    <w:rsid w:val="00D27B4B"/>
    <w:rsid w:val="00D3301C"/>
    <w:rsid w:val="00D352FC"/>
    <w:rsid w:val="00D35364"/>
    <w:rsid w:val="00D36394"/>
    <w:rsid w:val="00D37F9C"/>
    <w:rsid w:val="00D410B9"/>
    <w:rsid w:val="00D41354"/>
    <w:rsid w:val="00D4255B"/>
    <w:rsid w:val="00D4453E"/>
    <w:rsid w:val="00D4496B"/>
    <w:rsid w:val="00D45853"/>
    <w:rsid w:val="00D4651F"/>
    <w:rsid w:val="00D46C93"/>
    <w:rsid w:val="00D47CA1"/>
    <w:rsid w:val="00D47D96"/>
    <w:rsid w:val="00D47E07"/>
    <w:rsid w:val="00D47EB7"/>
    <w:rsid w:val="00D47EF9"/>
    <w:rsid w:val="00D50AC1"/>
    <w:rsid w:val="00D53E53"/>
    <w:rsid w:val="00D5724B"/>
    <w:rsid w:val="00D6068D"/>
    <w:rsid w:val="00D60C7E"/>
    <w:rsid w:val="00D61854"/>
    <w:rsid w:val="00D6470E"/>
    <w:rsid w:val="00D65011"/>
    <w:rsid w:val="00D67526"/>
    <w:rsid w:val="00D7037E"/>
    <w:rsid w:val="00D712FC"/>
    <w:rsid w:val="00D71353"/>
    <w:rsid w:val="00D72EBF"/>
    <w:rsid w:val="00D74913"/>
    <w:rsid w:val="00D7590F"/>
    <w:rsid w:val="00D7593B"/>
    <w:rsid w:val="00D77FEF"/>
    <w:rsid w:val="00D806B5"/>
    <w:rsid w:val="00D80AA8"/>
    <w:rsid w:val="00D8339A"/>
    <w:rsid w:val="00D861CC"/>
    <w:rsid w:val="00D9177E"/>
    <w:rsid w:val="00D928D1"/>
    <w:rsid w:val="00D93250"/>
    <w:rsid w:val="00D94E0D"/>
    <w:rsid w:val="00D97450"/>
    <w:rsid w:val="00DA0022"/>
    <w:rsid w:val="00DA13B9"/>
    <w:rsid w:val="00DA1C5F"/>
    <w:rsid w:val="00DA2306"/>
    <w:rsid w:val="00DA2DC4"/>
    <w:rsid w:val="00DA3399"/>
    <w:rsid w:val="00DA7252"/>
    <w:rsid w:val="00DA7BE2"/>
    <w:rsid w:val="00DB254C"/>
    <w:rsid w:val="00DB67D1"/>
    <w:rsid w:val="00DB6C5E"/>
    <w:rsid w:val="00DC0EDD"/>
    <w:rsid w:val="00DC0FFB"/>
    <w:rsid w:val="00DC1DF6"/>
    <w:rsid w:val="00DC4492"/>
    <w:rsid w:val="00DC5B32"/>
    <w:rsid w:val="00DC679A"/>
    <w:rsid w:val="00DD31FC"/>
    <w:rsid w:val="00DD3C30"/>
    <w:rsid w:val="00DD3CA0"/>
    <w:rsid w:val="00DD57F3"/>
    <w:rsid w:val="00DE00D5"/>
    <w:rsid w:val="00DE196B"/>
    <w:rsid w:val="00DE27CA"/>
    <w:rsid w:val="00DE67CF"/>
    <w:rsid w:val="00DE6B2F"/>
    <w:rsid w:val="00DE6E49"/>
    <w:rsid w:val="00DF12CC"/>
    <w:rsid w:val="00DF1567"/>
    <w:rsid w:val="00DF21F4"/>
    <w:rsid w:val="00DF61E1"/>
    <w:rsid w:val="00E008FE"/>
    <w:rsid w:val="00E00DCB"/>
    <w:rsid w:val="00E04007"/>
    <w:rsid w:val="00E04207"/>
    <w:rsid w:val="00E05597"/>
    <w:rsid w:val="00E07C11"/>
    <w:rsid w:val="00E07EC2"/>
    <w:rsid w:val="00E11246"/>
    <w:rsid w:val="00E11D47"/>
    <w:rsid w:val="00E140FE"/>
    <w:rsid w:val="00E144B6"/>
    <w:rsid w:val="00E15484"/>
    <w:rsid w:val="00E15726"/>
    <w:rsid w:val="00E15E96"/>
    <w:rsid w:val="00E1611E"/>
    <w:rsid w:val="00E204BC"/>
    <w:rsid w:val="00E21C70"/>
    <w:rsid w:val="00E23F0E"/>
    <w:rsid w:val="00E24B76"/>
    <w:rsid w:val="00E24FE2"/>
    <w:rsid w:val="00E256B5"/>
    <w:rsid w:val="00E25DAE"/>
    <w:rsid w:val="00E26291"/>
    <w:rsid w:val="00E26F1C"/>
    <w:rsid w:val="00E26F4E"/>
    <w:rsid w:val="00E33F4A"/>
    <w:rsid w:val="00E34EAB"/>
    <w:rsid w:val="00E3539C"/>
    <w:rsid w:val="00E35AE5"/>
    <w:rsid w:val="00E36FEC"/>
    <w:rsid w:val="00E40505"/>
    <w:rsid w:val="00E40922"/>
    <w:rsid w:val="00E418FB"/>
    <w:rsid w:val="00E42872"/>
    <w:rsid w:val="00E444BE"/>
    <w:rsid w:val="00E46C0D"/>
    <w:rsid w:val="00E46C7E"/>
    <w:rsid w:val="00E47A34"/>
    <w:rsid w:val="00E5152C"/>
    <w:rsid w:val="00E51F5A"/>
    <w:rsid w:val="00E5236E"/>
    <w:rsid w:val="00E52741"/>
    <w:rsid w:val="00E52BD2"/>
    <w:rsid w:val="00E53717"/>
    <w:rsid w:val="00E544E0"/>
    <w:rsid w:val="00E55156"/>
    <w:rsid w:val="00E552F1"/>
    <w:rsid w:val="00E55E06"/>
    <w:rsid w:val="00E56027"/>
    <w:rsid w:val="00E56556"/>
    <w:rsid w:val="00E5695E"/>
    <w:rsid w:val="00E56C8A"/>
    <w:rsid w:val="00E57441"/>
    <w:rsid w:val="00E60075"/>
    <w:rsid w:val="00E6192F"/>
    <w:rsid w:val="00E64BEE"/>
    <w:rsid w:val="00E670EC"/>
    <w:rsid w:val="00E67FD5"/>
    <w:rsid w:val="00E70E8D"/>
    <w:rsid w:val="00E737B4"/>
    <w:rsid w:val="00E745FD"/>
    <w:rsid w:val="00E74778"/>
    <w:rsid w:val="00E749BE"/>
    <w:rsid w:val="00E74F5A"/>
    <w:rsid w:val="00E767C2"/>
    <w:rsid w:val="00E80918"/>
    <w:rsid w:val="00E82308"/>
    <w:rsid w:val="00E84E13"/>
    <w:rsid w:val="00E84E97"/>
    <w:rsid w:val="00E85907"/>
    <w:rsid w:val="00E86255"/>
    <w:rsid w:val="00E865C6"/>
    <w:rsid w:val="00E9105D"/>
    <w:rsid w:val="00E9144B"/>
    <w:rsid w:val="00E91728"/>
    <w:rsid w:val="00E922D8"/>
    <w:rsid w:val="00E92BDC"/>
    <w:rsid w:val="00E92D89"/>
    <w:rsid w:val="00E94E0F"/>
    <w:rsid w:val="00E95A9A"/>
    <w:rsid w:val="00E9672C"/>
    <w:rsid w:val="00E971B0"/>
    <w:rsid w:val="00E9723D"/>
    <w:rsid w:val="00E97894"/>
    <w:rsid w:val="00EA21DF"/>
    <w:rsid w:val="00EA2D51"/>
    <w:rsid w:val="00EA339D"/>
    <w:rsid w:val="00EA47E3"/>
    <w:rsid w:val="00EA4D15"/>
    <w:rsid w:val="00EA65A5"/>
    <w:rsid w:val="00EA7D74"/>
    <w:rsid w:val="00EA7FB5"/>
    <w:rsid w:val="00EB0C05"/>
    <w:rsid w:val="00EB13EA"/>
    <w:rsid w:val="00EB26F9"/>
    <w:rsid w:val="00EB68DD"/>
    <w:rsid w:val="00EB74E5"/>
    <w:rsid w:val="00EC0682"/>
    <w:rsid w:val="00EC0C02"/>
    <w:rsid w:val="00EC0E41"/>
    <w:rsid w:val="00EC3761"/>
    <w:rsid w:val="00EC4915"/>
    <w:rsid w:val="00EC4AC8"/>
    <w:rsid w:val="00EC7A75"/>
    <w:rsid w:val="00ED0828"/>
    <w:rsid w:val="00ED1124"/>
    <w:rsid w:val="00ED1E40"/>
    <w:rsid w:val="00ED38D7"/>
    <w:rsid w:val="00ED68B8"/>
    <w:rsid w:val="00EE3036"/>
    <w:rsid w:val="00EE327C"/>
    <w:rsid w:val="00EE3937"/>
    <w:rsid w:val="00EE3AE3"/>
    <w:rsid w:val="00EE3AE9"/>
    <w:rsid w:val="00EE3BD9"/>
    <w:rsid w:val="00EE67A0"/>
    <w:rsid w:val="00EF00CC"/>
    <w:rsid w:val="00EF0543"/>
    <w:rsid w:val="00EF0B0B"/>
    <w:rsid w:val="00EF0DE3"/>
    <w:rsid w:val="00EF122A"/>
    <w:rsid w:val="00EF532E"/>
    <w:rsid w:val="00EF61AE"/>
    <w:rsid w:val="00EF7781"/>
    <w:rsid w:val="00EF77B2"/>
    <w:rsid w:val="00EF7CAF"/>
    <w:rsid w:val="00F0124A"/>
    <w:rsid w:val="00F019F7"/>
    <w:rsid w:val="00F01B11"/>
    <w:rsid w:val="00F01D91"/>
    <w:rsid w:val="00F01F14"/>
    <w:rsid w:val="00F02220"/>
    <w:rsid w:val="00F0436D"/>
    <w:rsid w:val="00F04E5B"/>
    <w:rsid w:val="00F064C8"/>
    <w:rsid w:val="00F06793"/>
    <w:rsid w:val="00F10EB0"/>
    <w:rsid w:val="00F1391A"/>
    <w:rsid w:val="00F13DD4"/>
    <w:rsid w:val="00F15FE1"/>
    <w:rsid w:val="00F165FD"/>
    <w:rsid w:val="00F1785E"/>
    <w:rsid w:val="00F22A10"/>
    <w:rsid w:val="00F23BF5"/>
    <w:rsid w:val="00F23CD8"/>
    <w:rsid w:val="00F23D6A"/>
    <w:rsid w:val="00F2563C"/>
    <w:rsid w:val="00F25C6C"/>
    <w:rsid w:val="00F26063"/>
    <w:rsid w:val="00F26285"/>
    <w:rsid w:val="00F2637C"/>
    <w:rsid w:val="00F266C0"/>
    <w:rsid w:val="00F26A02"/>
    <w:rsid w:val="00F2711E"/>
    <w:rsid w:val="00F3345A"/>
    <w:rsid w:val="00F336CF"/>
    <w:rsid w:val="00F33D7A"/>
    <w:rsid w:val="00F36BDE"/>
    <w:rsid w:val="00F37067"/>
    <w:rsid w:val="00F40E09"/>
    <w:rsid w:val="00F411BA"/>
    <w:rsid w:val="00F41E31"/>
    <w:rsid w:val="00F4234E"/>
    <w:rsid w:val="00F4550B"/>
    <w:rsid w:val="00F459E9"/>
    <w:rsid w:val="00F46773"/>
    <w:rsid w:val="00F47F1F"/>
    <w:rsid w:val="00F51EFD"/>
    <w:rsid w:val="00F56118"/>
    <w:rsid w:val="00F57100"/>
    <w:rsid w:val="00F57C6F"/>
    <w:rsid w:val="00F60A90"/>
    <w:rsid w:val="00F619BD"/>
    <w:rsid w:val="00F62DBD"/>
    <w:rsid w:val="00F63293"/>
    <w:rsid w:val="00F63907"/>
    <w:rsid w:val="00F63A5E"/>
    <w:rsid w:val="00F63F87"/>
    <w:rsid w:val="00F65792"/>
    <w:rsid w:val="00F666EB"/>
    <w:rsid w:val="00F71BAF"/>
    <w:rsid w:val="00F74420"/>
    <w:rsid w:val="00F768B5"/>
    <w:rsid w:val="00F818D8"/>
    <w:rsid w:val="00F843BA"/>
    <w:rsid w:val="00F901A9"/>
    <w:rsid w:val="00F904AF"/>
    <w:rsid w:val="00F925E8"/>
    <w:rsid w:val="00F93E13"/>
    <w:rsid w:val="00F9451C"/>
    <w:rsid w:val="00F95A8F"/>
    <w:rsid w:val="00FA1568"/>
    <w:rsid w:val="00FA34FA"/>
    <w:rsid w:val="00FA3845"/>
    <w:rsid w:val="00FA56F3"/>
    <w:rsid w:val="00FA58B9"/>
    <w:rsid w:val="00FA5F29"/>
    <w:rsid w:val="00FA6BFC"/>
    <w:rsid w:val="00FB13E0"/>
    <w:rsid w:val="00FB29DA"/>
    <w:rsid w:val="00FB69B3"/>
    <w:rsid w:val="00FC05AD"/>
    <w:rsid w:val="00FC09BB"/>
    <w:rsid w:val="00FC2242"/>
    <w:rsid w:val="00FC23CE"/>
    <w:rsid w:val="00FC2A39"/>
    <w:rsid w:val="00FC34BB"/>
    <w:rsid w:val="00FC3774"/>
    <w:rsid w:val="00FC3B83"/>
    <w:rsid w:val="00FC4306"/>
    <w:rsid w:val="00FC45A8"/>
    <w:rsid w:val="00FC7384"/>
    <w:rsid w:val="00FC7536"/>
    <w:rsid w:val="00FD04C0"/>
    <w:rsid w:val="00FD0772"/>
    <w:rsid w:val="00FD1104"/>
    <w:rsid w:val="00FD6391"/>
    <w:rsid w:val="00FD6B5E"/>
    <w:rsid w:val="00FD73B1"/>
    <w:rsid w:val="00FE098F"/>
    <w:rsid w:val="00FE1B81"/>
    <w:rsid w:val="00FE224B"/>
    <w:rsid w:val="00FE25C0"/>
    <w:rsid w:val="00FE3054"/>
    <w:rsid w:val="00FE38A2"/>
    <w:rsid w:val="00FE3BA2"/>
    <w:rsid w:val="00FE4812"/>
    <w:rsid w:val="00FE4DA3"/>
    <w:rsid w:val="00FE598D"/>
    <w:rsid w:val="00FE6131"/>
    <w:rsid w:val="00FF1007"/>
    <w:rsid w:val="00FF1799"/>
    <w:rsid w:val="00FF4372"/>
    <w:rsid w:val="00FF6206"/>
    <w:rsid w:val="00FF672F"/>
    <w:rsid w:val="00FF7D61"/>
    <w:rsid w:val="02B95D41"/>
    <w:rsid w:val="19E749A1"/>
    <w:rsid w:val="1B1C61DC"/>
    <w:rsid w:val="2420203C"/>
    <w:rsid w:val="253B5CFF"/>
    <w:rsid w:val="2E347268"/>
    <w:rsid w:val="30443349"/>
    <w:rsid w:val="36A74C9A"/>
    <w:rsid w:val="3EEC167C"/>
    <w:rsid w:val="40B21DBA"/>
    <w:rsid w:val="6C2C0B90"/>
    <w:rsid w:val="6CEB2185"/>
    <w:rsid w:val="6EB810C5"/>
    <w:rsid w:val="77673D24"/>
    <w:rsid w:val="77F93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toc 3"/>
    <w:basedOn w:val="1"/>
    <w:next w:val="1"/>
    <w:qFormat/>
    <w:uiPriority w:val="0"/>
    <w:pPr>
      <w:ind w:left="840" w:leftChars="4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9">
    <w:name w:val="BodyText1I2"/>
    <w:basedOn w:val="10"/>
    <w:qFormat/>
    <w:uiPriority w:val="0"/>
    <w:pPr>
      <w:spacing w:after="0"/>
      <w:ind w:left="0" w:leftChars="0" w:firstLine="420" w:firstLineChars="200"/>
    </w:pPr>
  </w:style>
  <w:style w:type="paragraph" w:customStyle="1" w:styleId="10">
    <w:name w:val="BodyTextIndent"/>
    <w:basedOn w:val="1"/>
    <w:qFormat/>
    <w:uiPriority w:val="0"/>
    <w:pPr>
      <w:widowControl/>
      <w:spacing w:after="120"/>
      <w:ind w:left="420" w:leftChars="200"/>
      <w:textAlignment w:val="baseline"/>
    </w:p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5</Pages>
  <Words>404</Words>
  <Characters>2309</Characters>
  <Lines>19</Lines>
  <Paragraphs>5</Paragraphs>
  <TotalTime>3</TotalTime>
  <ScaleCrop>false</ScaleCrop>
  <LinksUpToDate>false</LinksUpToDate>
  <CharactersWithSpaces>2708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2018-11-28T02:22:00Z</dcterms:created>
  <dc:creator>SDWM</dc:creator>
  <cp:lastModifiedBy>PC</cp:lastModifiedBy>
  <dcterms:modified xsi:type="dcterms:W3CDTF">2023-01-06T01:53:39Z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