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CF2" w:rsidRDefault="00552CF2" w:rsidP="00552CF2">
      <w:pPr>
        <w:widowControl/>
        <w:adjustRightInd w:val="0"/>
        <w:spacing w:line="560" w:lineRule="exact"/>
        <w:ind w:firstLineChars="200" w:firstLine="703"/>
        <w:jc w:val="center"/>
        <w:rPr>
          <w:rFonts w:ascii="仿宋_GB2312" w:eastAsia="仿宋_GB2312" w:hAnsi="宋体" w:cs="宋体"/>
          <w:b/>
          <w:color w:val="000000"/>
          <w:spacing w:val="15"/>
          <w:kern w:val="0"/>
          <w:sz w:val="32"/>
          <w:szCs w:val="32"/>
        </w:rPr>
      </w:pPr>
      <w:r>
        <w:rPr>
          <w:rFonts w:ascii="仿宋_GB2312" w:eastAsia="仿宋_GB2312" w:hAnsi="宋体" w:cs="宋体" w:hint="eastAsia"/>
          <w:b/>
          <w:color w:val="000000"/>
          <w:spacing w:val="15"/>
          <w:kern w:val="0"/>
          <w:sz w:val="32"/>
          <w:szCs w:val="32"/>
        </w:rPr>
        <w:t>专业名词解释</w:t>
      </w:r>
    </w:p>
    <w:p w:rsidR="00552CF2" w:rsidRDefault="00552CF2" w:rsidP="00552CF2">
      <w:pPr>
        <w:widowControl/>
        <w:adjustRightInd w:val="0"/>
        <w:spacing w:line="560" w:lineRule="exact"/>
        <w:ind w:firstLineChars="200" w:firstLine="602"/>
        <w:jc w:val="left"/>
        <w:rPr>
          <w:rFonts w:ascii="仿宋_GB2312" w:eastAsia="仿宋_GB2312" w:hAnsi="Calibri" w:hint="eastAsia"/>
          <w:sz w:val="30"/>
          <w:szCs w:val="30"/>
        </w:rPr>
      </w:pPr>
      <w:r>
        <w:rPr>
          <w:rFonts w:ascii="仿宋_GB2312" w:eastAsia="仿宋_GB2312" w:hAnsi="Calibri" w:hint="eastAsia"/>
          <w:b/>
          <w:sz w:val="30"/>
          <w:szCs w:val="30"/>
        </w:rPr>
        <w:t>预算：</w:t>
      </w:r>
      <w:r>
        <w:rPr>
          <w:rFonts w:ascii="仿宋_GB2312" w:eastAsia="仿宋_GB2312" w:hAnsi="Calibri" w:hint="eastAsia"/>
          <w:sz w:val="30"/>
          <w:szCs w:val="30"/>
        </w:rPr>
        <w:t>指遵循统筹兼顾、勤俭节约、量力而行、讲求绩效和收支平衡的原则编制，经法定程序审核批准的国家年度集中性财政收支计划。政府的全部收入和支出都应当纳入预算，地方各级预算一般不列赤字。</w:t>
      </w:r>
    </w:p>
    <w:p w:rsidR="00552CF2" w:rsidRDefault="00552CF2" w:rsidP="00552CF2">
      <w:pPr>
        <w:widowControl/>
        <w:adjustRightInd w:val="0"/>
        <w:spacing w:line="560" w:lineRule="exact"/>
        <w:ind w:firstLineChars="200" w:firstLine="602"/>
        <w:jc w:val="left"/>
        <w:rPr>
          <w:rFonts w:ascii="仿宋_GB2312" w:eastAsia="仿宋_GB2312" w:hAnsi="Calibri" w:hint="eastAsia"/>
          <w:sz w:val="30"/>
          <w:szCs w:val="30"/>
        </w:rPr>
      </w:pPr>
      <w:r>
        <w:rPr>
          <w:rFonts w:ascii="仿宋_GB2312" w:eastAsia="仿宋_GB2312" w:hAnsi="Calibri" w:hint="eastAsia"/>
          <w:b/>
          <w:sz w:val="30"/>
          <w:szCs w:val="30"/>
        </w:rPr>
        <w:t>一般公共预算：</w:t>
      </w:r>
      <w:r>
        <w:rPr>
          <w:rFonts w:ascii="仿宋_GB2312" w:eastAsia="仿宋_GB2312" w:hAnsi="Calibri" w:hint="eastAsia"/>
          <w:sz w:val="30"/>
          <w:szCs w:val="30"/>
        </w:rPr>
        <w:t>对以税收为主体的财政收入，安排用于保障和改善民生、推动经济社会发展、维护国家安全、维持国家机构正常运转等方面的收支预算。</w:t>
      </w:r>
    </w:p>
    <w:p w:rsidR="00552CF2" w:rsidRDefault="00552CF2" w:rsidP="00552CF2">
      <w:pPr>
        <w:spacing w:line="480" w:lineRule="exact"/>
        <w:ind w:firstLineChars="200" w:firstLine="602"/>
        <w:rPr>
          <w:rFonts w:ascii="仿宋_GB2312" w:eastAsia="仿宋_GB2312" w:hAnsi="Calibri" w:hint="eastAsia"/>
          <w:sz w:val="30"/>
          <w:szCs w:val="30"/>
        </w:rPr>
      </w:pPr>
      <w:r>
        <w:rPr>
          <w:rFonts w:ascii="仿宋_GB2312" w:eastAsia="仿宋_GB2312" w:hAnsi="Calibri" w:hint="eastAsia"/>
          <w:b/>
          <w:sz w:val="30"/>
          <w:szCs w:val="30"/>
        </w:rPr>
        <w:t>部门预算:</w:t>
      </w:r>
      <w:r>
        <w:rPr>
          <w:rFonts w:ascii="仿宋_GB2312" w:eastAsia="仿宋_GB2312" w:hAnsi="Calibri" w:hint="eastAsia"/>
          <w:sz w:val="30"/>
          <w:szCs w:val="30"/>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rsidR="00552CF2" w:rsidRDefault="00552CF2" w:rsidP="00552CF2">
      <w:pPr>
        <w:widowControl/>
        <w:adjustRightInd w:val="0"/>
        <w:spacing w:line="560" w:lineRule="exact"/>
        <w:ind w:firstLineChars="200" w:firstLine="602"/>
        <w:jc w:val="left"/>
        <w:rPr>
          <w:rFonts w:ascii="仿宋_GB2312" w:eastAsia="仿宋_GB2312" w:hAnsi="Calibri" w:hint="eastAsia"/>
          <w:sz w:val="30"/>
          <w:szCs w:val="30"/>
        </w:rPr>
      </w:pPr>
      <w:r>
        <w:rPr>
          <w:rFonts w:ascii="仿宋_GB2312" w:eastAsia="仿宋_GB2312" w:hAnsi="Calibri" w:hint="eastAsia"/>
          <w:b/>
          <w:sz w:val="30"/>
          <w:szCs w:val="30"/>
        </w:rPr>
        <w:t xml:space="preserve">政府采购: </w:t>
      </w:r>
      <w:r>
        <w:rPr>
          <w:rFonts w:ascii="仿宋_GB2312" w:eastAsia="仿宋_GB2312" w:hAnsi="Calibri" w:hint="eastAsia"/>
          <w:sz w:val="30"/>
          <w:szCs w:val="30"/>
        </w:rPr>
        <w:t>指各级国家机关、事业单位和团体组织，使用财政性资金采购依法制定的集中采购目录以内的或者采购限额标准以上的货物、工程和服务的行为。政府采购是规范财政支出管理和强化预算约束的有效措施。</w:t>
      </w:r>
    </w:p>
    <w:p w:rsidR="00552CF2" w:rsidRDefault="00552CF2" w:rsidP="00552CF2">
      <w:pPr>
        <w:adjustRightInd w:val="0"/>
        <w:snapToGrid w:val="0"/>
        <w:spacing w:line="560" w:lineRule="exact"/>
        <w:ind w:firstLineChars="200" w:firstLine="602"/>
        <w:rPr>
          <w:rFonts w:ascii="仿宋_GB2312" w:eastAsia="仿宋_GB2312" w:cs="仿宋_GB2312" w:hint="eastAsia"/>
          <w:sz w:val="32"/>
          <w:szCs w:val="32"/>
        </w:rPr>
      </w:pPr>
      <w:r>
        <w:rPr>
          <w:rFonts w:ascii="仿宋_GB2312" w:eastAsia="仿宋_GB2312" w:hAnsi="Calibri" w:hint="eastAsia"/>
          <w:b/>
          <w:sz w:val="30"/>
          <w:szCs w:val="30"/>
        </w:rPr>
        <w:t>项目支出绩效目标：</w:t>
      </w:r>
      <w:r>
        <w:rPr>
          <w:rFonts w:ascii="仿宋_GB2312" w:eastAsia="仿宋_GB2312" w:cs="仿宋_GB2312" w:hint="eastAsia"/>
          <w:sz w:val="32"/>
          <w:szCs w:val="32"/>
        </w:rPr>
        <w:t>指区级预算部门或单位依据职责和事业发展要求，设立并通过预算安排的项目支出在一定期限内预期达到的产出和效果。</w:t>
      </w:r>
    </w:p>
    <w:p w:rsidR="00552CF2" w:rsidRDefault="00552CF2" w:rsidP="00552CF2">
      <w:pPr>
        <w:widowControl/>
        <w:adjustRightInd w:val="0"/>
        <w:spacing w:line="560" w:lineRule="exact"/>
        <w:ind w:firstLineChars="200" w:firstLine="643"/>
        <w:jc w:val="left"/>
        <w:rPr>
          <w:rFonts w:ascii="仿宋_GB2312" w:eastAsia="仿宋_GB2312" w:cs="仿宋_GB2312" w:hint="eastAsia"/>
          <w:sz w:val="32"/>
          <w:szCs w:val="32"/>
        </w:rPr>
      </w:pPr>
      <w:r>
        <w:rPr>
          <w:rFonts w:ascii="仿宋_GB2312" w:eastAsia="仿宋_GB2312" w:cs="仿宋_GB2312" w:hint="eastAsia"/>
          <w:b/>
          <w:bCs/>
          <w:sz w:val="32"/>
          <w:szCs w:val="32"/>
        </w:rPr>
        <w:t>部门（单位）整体支出绩效目标：</w:t>
      </w:r>
      <w:r>
        <w:rPr>
          <w:rFonts w:ascii="仿宋_GB2312" w:eastAsia="仿宋_GB2312" w:cs="仿宋_GB2312" w:hint="eastAsia"/>
          <w:sz w:val="32"/>
          <w:szCs w:val="32"/>
        </w:rPr>
        <w:t>指区级预算部门或单位按照确定的职责，利用全部部门预算资金在一定期限内预期达到的总体产出和效果。</w:t>
      </w:r>
    </w:p>
    <w:p w:rsidR="00C53C5A" w:rsidRPr="00552CF2" w:rsidRDefault="00C53C5A" w:rsidP="00552CF2">
      <w:bookmarkStart w:id="0" w:name="_GoBack"/>
      <w:bookmarkEnd w:id="0"/>
    </w:p>
    <w:sectPr w:rsidR="00C53C5A" w:rsidRPr="00552C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02"/>
    <w:rsid w:val="001B14FB"/>
    <w:rsid w:val="00552CF2"/>
    <w:rsid w:val="006A4802"/>
    <w:rsid w:val="00C53C5A"/>
    <w:rsid w:val="00DF4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01569-6E3A-4A9C-8E59-5E0B3218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0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2563">
      <w:bodyDiv w:val="1"/>
      <w:marLeft w:val="0"/>
      <w:marRight w:val="0"/>
      <w:marTop w:val="0"/>
      <w:marBottom w:val="0"/>
      <w:divBdr>
        <w:top w:val="none" w:sz="0" w:space="0" w:color="auto"/>
        <w:left w:val="none" w:sz="0" w:space="0" w:color="auto"/>
        <w:bottom w:val="none" w:sz="0" w:space="0" w:color="auto"/>
        <w:right w:val="none" w:sz="0" w:space="0" w:color="auto"/>
      </w:divBdr>
    </w:div>
    <w:div w:id="1298953622">
      <w:bodyDiv w:val="1"/>
      <w:marLeft w:val="0"/>
      <w:marRight w:val="0"/>
      <w:marTop w:val="0"/>
      <w:marBottom w:val="0"/>
      <w:divBdr>
        <w:top w:val="none" w:sz="0" w:space="0" w:color="auto"/>
        <w:left w:val="none" w:sz="0" w:space="0" w:color="auto"/>
        <w:bottom w:val="none" w:sz="0" w:space="0" w:color="auto"/>
        <w:right w:val="none" w:sz="0" w:space="0" w:color="auto"/>
      </w:divBdr>
    </w:div>
    <w:div w:id="14258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jellolo_ok</dc:creator>
  <cp:keywords/>
  <dc:description/>
  <cp:lastModifiedBy>jellolo_ok</cp:lastModifiedBy>
  <cp:revision>4</cp:revision>
  <dcterms:created xsi:type="dcterms:W3CDTF">2021-01-27T07:54:00Z</dcterms:created>
  <dcterms:modified xsi:type="dcterms:W3CDTF">2021-01-27T08:02:00Z</dcterms:modified>
</cp:coreProperties>
</file>