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pStyle w:val="4"/>
        <w:ind w:firstLine="1440"/>
        <w:rPr>
          <w:rFonts w:ascii="黑体" w:eastAsia="黑体"/>
          <w:sz w:val="72"/>
          <w:szCs w:val="72"/>
        </w:rPr>
      </w:pPr>
    </w:p>
    <w:p>
      <w:pPr>
        <w:ind w:firstLine="2880" w:firstLineChars="400"/>
        <w:jc w:val="both"/>
        <w:rPr>
          <w:sz w:val="20"/>
        </w:rPr>
      </w:pPr>
      <w:bookmarkStart w:id="0" w:name="_GoBack"/>
      <w:bookmarkEnd w:id="0"/>
      <w:r>
        <w:rPr>
          <w:rFonts w:hint="eastAsia" w:ascii="黑体" w:eastAsia="黑体"/>
          <w:sz w:val="72"/>
          <w:szCs w:val="72"/>
        </w:rPr>
        <w:t>北京市丰台区医疗保障局</w:t>
      </w:r>
    </w:p>
    <w:p>
      <w:pPr>
        <w:pStyle w:val="4"/>
        <w:ind w:firstLine="400"/>
        <w:rPr>
          <w:sz w:val="20"/>
        </w:rPr>
      </w:pPr>
    </w:p>
    <w:p>
      <w:pPr>
        <w:jc w:val="center"/>
        <w:rPr>
          <w:rFonts w:ascii="黑体" w:eastAsia="黑体"/>
          <w:sz w:val="72"/>
          <w:szCs w:val="72"/>
        </w:rPr>
      </w:pPr>
      <w:r>
        <w:rPr>
          <w:rFonts w:hint="eastAsia" w:ascii="黑体" w:eastAsia="黑体"/>
          <w:sz w:val="72"/>
          <w:szCs w:val="72"/>
        </w:rPr>
        <w:t>2023年度部门决算（草案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spacing w:line="500" w:lineRule="exact"/>
        <w:jc w:val="both"/>
        <w:rPr>
          <w:rFonts w:ascii="宋体" w:hAnsi="宋体" w:cs="宋体"/>
          <w:b/>
          <w:bCs/>
          <w:kern w:val="0"/>
          <w:sz w:val="44"/>
          <w:szCs w:val="36"/>
        </w:rPr>
      </w:pPr>
    </w:p>
    <w:p>
      <w:pPr>
        <w:spacing w:line="500" w:lineRule="exact"/>
        <w:ind w:firstLine="6160" w:firstLineChars="1400"/>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pPr>
        <w:tabs>
          <w:tab w:val="center" w:pos="6979"/>
        </w:tabs>
        <w:spacing w:before="156" w:beforeLines="50" w:after="156" w:afterLines="50"/>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2023年度部门决算报表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r>
        <w:rPr>
          <w:rFonts w:hint="eastAsia" w:ascii="仿宋_GB2312" w:eastAsia="仿宋_GB2312"/>
          <w:b w:val="0"/>
          <w:bCs w:val="0"/>
          <w:sz w:val="28"/>
          <w:szCs w:val="28"/>
          <w:lang w:val="en-US" w:eastAsia="zh-CN"/>
        </w:rPr>
        <w:t>1</w:t>
      </w:r>
      <w:r>
        <w:rPr>
          <w:rFonts w:hint="eastAsia" w:ascii="仿宋_GB2312" w:eastAsia="仿宋_GB2312"/>
          <w:b w:val="0"/>
          <w:bCs w:val="0"/>
          <w:sz w:val="28"/>
          <w:szCs w:val="28"/>
        </w:rPr>
        <w:t>。</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w:t>
      </w:r>
      <w:r>
        <w:rPr>
          <w:rFonts w:hint="eastAsia" w:ascii="黑体" w:eastAsia="黑体"/>
          <w:b/>
          <w:sz w:val="28"/>
          <w:szCs w:val="28"/>
          <w:highlight w:val="none"/>
        </w:rPr>
        <w:t>部门基本情况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北京市丰台区医疗保障局为正处级行政单位，含内设机构3个，分别为：办公室、医疗保障科、医药服务监管科。含下属参公事业单位1个，为北京市丰台区医疗保险事务管理中心。其主要职责为：</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1.贯彻执行国家和北京市有关医疗保险、生育保险、医疗救助等医疗保障制度的法律法规和政策待遇规定,拟订本区医疗保障相关规划和标准,并组织实施。</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2.负责本区医疗保障基金支付预算、管理及拨付工作。</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3.组织实施本市公费医疗政策,承担本区内中央在京机构公费医疗管理工作。负责本区离休干部医疗费用统筹工作。组织实施长期护理保险制度。</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4.组织本区内医药机构执行药品、医用耗材采购和医疗服务项目、医疗服务设施收费等政策,建立价格信息监测和信息发布制度。组织执行药品、医用耗材招标采购等工作。</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5.负责本区内定点医药机构协议管理,落实医疗保障信用评价体系和信息披露制度,监督管理纳入医保范围的医疗、药事服务行为和医疗费用,依法查处医疗保障领域违法违规行为。</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6.负责本区医疗保障经办管理、公共服务体系和信息化建设。组织实施异地就医管理、费用结算政策和平台建设。组织实施医疗保障关系转移接续制度。</w:t>
      </w:r>
    </w:p>
    <w:p>
      <w:pPr>
        <w:tabs>
          <w:tab w:val="center" w:pos="6979"/>
        </w:tabs>
        <w:spacing w:line="580" w:lineRule="exact"/>
        <w:ind w:firstLine="570"/>
      </w:pPr>
      <w:r>
        <w:rPr>
          <w:rFonts w:hint="eastAsia" w:ascii="仿宋_GB2312" w:eastAsia="仿宋_GB2312"/>
          <w:sz w:val="28"/>
          <w:szCs w:val="28"/>
        </w:rPr>
        <w:t>7.完成区委、区政府交办的其他任务。</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11</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87</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81</w:t>
      </w:r>
      <w:r>
        <w:rPr>
          <w:rFonts w:hint="eastAsia" w:ascii="仿宋_GB2312" w:eastAsia="仿宋_GB2312"/>
          <w:kern w:val="0"/>
          <w:sz w:val="28"/>
          <w:szCs w:val="28"/>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12253.4</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5209.40</w:t>
      </w:r>
      <w:r>
        <w:rPr>
          <w:rFonts w:hint="eastAsia" w:ascii="仿宋_GB2312" w:eastAsia="仿宋_GB2312"/>
          <w:sz w:val="28"/>
          <w:szCs w:val="28"/>
        </w:rPr>
        <w:t>万元，增长</w:t>
      </w:r>
      <w:r>
        <w:rPr>
          <w:rFonts w:hint="eastAsia" w:ascii="仿宋_GB2312" w:eastAsia="仿宋_GB2312"/>
          <w:sz w:val="28"/>
          <w:szCs w:val="28"/>
          <w:lang w:val="en-US" w:eastAsia="zh-CN"/>
        </w:rPr>
        <w:t>73.96</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12064.52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5742.42</w:t>
      </w:r>
      <w:r>
        <w:rPr>
          <w:rFonts w:hint="eastAsia" w:ascii="仿宋_GB2312" w:eastAsia="仿宋_GB2312"/>
          <w:sz w:val="28"/>
          <w:szCs w:val="28"/>
        </w:rPr>
        <w:t>万元，增长</w:t>
      </w:r>
      <w:r>
        <w:rPr>
          <w:rFonts w:hint="eastAsia" w:ascii="仿宋_GB2312" w:eastAsia="仿宋_GB2312"/>
          <w:sz w:val="28"/>
          <w:szCs w:val="28"/>
          <w:lang w:val="en-US" w:eastAsia="zh-CN"/>
        </w:rPr>
        <w:t>90.83</w:t>
      </w:r>
      <w:r>
        <w:rPr>
          <w:rFonts w:hint="eastAsia" w:ascii="仿宋_GB2312" w:eastAsia="仿宋_GB2312"/>
          <w:sz w:val="28"/>
          <w:szCs w:val="28"/>
        </w:rPr>
        <w:t>%。</w:t>
      </w:r>
    </w:p>
    <w:p>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12064.52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12064.52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pStyle w:val="3"/>
        <w:jc w:val="center"/>
        <w:rPr>
          <w:rFonts w:hint="eastAsia"/>
        </w:rPr>
      </w:pPr>
      <w:r>
        <w:rPr>
          <w:rFonts w:hint="eastAsia" w:ascii="仿宋_GB2312" w:eastAsia="仿宋_GB2312"/>
          <w:color w:val="000000"/>
          <w:sz w:val="32"/>
        </w:rPr>
        <w:t>图1：收入决算</w:t>
      </w:r>
    </w:p>
    <w:p>
      <w:pPr>
        <w:pStyle w:val="4"/>
        <w:ind w:firstLine="420"/>
        <w:jc w:val="center"/>
      </w:pPr>
      <w:r>
        <w:drawing>
          <wp:inline distT="0" distB="0" distL="0" distR="0">
            <wp:extent cx="4429125" cy="2667000"/>
            <wp:effectExtent l="0" t="0" r="9525" b="19050"/>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11986.56</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5120.70</w:t>
      </w:r>
      <w:r>
        <w:rPr>
          <w:rFonts w:hint="eastAsia" w:ascii="仿宋_GB2312" w:eastAsia="仿宋_GB2312"/>
          <w:sz w:val="28"/>
          <w:szCs w:val="28"/>
        </w:rPr>
        <w:t>万元，增长</w:t>
      </w:r>
      <w:r>
        <w:rPr>
          <w:rFonts w:hint="eastAsia" w:ascii="仿宋_GB2312" w:eastAsia="仿宋_GB2312"/>
          <w:sz w:val="28"/>
          <w:szCs w:val="28"/>
          <w:lang w:val="en-US" w:eastAsia="zh-CN"/>
        </w:rPr>
        <w:t>74.58</w:t>
      </w:r>
      <w:r>
        <w:rPr>
          <w:rFonts w:hint="eastAsia" w:ascii="仿宋_GB2312" w:eastAsia="仿宋_GB2312"/>
          <w:sz w:val="28"/>
          <w:szCs w:val="28"/>
        </w:rPr>
        <w:t>%，其中：基本支出</w:t>
      </w:r>
      <w:r>
        <w:rPr>
          <w:rFonts w:ascii="仿宋_GB2312" w:eastAsia="仿宋_GB2312"/>
          <w:sz w:val="28"/>
          <w:szCs w:val="28"/>
        </w:rPr>
        <w:t>3228.78</w:t>
      </w:r>
      <w:r>
        <w:rPr>
          <w:rFonts w:hint="eastAsia" w:ascii="仿宋_GB2312" w:eastAsia="仿宋_GB2312"/>
          <w:sz w:val="28"/>
          <w:szCs w:val="28"/>
        </w:rPr>
        <w:t>万元，占支出合计的</w:t>
      </w:r>
      <w:r>
        <w:rPr>
          <w:rFonts w:ascii="仿宋_GB2312" w:eastAsia="仿宋_GB2312"/>
          <w:sz w:val="28"/>
          <w:szCs w:val="28"/>
        </w:rPr>
        <w:t>26.93</w:t>
      </w:r>
      <w:r>
        <w:rPr>
          <w:rFonts w:hint="eastAsia" w:ascii="仿宋_GB2312" w:eastAsia="仿宋_GB2312"/>
          <w:sz w:val="28"/>
          <w:szCs w:val="28"/>
        </w:rPr>
        <w:t>%；项目支出</w:t>
      </w:r>
      <w:r>
        <w:rPr>
          <w:rFonts w:ascii="仿宋_GB2312" w:eastAsia="仿宋_GB2312"/>
          <w:sz w:val="28"/>
          <w:szCs w:val="28"/>
        </w:rPr>
        <w:t>8757.78</w:t>
      </w:r>
      <w:r>
        <w:rPr>
          <w:rFonts w:hint="eastAsia" w:ascii="仿宋_GB2312" w:eastAsia="仿宋_GB2312"/>
          <w:sz w:val="28"/>
          <w:szCs w:val="28"/>
        </w:rPr>
        <w:t>万元，占支出合计的</w:t>
      </w:r>
      <w:r>
        <w:rPr>
          <w:rFonts w:ascii="仿宋_GB2312" w:eastAsia="仿宋_GB2312"/>
          <w:sz w:val="28"/>
          <w:szCs w:val="28"/>
        </w:rPr>
        <w:t>73.06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hAnsi="Times New Roman" w:eastAsia="仿宋_GB2312" w:cs="Times New Roman"/>
          <w:sz w:val="28"/>
          <w:szCs w:val="28"/>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12253.4</w:t>
      </w:r>
      <w:r>
        <w:rPr>
          <w:rFonts w:hint="eastAsia" w:ascii="仿宋_GB2312" w:eastAsia="仿宋_GB2312"/>
          <w:sz w:val="28"/>
          <w:szCs w:val="28"/>
          <w:lang w:val="en-US" w:eastAsia="zh-CN"/>
        </w:rPr>
        <w:t>0</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5209.40</w:t>
      </w:r>
      <w:r>
        <w:rPr>
          <w:rFonts w:hint="eastAsia" w:ascii="仿宋_GB2312" w:eastAsia="仿宋_GB2312"/>
          <w:sz w:val="28"/>
          <w:szCs w:val="28"/>
        </w:rPr>
        <w:t>万元，增长</w:t>
      </w:r>
      <w:r>
        <w:rPr>
          <w:rFonts w:hint="eastAsia" w:ascii="仿宋_GB2312" w:eastAsia="仿宋_GB2312"/>
          <w:sz w:val="28"/>
          <w:szCs w:val="28"/>
          <w:lang w:val="en-US" w:eastAsia="zh-CN"/>
        </w:rPr>
        <w:t>73.96</w:t>
      </w:r>
      <w:r>
        <w:rPr>
          <w:rFonts w:hint="eastAsia" w:ascii="仿宋_GB2312" w:eastAsia="仿宋_GB2312"/>
          <w:sz w:val="28"/>
          <w:szCs w:val="28"/>
        </w:rPr>
        <w:t>%。主要原因：</w:t>
      </w:r>
      <w:r>
        <w:rPr>
          <w:rFonts w:hint="eastAsia" w:ascii="仿宋_GB2312" w:eastAsia="仿宋_GB2312"/>
          <w:sz w:val="28"/>
          <w:szCs w:val="28"/>
          <w:lang w:eastAsia="zh-CN"/>
        </w:rPr>
        <w:t>增加以前年度疫情相关费用支出。</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2023年度一般公共预算财政拨款支出</w:t>
      </w:r>
      <w:r>
        <w:rPr>
          <w:rFonts w:ascii="仿宋_GB2312" w:eastAsia="仿宋_GB2312"/>
          <w:sz w:val="28"/>
          <w:szCs w:val="28"/>
        </w:rPr>
        <w:t>11986.56</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11.62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0.10</w:t>
      </w:r>
      <w:r>
        <w:rPr>
          <w:rFonts w:hint="eastAsia" w:ascii="仿宋_GB2312" w:eastAsia="仿宋_GB2312"/>
          <w:sz w:val="28"/>
          <w:szCs w:val="28"/>
        </w:rPr>
        <w:t>%；</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1.54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0.01</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333.71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2.78</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11160.41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93.11</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lang w:val="en-US" w:eastAsia="zh-CN"/>
        </w:rPr>
        <w:t>479.28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rPr>
        <w:t>1、“一般公共服务支出”（类）2023年度决算</w:t>
      </w:r>
      <w:r>
        <w:rPr>
          <w:rFonts w:hint="eastAsia" w:ascii="仿宋_GB2312" w:eastAsia="仿宋_GB2312"/>
          <w:sz w:val="28"/>
          <w:szCs w:val="28"/>
          <w:lang w:val="en-US" w:eastAsia="zh-CN"/>
        </w:rPr>
        <w:t>11.62</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10.71</w:t>
      </w:r>
      <w:r>
        <w:rPr>
          <w:rFonts w:hint="eastAsia" w:ascii="仿宋_GB2312" w:eastAsia="仿宋_GB2312"/>
          <w:sz w:val="28"/>
          <w:szCs w:val="28"/>
        </w:rPr>
        <w:t>万元，增</w:t>
      </w:r>
      <w:r>
        <w:rPr>
          <w:rFonts w:hint="eastAsia" w:ascii="仿宋_GB2312" w:eastAsia="仿宋_GB2312"/>
          <w:sz w:val="28"/>
          <w:szCs w:val="28"/>
          <w:highlight w:val="none"/>
        </w:rPr>
        <w:t>长</w:t>
      </w:r>
      <w:r>
        <w:rPr>
          <w:rFonts w:hint="eastAsia" w:ascii="仿宋_GB2312" w:eastAsia="仿宋_GB2312"/>
          <w:color w:val="auto"/>
          <w:sz w:val="28"/>
          <w:szCs w:val="28"/>
          <w:highlight w:val="none"/>
          <w:lang w:val="en-US" w:eastAsia="zh-CN"/>
        </w:rPr>
        <w:t>1180.29</w:t>
      </w:r>
      <w:r>
        <w:rPr>
          <w:rFonts w:hint="eastAsia" w:ascii="仿宋_GB2312" w:eastAsia="仿宋_GB2312"/>
          <w:color w:val="auto"/>
          <w:sz w:val="28"/>
          <w:szCs w:val="28"/>
          <w:highlight w:val="none"/>
        </w:rPr>
        <w:t>%</w:t>
      </w:r>
      <w:r>
        <w:rPr>
          <w:rFonts w:hint="eastAsia" w:ascii="仿宋_GB2312" w:eastAsia="仿宋_GB2312"/>
          <w:sz w:val="28"/>
          <w:szCs w:val="28"/>
          <w:highlight w:val="none"/>
        </w:rPr>
        <w:t>。其中：</w:t>
      </w:r>
    </w:p>
    <w:p>
      <w:pPr>
        <w:spacing w:line="580" w:lineRule="exact"/>
        <w:ind w:firstLine="560" w:firstLineChars="200"/>
        <w:rPr>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组织事务</w:t>
      </w:r>
      <w:r>
        <w:rPr>
          <w:rFonts w:hint="eastAsia" w:ascii="仿宋_GB2312" w:eastAsia="仿宋_GB2312"/>
          <w:sz w:val="28"/>
          <w:szCs w:val="28"/>
          <w:highlight w:val="none"/>
        </w:rPr>
        <w:t>”（款，下同）2023年度决算</w:t>
      </w:r>
      <w:r>
        <w:rPr>
          <w:rFonts w:hint="eastAsia" w:ascii="仿宋_GB2312" w:eastAsia="仿宋_GB2312"/>
          <w:sz w:val="28"/>
          <w:szCs w:val="28"/>
          <w:highlight w:val="none"/>
          <w:lang w:val="en-US" w:eastAsia="zh-CN"/>
        </w:rPr>
        <w:t>11.62</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highlight w:val="none"/>
          <w:lang w:eastAsia="zh-CN"/>
        </w:rPr>
        <w:t>度</w:t>
      </w:r>
      <w:r>
        <w:rPr>
          <w:rFonts w:hint="eastAsia" w:ascii="仿宋_GB2312" w:eastAsia="仿宋_GB2312"/>
          <w:sz w:val="28"/>
          <w:szCs w:val="28"/>
          <w:highlight w:val="none"/>
        </w:rPr>
        <w:t>年初预算增加</w:t>
      </w:r>
      <w:r>
        <w:rPr>
          <w:rFonts w:hint="eastAsia" w:ascii="仿宋_GB2312" w:eastAsia="仿宋_GB2312"/>
          <w:sz w:val="28"/>
          <w:szCs w:val="28"/>
          <w:highlight w:val="none"/>
          <w:lang w:val="en-US" w:eastAsia="zh-CN"/>
        </w:rPr>
        <w:t>10.71</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1180.29</w:t>
      </w:r>
      <w:r>
        <w:rPr>
          <w:rFonts w:hint="eastAsia" w:ascii="仿宋_GB2312" w:eastAsia="仿宋_GB2312"/>
          <w:sz w:val="28"/>
          <w:szCs w:val="28"/>
          <w:highlight w:val="none"/>
        </w:rPr>
        <w:t>%。</w:t>
      </w:r>
      <w:r>
        <w:rPr>
          <w:rFonts w:hint="eastAsia" w:ascii="仿宋_GB2312" w:hAnsi="Times New Roman" w:eastAsia="仿宋_GB2312" w:cs="Times New Roman"/>
          <w:sz w:val="28"/>
          <w:szCs w:val="28"/>
          <w:highlight w:val="none"/>
          <w:lang w:val="en-US" w:eastAsia="zh-CN"/>
        </w:rPr>
        <w:t>主要原因：</w:t>
      </w:r>
      <w:r>
        <w:rPr>
          <w:rFonts w:hint="eastAsia" w:ascii="仿宋_GB2312" w:eastAsia="仿宋_GB2312" w:cs="Times New Roman"/>
          <w:sz w:val="28"/>
          <w:szCs w:val="28"/>
          <w:highlight w:val="none"/>
          <w:lang w:val="en-US" w:eastAsia="zh-CN"/>
        </w:rPr>
        <w:t>新增挂职干部工作经费</w:t>
      </w:r>
      <w:r>
        <w:rPr>
          <w:rFonts w:hint="eastAsia" w:ascii="仿宋_GB2312" w:hAnsi="Times New Roman" w:eastAsia="仿宋_GB2312" w:cs="Times New Roman"/>
          <w:sz w:val="28"/>
          <w:szCs w:val="28"/>
          <w:highlight w:val="none"/>
          <w:lang w:val="en-US" w:eastAsia="zh-CN"/>
        </w:rPr>
        <w:t>。</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2、“教育支出”(类)202</w:t>
      </w:r>
      <w:r>
        <w:rPr>
          <w:rFonts w:hint="eastAsia" w:ascii="仿宋_GB2312" w:eastAsia="仿宋_GB2312" w:cs="Times New Roman"/>
          <w:sz w:val="28"/>
          <w:szCs w:val="28"/>
          <w:highlight w:val="none"/>
          <w:lang w:val="en-US" w:eastAsia="zh-CN"/>
        </w:rPr>
        <w:t>3</w:t>
      </w:r>
      <w:r>
        <w:rPr>
          <w:rFonts w:hint="eastAsia" w:ascii="仿宋_GB2312" w:hAnsi="Times New Roman" w:eastAsia="仿宋_GB2312" w:cs="Times New Roman"/>
          <w:sz w:val="28"/>
          <w:szCs w:val="28"/>
          <w:highlight w:val="none"/>
          <w:lang w:val="en-US" w:eastAsia="zh-CN"/>
        </w:rPr>
        <w:t>年度决算</w:t>
      </w:r>
      <w:r>
        <w:rPr>
          <w:rFonts w:hint="eastAsia" w:ascii="仿宋_GB2312" w:eastAsia="仿宋_GB2312" w:cs="Times New Roman"/>
          <w:sz w:val="28"/>
          <w:szCs w:val="28"/>
          <w:highlight w:val="none"/>
          <w:lang w:val="en-US" w:eastAsia="zh-CN"/>
        </w:rPr>
        <w:t>1.54</w:t>
      </w:r>
      <w:r>
        <w:rPr>
          <w:rFonts w:hint="eastAsia" w:ascii="仿宋_GB2312" w:hAnsi="Times New Roman" w:eastAsia="仿宋_GB2312" w:cs="Times New Roman"/>
          <w:sz w:val="28"/>
          <w:szCs w:val="28"/>
          <w:highlight w:val="none"/>
          <w:lang w:val="en-US" w:eastAsia="zh-CN"/>
        </w:rPr>
        <w:t>万元，比202</w:t>
      </w:r>
      <w:r>
        <w:rPr>
          <w:rFonts w:hint="eastAsia" w:ascii="仿宋_GB2312" w:eastAsia="仿宋_GB2312" w:cs="Times New Roman"/>
          <w:sz w:val="28"/>
          <w:szCs w:val="28"/>
          <w:highlight w:val="none"/>
          <w:lang w:val="en-US" w:eastAsia="zh-CN"/>
        </w:rPr>
        <w:t>3</w:t>
      </w:r>
      <w:r>
        <w:rPr>
          <w:rFonts w:hint="eastAsia" w:ascii="仿宋_GB2312" w:hAnsi="Times New Roman" w:eastAsia="仿宋_GB2312" w:cs="Times New Roman"/>
          <w:sz w:val="28"/>
          <w:szCs w:val="28"/>
          <w:highlight w:val="none"/>
          <w:lang w:val="en-US" w:eastAsia="zh-CN"/>
        </w:rPr>
        <w:t>年度年初预算减少</w:t>
      </w:r>
      <w:r>
        <w:rPr>
          <w:rFonts w:hint="eastAsia" w:ascii="仿宋_GB2312" w:eastAsia="仿宋_GB2312" w:cs="Times New Roman"/>
          <w:sz w:val="28"/>
          <w:szCs w:val="28"/>
          <w:highlight w:val="none"/>
          <w:lang w:val="en-US" w:eastAsia="zh-CN"/>
        </w:rPr>
        <w:t>2.60</w:t>
      </w:r>
      <w:r>
        <w:rPr>
          <w:rFonts w:hint="eastAsia" w:ascii="仿宋_GB2312" w:hAnsi="Times New Roman" w:eastAsia="仿宋_GB2312" w:cs="Times New Roman"/>
          <w:sz w:val="28"/>
          <w:szCs w:val="28"/>
          <w:highlight w:val="none"/>
          <w:lang w:val="en-US" w:eastAsia="zh-CN"/>
        </w:rPr>
        <w:t>万元，下降</w:t>
      </w:r>
      <w:r>
        <w:rPr>
          <w:rFonts w:hint="eastAsia" w:ascii="仿宋_GB2312" w:eastAsia="仿宋_GB2312" w:cs="Times New Roman"/>
          <w:sz w:val="28"/>
          <w:szCs w:val="28"/>
          <w:highlight w:val="none"/>
          <w:lang w:val="en-US" w:eastAsia="zh-CN"/>
        </w:rPr>
        <w:t>62.71</w:t>
      </w:r>
      <w:r>
        <w:rPr>
          <w:rFonts w:hint="eastAsia" w:ascii="仿宋_GB2312" w:hAnsi="Times New Roman" w:eastAsia="仿宋_GB2312" w:cs="Times New Roman"/>
          <w:sz w:val="28"/>
          <w:szCs w:val="28"/>
          <w:highlight w:val="none"/>
          <w:lang w:val="en-US" w:eastAsia="zh-CN"/>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进修及培训</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1.54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highlight w:val="none"/>
          <w:lang w:eastAsia="zh-CN"/>
        </w:rPr>
        <w:t>度</w:t>
      </w:r>
      <w:r>
        <w:rPr>
          <w:rFonts w:hint="eastAsia" w:ascii="仿宋_GB2312" w:eastAsia="仿宋_GB2312"/>
          <w:sz w:val="28"/>
          <w:szCs w:val="28"/>
          <w:highlight w:val="none"/>
        </w:rPr>
        <w:t>年初预算</w:t>
      </w:r>
      <w:r>
        <w:rPr>
          <w:rFonts w:hint="eastAsia" w:ascii="仿宋_GB2312" w:hAnsi="Times New Roman" w:eastAsia="仿宋_GB2312" w:cs="Times New Roman"/>
          <w:sz w:val="28"/>
          <w:szCs w:val="28"/>
          <w:highlight w:val="none"/>
          <w:lang w:val="en-US" w:eastAsia="zh-CN"/>
        </w:rPr>
        <w:t>减少</w:t>
      </w:r>
      <w:r>
        <w:rPr>
          <w:rFonts w:hint="eastAsia" w:ascii="仿宋_GB2312" w:eastAsia="仿宋_GB2312" w:cs="Times New Roman"/>
          <w:sz w:val="28"/>
          <w:szCs w:val="28"/>
          <w:highlight w:val="none"/>
          <w:lang w:val="en-US" w:eastAsia="zh-CN"/>
        </w:rPr>
        <w:t>2.60</w:t>
      </w:r>
      <w:r>
        <w:rPr>
          <w:rFonts w:hint="eastAsia" w:ascii="仿宋_GB2312" w:hAnsi="Times New Roman" w:eastAsia="仿宋_GB2312" w:cs="Times New Roman"/>
          <w:sz w:val="28"/>
          <w:szCs w:val="28"/>
          <w:highlight w:val="none"/>
          <w:lang w:val="en-US" w:eastAsia="zh-CN"/>
        </w:rPr>
        <w:t>万元，下降</w:t>
      </w:r>
      <w:r>
        <w:rPr>
          <w:rFonts w:hint="eastAsia" w:ascii="仿宋_GB2312" w:eastAsia="仿宋_GB2312" w:cs="Times New Roman"/>
          <w:sz w:val="28"/>
          <w:szCs w:val="28"/>
          <w:highlight w:val="none"/>
          <w:lang w:val="en-US" w:eastAsia="zh-CN"/>
        </w:rPr>
        <w:t>62.71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。主要原因：</w:t>
      </w:r>
      <w:r>
        <w:rPr>
          <w:rFonts w:hint="eastAsia" w:ascii="仿宋_GB2312" w:hAnsi="Times New Roman" w:eastAsia="仿宋_GB2312" w:cs="Times New Roman"/>
          <w:sz w:val="28"/>
          <w:szCs w:val="28"/>
          <w:highlight w:val="none"/>
          <w:lang w:eastAsia="zh-CN"/>
        </w:rPr>
        <w:t>压缩了培训支出</w:t>
      </w:r>
      <w:r>
        <w:rPr>
          <w:rFonts w:hint="eastAsia" w:ascii="仿宋_GB2312" w:hAnsi="Times New Roman" w:eastAsia="仿宋_GB2312" w:cs="Times New Roman"/>
          <w:sz w:val="28"/>
          <w:szCs w:val="28"/>
          <w:highlight w:val="none"/>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333.71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eastAsia="zh-CN"/>
        </w:rPr>
        <w:t>度</w:t>
      </w:r>
      <w:r>
        <w:rPr>
          <w:rFonts w:hint="eastAsia" w:ascii="仿宋_GB2312" w:eastAsia="仿宋_GB2312"/>
          <w:sz w:val="28"/>
          <w:szCs w:val="28"/>
        </w:rPr>
        <w:t>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31.04</w:t>
      </w:r>
      <w:r>
        <w:rPr>
          <w:rFonts w:hint="eastAsia" w:ascii="仿宋_GB2312" w:eastAsia="仿宋_GB2312"/>
          <w:sz w:val="28"/>
          <w:szCs w:val="28"/>
        </w:rPr>
        <w:t>万元，</w:t>
      </w:r>
      <w:r>
        <w:rPr>
          <w:rFonts w:hint="eastAsia" w:ascii="仿宋_GB2312" w:hAnsi="Times New Roman" w:eastAsia="仿宋_GB2312" w:cs="Times New Roman"/>
          <w:sz w:val="28"/>
          <w:szCs w:val="28"/>
          <w:highlight w:val="none"/>
          <w:lang w:val="en-US" w:eastAsia="zh-CN"/>
        </w:rPr>
        <w:t>下降</w:t>
      </w:r>
      <w:r>
        <w:rPr>
          <w:rFonts w:hint="eastAsia" w:ascii="仿宋_GB2312" w:eastAsia="仿宋_GB2312"/>
          <w:sz w:val="28"/>
          <w:szCs w:val="28"/>
          <w:lang w:val="en-US" w:eastAsia="zh-CN"/>
        </w:rPr>
        <w:t>8.51</w:t>
      </w:r>
      <w:r>
        <w:rPr>
          <w:rFonts w:hint="eastAsia" w:ascii="仿宋_GB2312" w:eastAsia="仿宋_GB2312"/>
          <w:sz w:val="28"/>
          <w:szCs w:val="28"/>
        </w:rPr>
        <w:t>%。其中：</w:t>
      </w:r>
    </w:p>
    <w:p>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eastAsia="仿宋_GB2312"/>
          <w:sz w:val="28"/>
          <w:szCs w:val="28"/>
        </w:rPr>
        <w:t>“</w:t>
      </w:r>
      <w:r>
        <w:rPr>
          <w:rFonts w:hint="eastAsia" w:ascii="仿宋_GB2312" w:hAnsi="Times New Roman" w:eastAsia="仿宋_GB2312" w:cs="Times New Roman"/>
          <w:sz w:val="28"/>
          <w:szCs w:val="28"/>
          <w:lang w:val="en-US" w:eastAsia="zh-CN"/>
        </w:rPr>
        <w:t>行政事业单位养老支出”（款）2023年度决算333.71万元，比2023年度年初预算减少31.04万元，下降8.51 %。主要原因：养老保险、职业年金等支出减少。</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11160.41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eastAsia="zh-CN"/>
        </w:rPr>
        <w:t>度</w:t>
      </w:r>
      <w:r>
        <w:rPr>
          <w:rFonts w:hint="eastAsia" w:ascii="仿宋_GB2312" w:eastAsia="仿宋_GB2312"/>
          <w:sz w:val="28"/>
          <w:szCs w:val="28"/>
        </w:rPr>
        <w:t>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116.04</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 xml:space="preserve">1.05 </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rPr>
        <w:t>“</w:t>
      </w:r>
      <w:r>
        <w:rPr>
          <w:rFonts w:hint="eastAsia" w:ascii="仿宋_GB2312" w:eastAsia="仿宋_GB2312"/>
          <w:sz w:val="28"/>
          <w:szCs w:val="28"/>
          <w:lang w:eastAsia="zh-CN"/>
        </w:rPr>
        <w:t>公共卫生</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539.60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eastAsia="zh-CN"/>
        </w:rPr>
        <w:t>度</w:t>
      </w:r>
      <w:r>
        <w:rPr>
          <w:rFonts w:hint="eastAsia" w:ascii="仿宋_GB2312" w:eastAsia="仿宋_GB2312"/>
          <w:sz w:val="28"/>
          <w:szCs w:val="28"/>
        </w:rPr>
        <w:t>年初预算</w:t>
      </w:r>
      <w:r>
        <w:rPr>
          <w:rFonts w:hint="eastAsia" w:ascii="仿宋_GB2312" w:eastAsia="仿宋_GB2312"/>
          <w:sz w:val="28"/>
          <w:szCs w:val="28"/>
          <w:lang w:eastAsia="zh-CN"/>
        </w:rPr>
        <w:t>增长</w:t>
      </w:r>
      <w:r>
        <w:rPr>
          <w:rFonts w:hint="eastAsia" w:ascii="仿宋_GB2312" w:eastAsia="仿宋_GB2312"/>
          <w:sz w:val="28"/>
          <w:szCs w:val="28"/>
          <w:lang w:val="en-US" w:eastAsia="zh-CN"/>
        </w:rPr>
        <w:t>539.60</w:t>
      </w:r>
      <w:r>
        <w:rPr>
          <w:rFonts w:hint="eastAsia" w:ascii="仿宋_GB2312" w:eastAsia="仿宋_GB2312"/>
          <w:sz w:val="28"/>
          <w:szCs w:val="28"/>
        </w:rPr>
        <w:t>万</w:t>
      </w:r>
      <w:r>
        <w:rPr>
          <w:rFonts w:hint="eastAsia" w:ascii="仿宋_GB2312" w:eastAsia="仿宋_GB2312"/>
          <w:sz w:val="28"/>
          <w:szCs w:val="28"/>
          <w:highlight w:val="none"/>
        </w:rPr>
        <w:t>元，增长</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%。主要原因：</w:t>
      </w:r>
      <w:r>
        <w:rPr>
          <w:rFonts w:hint="eastAsia" w:ascii="仿宋_GB2312" w:eastAsia="仿宋_GB2312"/>
          <w:sz w:val="28"/>
          <w:szCs w:val="28"/>
          <w:lang w:eastAsia="zh-CN"/>
        </w:rPr>
        <w:t>增加以前年度疫情相关费用支出</w:t>
      </w:r>
      <w:r>
        <w:rPr>
          <w:rFonts w:hint="eastAsia" w:ascii="仿宋_GB2312" w:eastAsia="仿宋_GB2312"/>
          <w:sz w:val="28"/>
          <w:szCs w:val="28"/>
          <w:highlight w:val="none"/>
        </w:rPr>
        <w:t>。</w:t>
      </w:r>
    </w:p>
    <w:p>
      <w:pPr>
        <w:keepNext w:val="0"/>
        <w:keepLines w:val="0"/>
        <w:widowControl/>
        <w:suppressLineNumbers w:val="0"/>
        <w:ind w:firstLine="560" w:firstLineChars="200"/>
        <w:jc w:val="left"/>
        <w:rPr>
          <w:rFonts w:hint="eastAsia" w:ascii="仿宋_GB2312" w:eastAsia="仿宋_GB2312"/>
          <w:sz w:val="28"/>
          <w:szCs w:val="28"/>
          <w:highlight w:val="none"/>
        </w:rPr>
      </w:pPr>
      <w:r>
        <w:rPr>
          <w:rFonts w:hint="eastAsia" w:ascii="仿宋_GB2312" w:eastAsia="仿宋_GB2312"/>
          <w:sz w:val="28"/>
          <w:szCs w:val="28"/>
        </w:rPr>
        <w:t>“</w:t>
      </w:r>
      <w:r>
        <w:rPr>
          <w:rFonts w:hint="eastAsia" w:ascii="仿宋_GB2312" w:eastAsia="仿宋_GB2312"/>
          <w:sz w:val="28"/>
          <w:szCs w:val="28"/>
          <w:lang w:eastAsia="zh-CN"/>
        </w:rPr>
        <w:t>行政事业单位医疗</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2743.00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eastAsia="zh-CN"/>
        </w:rPr>
        <w:t>度</w:t>
      </w:r>
      <w:r>
        <w:rPr>
          <w:rFonts w:hint="eastAsia" w:ascii="仿宋_GB2312" w:eastAsia="仿宋_GB2312"/>
          <w:sz w:val="28"/>
          <w:szCs w:val="28"/>
        </w:rPr>
        <w:t>年初预算</w:t>
      </w:r>
      <w:r>
        <w:rPr>
          <w:rFonts w:hint="eastAsia" w:ascii="仿宋_GB2312" w:eastAsia="仿宋_GB2312"/>
          <w:sz w:val="28"/>
          <w:szCs w:val="28"/>
          <w:lang w:eastAsia="zh-CN"/>
        </w:rPr>
        <w:t>增长</w:t>
      </w:r>
      <w:r>
        <w:rPr>
          <w:rFonts w:hint="eastAsia" w:ascii="仿宋_GB2312" w:eastAsia="仿宋_GB2312"/>
          <w:sz w:val="28"/>
          <w:szCs w:val="28"/>
          <w:lang w:val="en-US" w:eastAsia="zh-CN"/>
        </w:rPr>
        <w:t>53.50</w:t>
      </w:r>
      <w:r>
        <w:rPr>
          <w:rFonts w:hint="eastAsia" w:ascii="仿宋_GB2312" w:eastAsia="仿宋_GB2312"/>
          <w:sz w:val="28"/>
          <w:szCs w:val="28"/>
        </w:rPr>
        <w:t>万元，增长</w:t>
      </w:r>
      <w:r>
        <w:rPr>
          <w:rFonts w:hint="eastAsia" w:ascii="仿宋_GB2312" w:eastAsia="仿宋_GB2312"/>
          <w:sz w:val="28"/>
          <w:szCs w:val="28"/>
          <w:lang w:val="en-US" w:eastAsia="zh-CN"/>
        </w:rPr>
        <w:t xml:space="preserve">1.99 </w:t>
      </w:r>
      <w:r>
        <w:rPr>
          <w:rFonts w:hint="eastAsia" w:ascii="仿宋_GB2312" w:eastAsia="仿宋_GB2312"/>
          <w:sz w:val="28"/>
          <w:szCs w:val="28"/>
        </w:rPr>
        <w:t>%。主要原因</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人员增加导致相关费用增多。</w:t>
      </w:r>
    </w:p>
    <w:p>
      <w:pPr>
        <w:keepNext w:val="0"/>
        <w:keepLines w:val="0"/>
        <w:widowControl/>
        <w:suppressLineNumbers w:val="0"/>
        <w:ind w:firstLine="560" w:firstLineChars="200"/>
        <w:jc w:val="left"/>
        <w:rPr>
          <w:rFonts w:hint="eastAsia" w:ascii="仿宋_GB2312" w:eastAsia="仿宋_GB2312"/>
          <w:sz w:val="28"/>
          <w:szCs w:val="28"/>
          <w:highlight w:val="none"/>
          <w:lang w:eastAsia="zh-CN"/>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医疗救助</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190.14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highlight w:val="none"/>
          <w:lang w:eastAsia="zh-CN"/>
        </w:rPr>
        <w:t>度</w:t>
      </w:r>
      <w:r>
        <w:rPr>
          <w:rFonts w:hint="eastAsia" w:ascii="仿宋_GB2312" w:eastAsia="仿宋_GB2312"/>
          <w:sz w:val="28"/>
          <w:szCs w:val="28"/>
          <w:highlight w:val="none"/>
        </w:rPr>
        <w:t>年初预算</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70.14</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增长</w:t>
      </w:r>
      <w:r>
        <w:rPr>
          <w:rFonts w:hint="eastAsia" w:ascii="仿宋_GB2312" w:eastAsia="仿宋_GB2312"/>
          <w:sz w:val="28"/>
          <w:szCs w:val="28"/>
          <w:highlight w:val="none"/>
          <w:lang w:val="en-US" w:eastAsia="zh-CN"/>
        </w:rPr>
        <w:t>58.45</w:t>
      </w:r>
      <w:r>
        <w:rPr>
          <w:rFonts w:hint="eastAsia" w:ascii="仿宋_GB2312" w:eastAsia="仿宋_GB2312"/>
          <w:sz w:val="28"/>
          <w:szCs w:val="28"/>
          <w:highlight w:val="none"/>
        </w:rPr>
        <w:t>%。主要原因</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增加困难群众普惠健康保项目。</w:t>
      </w:r>
    </w:p>
    <w:p>
      <w:pPr>
        <w:keepNext w:val="0"/>
        <w:keepLines w:val="0"/>
        <w:widowControl/>
        <w:suppressLineNumbers w:val="0"/>
        <w:ind w:firstLine="560" w:firstLineChars="200"/>
        <w:jc w:val="left"/>
        <w:rPr>
          <w:rFonts w:hint="eastAsia" w:ascii="仿宋_GB2312" w:eastAsia="仿宋_GB2312"/>
          <w:sz w:val="28"/>
          <w:szCs w:val="28"/>
          <w:highlight w:val="none"/>
          <w:lang w:eastAsia="zh-CN"/>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医疗保障管理事务</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7687.66</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highlight w:val="none"/>
          <w:lang w:eastAsia="zh-CN"/>
        </w:rPr>
        <w:t>度</w:t>
      </w:r>
      <w:r>
        <w:rPr>
          <w:rFonts w:hint="eastAsia" w:ascii="仿宋_GB2312" w:eastAsia="仿宋_GB2312"/>
          <w:sz w:val="28"/>
          <w:szCs w:val="28"/>
          <w:highlight w:val="none"/>
        </w:rPr>
        <w:t>年初预算减少</w:t>
      </w:r>
      <w:r>
        <w:rPr>
          <w:rFonts w:hint="eastAsia" w:ascii="仿宋_GB2312" w:eastAsia="仿宋_GB2312"/>
          <w:sz w:val="28"/>
          <w:szCs w:val="28"/>
          <w:highlight w:val="none"/>
          <w:lang w:val="en-US" w:eastAsia="zh-CN"/>
        </w:rPr>
        <w:t>539.20</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6.55</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减少以前年度核酸检测相关费用支出。</w:t>
      </w:r>
    </w:p>
    <w:p>
      <w:pPr>
        <w:keepNext w:val="0"/>
        <w:keepLines w:val="0"/>
        <w:widowControl/>
        <w:suppressLineNumbers w:val="0"/>
        <w:ind w:firstLine="560" w:firstLineChars="200"/>
        <w:jc w:val="left"/>
        <w:rPr>
          <w:rFonts w:hint="eastAsia" w:ascii="仿宋_GB2312" w:hAnsi="Times New Roman" w:eastAsia="仿宋_GB2312" w:cs="Times New Roman"/>
          <w:sz w:val="28"/>
          <w:szCs w:val="28"/>
          <w:highlight w:val="none"/>
        </w:rPr>
      </w:pPr>
      <w:r>
        <w:rPr>
          <w:rFonts w:hint="eastAsia" w:ascii="仿宋_GB2312" w:eastAsia="仿宋_GB2312"/>
          <w:sz w:val="28"/>
          <w:szCs w:val="28"/>
          <w:highlight w:val="none"/>
          <w:lang w:val="en-US" w:eastAsia="zh-CN"/>
        </w:rPr>
        <w:t>“优抚对象医疗”（款）2023年度决算0.00万元，比</w:t>
      </w:r>
      <w:r>
        <w:rPr>
          <w:rFonts w:hint="eastAsia" w:ascii="仿宋_GB2312" w:hAnsi="Times New Roman" w:eastAsia="仿宋_GB2312" w:cs="Times New Roman"/>
          <w:sz w:val="28"/>
          <w:szCs w:val="28"/>
          <w:highlight w:val="none"/>
          <w:lang w:val="en-US" w:eastAsia="zh-CN"/>
        </w:rPr>
        <w:t>2023年年初预算减少8.00万元，下降100%。主要原因：此项目经费下达街镇。</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住房保障支出</w:t>
      </w:r>
      <w:r>
        <w:rPr>
          <w:rFonts w:hint="eastAsia" w:ascii="仿宋_GB2312" w:eastAsia="仿宋_GB2312"/>
          <w:sz w:val="28"/>
          <w:szCs w:val="28"/>
          <w:highlight w:val="none"/>
        </w:rPr>
        <w:t>”(类)202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lang w:val="en-US" w:eastAsia="zh-CN"/>
        </w:rPr>
        <w:t>479.28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eastAsia="zh-CN"/>
        </w:rPr>
        <w:t>度</w:t>
      </w:r>
      <w:r>
        <w:rPr>
          <w:rFonts w:hint="eastAsia" w:ascii="仿宋_GB2312" w:eastAsia="仿宋_GB2312"/>
          <w:sz w:val="28"/>
          <w:szCs w:val="28"/>
        </w:rPr>
        <w:t>年初预算减少</w:t>
      </w:r>
      <w:r>
        <w:rPr>
          <w:rFonts w:hint="eastAsia" w:ascii="仿宋_GB2312" w:eastAsia="仿宋_GB2312"/>
          <w:sz w:val="28"/>
          <w:szCs w:val="28"/>
          <w:lang w:val="en-US" w:eastAsia="zh-CN"/>
        </w:rPr>
        <w:t>56.89</w:t>
      </w:r>
      <w:r>
        <w:rPr>
          <w:rFonts w:hint="eastAsia" w:ascii="仿宋_GB2312" w:eastAsia="仿宋_GB2312"/>
          <w:sz w:val="28"/>
          <w:szCs w:val="28"/>
        </w:rPr>
        <w:t>万元，下降</w:t>
      </w:r>
      <w:r>
        <w:rPr>
          <w:rFonts w:hint="eastAsia" w:ascii="仿宋_GB2312" w:eastAsia="仿宋_GB2312"/>
          <w:sz w:val="28"/>
          <w:szCs w:val="28"/>
          <w:lang w:val="en-US" w:eastAsia="zh-CN"/>
        </w:rPr>
        <w:t>10.61</w:t>
      </w:r>
      <w:r>
        <w:rPr>
          <w:rFonts w:hint="eastAsia" w:ascii="仿宋_GB2312" w:eastAsia="仿宋_GB2312"/>
          <w:sz w:val="28"/>
          <w:szCs w:val="28"/>
        </w:rPr>
        <w:t>%。其中：</w:t>
      </w:r>
    </w:p>
    <w:p>
      <w:pPr>
        <w:spacing w:line="580" w:lineRule="exact"/>
        <w:ind w:firstLine="560" w:firstLineChars="200"/>
        <w:rPr>
          <w:highlight w:val="yellow"/>
        </w:rPr>
      </w:pPr>
      <w:r>
        <w:rPr>
          <w:rFonts w:hint="eastAsia" w:ascii="仿宋_GB2312" w:eastAsia="仿宋_GB2312"/>
          <w:sz w:val="28"/>
          <w:szCs w:val="28"/>
        </w:rPr>
        <w:t>“</w:t>
      </w:r>
      <w:r>
        <w:rPr>
          <w:rFonts w:hint="eastAsia" w:ascii="仿宋_GB2312" w:eastAsia="仿宋_GB2312"/>
          <w:sz w:val="28"/>
          <w:szCs w:val="28"/>
          <w:lang w:eastAsia="zh-CN"/>
        </w:rPr>
        <w:t>住房改革支出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479.28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eastAsia="zh-CN"/>
        </w:rPr>
        <w:t>度</w:t>
      </w:r>
      <w:r>
        <w:rPr>
          <w:rFonts w:hint="eastAsia" w:ascii="仿宋_GB2312" w:eastAsia="仿宋_GB2312"/>
          <w:sz w:val="28"/>
          <w:szCs w:val="28"/>
        </w:rPr>
        <w:t>年初预算减少</w:t>
      </w:r>
      <w:r>
        <w:rPr>
          <w:rFonts w:hint="eastAsia" w:ascii="仿宋_GB2312" w:eastAsia="仿宋_GB2312"/>
          <w:sz w:val="28"/>
          <w:szCs w:val="28"/>
          <w:lang w:val="en-US" w:eastAsia="zh-CN"/>
        </w:rPr>
        <w:t>56.89</w:t>
      </w:r>
      <w:r>
        <w:rPr>
          <w:rFonts w:hint="eastAsia" w:ascii="仿宋_GB2312" w:eastAsia="仿宋_GB2312"/>
          <w:sz w:val="28"/>
          <w:szCs w:val="28"/>
        </w:rPr>
        <w:t>万元，下降</w:t>
      </w:r>
      <w:r>
        <w:rPr>
          <w:rFonts w:hint="eastAsia" w:ascii="仿宋_GB2312" w:eastAsia="仿宋_GB2312"/>
          <w:sz w:val="28"/>
          <w:szCs w:val="28"/>
          <w:lang w:val="en-US" w:eastAsia="zh-CN"/>
        </w:rPr>
        <w:t>10.61</w:t>
      </w:r>
      <w:r>
        <w:rPr>
          <w:rFonts w:hint="eastAsia" w:ascii="仿宋_GB2312" w:eastAsia="仿宋_GB2312"/>
          <w:sz w:val="28"/>
          <w:szCs w:val="28"/>
        </w:rPr>
        <w:t>%。主要原因：</w:t>
      </w:r>
      <w:r>
        <w:rPr>
          <w:rFonts w:hint="eastAsia" w:ascii="仿宋_GB2312" w:hAnsi="Times New Roman" w:eastAsia="仿宋_GB2312" w:cs="Times New Roman"/>
          <w:sz w:val="28"/>
          <w:szCs w:val="28"/>
          <w:lang w:val="en-US" w:eastAsia="zh-CN"/>
        </w:rPr>
        <w:t>住房补贴、住房公积金等支出减少。</w:t>
      </w:r>
    </w:p>
    <w:p>
      <w:pPr>
        <w:numPr>
          <w:ilvl w:val="0"/>
          <w:numId w:val="1"/>
        </w:numPr>
        <w:spacing w:line="580" w:lineRule="exact"/>
        <w:ind w:firstLine="560" w:firstLineChars="200"/>
        <w:rPr>
          <w:rFonts w:hint="eastAsia" w:ascii="黑体" w:eastAsia="黑体"/>
          <w:b/>
          <w:sz w:val="28"/>
          <w:szCs w:val="28"/>
        </w:rPr>
      </w:pPr>
      <w:r>
        <w:rPr>
          <w:rFonts w:hint="eastAsia" w:ascii="黑体" w:eastAsia="黑体"/>
          <w:b/>
          <w:sz w:val="28"/>
          <w:szCs w:val="28"/>
        </w:rPr>
        <w:t>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（一）政府性基金预算财政拨款支出决算总体情况</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2023年度政府性基金预算财政拨款支出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万元，本年度无此项支出</w:t>
      </w:r>
      <w:r>
        <w:rPr>
          <w:rFonts w:hint="eastAsia" w:ascii="仿宋_GB2312" w:eastAsia="仿宋_GB2312"/>
          <w:sz w:val="28"/>
          <w:szCs w:val="28"/>
          <w:highlight w:val="none"/>
          <w:lang w:eastAsia="zh-CN"/>
        </w:rPr>
        <w:t>。</w:t>
      </w:r>
    </w:p>
    <w:p>
      <w:pPr>
        <w:numPr>
          <w:ilvl w:val="0"/>
          <w:numId w:val="2"/>
        </w:num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政府性基金预算财政拨款支出决算具体情况</w:t>
      </w:r>
    </w:p>
    <w:p>
      <w:pPr>
        <w:spacing w:line="560" w:lineRule="exact"/>
        <w:ind w:firstLine="980" w:firstLineChars="350"/>
      </w:pPr>
      <w:r>
        <w:rPr>
          <w:rFonts w:hint="eastAsia" w:ascii="仿宋_GB2312" w:eastAsia="仿宋_GB2312"/>
          <w:sz w:val="28"/>
          <w:szCs w:val="28"/>
        </w:rPr>
        <w:t>本年度无此项支出</w:t>
      </w:r>
      <w:r>
        <w:rPr>
          <w:rFonts w:hint="eastAsia" w:ascii="仿宋_GB2312" w:eastAsia="仿宋_GB2312"/>
          <w:sz w:val="28"/>
          <w:szCs w:val="28"/>
          <w:lang w:eastAsia="zh-CN"/>
        </w:rPr>
        <w:t>。</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仿宋_GB2312" w:eastAsia="仿宋_GB2312"/>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3228.78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spacing w:line="580" w:lineRule="exact"/>
        <w:ind w:firstLine="784" w:firstLineChars="196"/>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1</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事业单位。2023年度“三公”经费财政拨款决算数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万元，比2023年度“三公”经费财政拨款年初预算</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w:t>
      </w:r>
    </w:p>
    <w:p>
      <w:pPr>
        <w:numPr>
          <w:ilvl w:val="0"/>
          <w:numId w:val="0"/>
        </w:numPr>
        <w:spacing w:line="560" w:lineRule="exact"/>
        <w:ind w:firstLine="560" w:firstLineChars="200"/>
        <w:rPr>
          <w:rFonts w:hint="eastAsia"/>
          <w:lang w:eastAsia="zh-CN"/>
        </w:rPr>
      </w:pPr>
      <w:r>
        <w:rPr>
          <w:rFonts w:hint="eastAsia" w:ascii="仿宋_GB2312" w:eastAsia="仿宋_GB2312"/>
          <w:sz w:val="28"/>
          <w:szCs w:val="28"/>
          <w:lang w:val="en-US" w:eastAsia="zh-CN"/>
        </w:rPr>
        <w:t>1.</w:t>
      </w:r>
      <w:r>
        <w:rPr>
          <w:rFonts w:hint="eastAsia" w:ascii="仿宋_GB2312" w:eastAsia="仿宋_GB2312"/>
          <w:sz w:val="28"/>
          <w:szCs w:val="28"/>
        </w:rPr>
        <w:t>因公出国（境）费用。2023年度决算数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万元。主要原因：未发生因公出国（境）费用。2023年度因公出国（境）费用</w:t>
      </w:r>
      <w:r>
        <w:rPr>
          <w:rFonts w:hint="eastAsia" w:ascii="仿宋_GB2312" w:eastAsia="仿宋_GB2312"/>
          <w:sz w:val="28"/>
          <w:szCs w:val="28"/>
          <w:lang w:eastAsia="zh-CN"/>
        </w:rPr>
        <w:t>未发生</w:t>
      </w:r>
      <w:r>
        <w:rPr>
          <w:rFonts w:hint="eastAsia" w:ascii="仿宋_GB2312" w:eastAsia="仿宋_GB2312"/>
          <w:sz w:val="28"/>
          <w:szCs w:val="28"/>
        </w:rPr>
        <w:t>，2023年度组织因公出国（境）团组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2.公务接待费。2023年度决算数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万元。主要原因：未发生公务接待费。2023年度公务接待费未发生。公务接待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3.公务用车购置及运行维护费。2023年度决算数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rPr>
        <w:t>其中，公务用车购置费2023年度决算数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万元。主要原因：未发生公务用车购置费用，2023年</w:t>
      </w:r>
      <w:r>
        <w:rPr>
          <w:rFonts w:hint="eastAsia" w:ascii="仿宋_GB2312" w:eastAsia="仿宋_GB2312"/>
          <w:sz w:val="28"/>
          <w:szCs w:val="28"/>
          <w:highlight w:val="none"/>
        </w:rPr>
        <w:t>度购置（更新）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辆，车均购置费</w:t>
      </w:r>
      <w:r>
        <w:rPr>
          <w:rFonts w:hint="eastAsia" w:ascii="仿宋_GB2312" w:eastAsia="仿宋_GB2312"/>
          <w:sz w:val="28"/>
          <w:szCs w:val="28"/>
          <w:highlight w:val="none"/>
          <w:lang w:val="en-US" w:eastAsia="zh-CN"/>
        </w:rPr>
        <w:t xml:space="preserve"> 0.00</w:t>
      </w:r>
      <w:r>
        <w:rPr>
          <w:rFonts w:hint="eastAsia" w:ascii="仿宋_GB2312" w:eastAsia="仿宋_GB2312"/>
          <w:sz w:val="28"/>
          <w:szCs w:val="28"/>
          <w:highlight w:val="none"/>
        </w:rPr>
        <w:t>万元。公务用车运行维护费2023年度决算数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万元，比2023年度年初预算数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万元增加</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万元，主要原因：</w:t>
      </w:r>
      <w:r>
        <w:rPr>
          <w:rFonts w:hint="eastAsia" w:ascii="仿宋_GB2312" w:eastAsia="仿宋_GB2312"/>
          <w:sz w:val="28"/>
          <w:szCs w:val="28"/>
          <w:highlight w:val="none"/>
          <w:lang w:eastAsia="zh-CN"/>
        </w:rPr>
        <w:t>未发生公务用车运行维护费</w:t>
      </w:r>
      <w:r>
        <w:rPr>
          <w:rFonts w:hint="eastAsia" w:ascii="仿宋_GB2312" w:eastAsia="仿宋_GB2312"/>
          <w:sz w:val="28"/>
          <w:szCs w:val="28"/>
          <w:highlight w:val="none"/>
        </w:rPr>
        <w:t>。2023年度公务用车运行维护费中，公务用车加油</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万元，公务用车维修</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万元，公务用车保险</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万元。2023年度公务用车保有量</w:t>
      </w:r>
      <w:r>
        <w:rPr>
          <w:rFonts w:hint="eastAsia" w:ascii="仿宋_GB2312" w:eastAsia="仿宋_GB2312"/>
          <w:sz w:val="28"/>
          <w:szCs w:val="28"/>
          <w:highlight w:val="none"/>
          <w:lang w:val="en-US" w:eastAsia="zh-CN"/>
        </w:rPr>
        <w:t xml:space="preserve"> 0</w:t>
      </w:r>
      <w:r>
        <w:rPr>
          <w:rFonts w:hint="eastAsia" w:ascii="仿宋_GB2312" w:eastAsia="仿宋_GB2312"/>
          <w:sz w:val="28"/>
          <w:szCs w:val="28"/>
          <w:highlight w:val="none"/>
        </w:rPr>
        <w:t>辆，车均运行维护费</w:t>
      </w:r>
      <w:r>
        <w:rPr>
          <w:rFonts w:hint="eastAsia" w:ascii="仿宋_GB2312" w:eastAsia="仿宋_GB2312"/>
          <w:sz w:val="28"/>
          <w:szCs w:val="28"/>
          <w:highlight w:val="none"/>
          <w:lang w:val="en-US" w:eastAsia="zh-CN"/>
        </w:rPr>
        <w:t>0.00</w:t>
      </w:r>
      <w:r>
        <w:rPr>
          <w:rFonts w:hint="eastAsia" w:ascii="仿宋_GB2312" w:eastAsia="仿宋_GB2312"/>
          <w:sz w:val="28"/>
          <w:szCs w:val="28"/>
          <w:highlight w:val="none"/>
        </w:rPr>
        <w:t>万元。</w:t>
      </w:r>
    </w:p>
    <w:p>
      <w:pPr>
        <w:tabs>
          <w:tab w:val="center" w:pos="6979"/>
        </w:tabs>
        <w:ind w:firstLine="554" w:firstLineChars="198"/>
        <w:rPr>
          <w:rFonts w:ascii="黑体" w:eastAsia="黑体"/>
          <w:sz w:val="28"/>
          <w:szCs w:val="28"/>
          <w:highlight w:val="none"/>
        </w:rPr>
      </w:pPr>
      <w:r>
        <w:rPr>
          <w:rFonts w:hint="eastAsia" w:ascii="黑体" w:eastAsia="黑体"/>
          <w:sz w:val="28"/>
          <w:szCs w:val="28"/>
          <w:highlight w:val="none"/>
        </w:rPr>
        <w:t>二、机关运行经费支出情况</w:t>
      </w:r>
    </w:p>
    <w:p>
      <w:pPr>
        <w:keepNext w:val="0"/>
        <w:keepLines w:val="0"/>
        <w:widowControl/>
        <w:suppressLineNumbers w:val="0"/>
        <w:ind w:firstLine="560" w:firstLineChars="200"/>
        <w:jc w:val="left"/>
        <w:rPr>
          <w:rFonts w:hint="eastAsia" w:ascii="仿宋_GB2312" w:hAnsi="Times New Roman" w:eastAsia="仿宋_GB2312" w:cs="Times New Roman"/>
          <w:sz w:val="28"/>
          <w:szCs w:val="28"/>
          <w:highlight w:val="none"/>
        </w:rPr>
      </w:pPr>
      <w:r>
        <w:rPr>
          <w:rFonts w:hint="eastAsia" w:ascii="仿宋_GB2312" w:eastAsia="仿宋_GB2312"/>
          <w:sz w:val="28"/>
          <w:szCs w:val="28"/>
          <w:highlight w:val="none"/>
        </w:rPr>
        <w:t>2023年度使用财政拨款安排的基本支出中的日常公用经费支出，合计</w:t>
      </w:r>
      <w:r>
        <w:rPr>
          <w:rFonts w:hint="eastAsia" w:ascii="仿宋_GB2312" w:eastAsia="仿宋_GB2312"/>
          <w:sz w:val="28"/>
          <w:szCs w:val="28"/>
          <w:highlight w:val="none"/>
          <w:lang w:val="en-US" w:eastAsia="zh-CN"/>
        </w:rPr>
        <w:t>193.02</w:t>
      </w:r>
      <w:r>
        <w:rPr>
          <w:rFonts w:hint="eastAsia" w:ascii="仿宋_GB2312" w:eastAsia="仿宋_GB2312"/>
          <w:sz w:val="28"/>
          <w:szCs w:val="28"/>
          <w:highlight w:val="none"/>
        </w:rPr>
        <w:t>万元，比上年增加</w:t>
      </w:r>
      <w:r>
        <w:rPr>
          <w:rFonts w:hint="eastAsia" w:ascii="仿宋_GB2312" w:eastAsia="仿宋_GB2312"/>
          <w:sz w:val="28"/>
          <w:szCs w:val="28"/>
          <w:highlight w:val="none"/>
          <w:lang w:val="en-US" w:eastAsia="zh-CN"/>
        </w:rPr>
        <w:t>12.37</w:t>
      </w:r>
      <w:r>
        <w:rPr>
          <w:rFonts w:hint="eastAsia" w:ascii="仿宋_GB2312" w:eastAsia="仿宋_GB2312"/>
          <w:sz w:val="28"/>
          <w:szCs w:val="28"/>
          <w:highlight w:val="none"/>
        </w:rPr>
        <w:t>万元，增</w:t>
      </w:r>
      <w:r>
        <w:rPr>
          <w:rFonts w:hint="eastAsia" w:ascii="仿宋_GB2312" w:hAnsi="Times New Roman" w:eastAsia="仿宋_GB2312" w:cs="Times New Roman"/>
          <w:sz w:val="28"/>
          <w:szCs w:val="28"/>
          <w:highlight w:val="none"/>
        </w:rPr>
        <w:t>加原因：</w:t>
      </w:r>
      <w:r>
        <w:rPr>
          <w:rFonts w:hint="eastAsia" w:ascii="仿宋_GB2312" w:eastAsia="仿宋_GB2312" w:cs="Times New Roman"/>
          <w:sz w:val="28"/>
          <w:szCs w:val="28"/>
          <w:highlight w:val="none"/>
          <w:lang w:val="en-US" w:eastAsia="zh-CN"/>
        </w:rPr>
        <w:t>人员变动</w:t>
      </w:r>
      <w:r>
        <w:rPr>
          <w:rFonts w:hint="eastAsia" w:ascii="仿宋_GB2312" w:hAnsi="Times New Roman" w:eastAsia="仿宋_GB2312" w:cs="Times New Roman"/>
          <w:sz w:val="28"/>
          <w:szCs w:val="28"/>
          <w:highlight w:val="none"/>
          <w:lang w:val="en-US" w:eastAsia="zh-CN"/>
        </w:rPr>
        <w:t>导致</w:t>
      </w:r>
      <w:r>
        <w:rPr>
          <w:rFonts w:hint="eastAsia" w:ascii="仿宋_GB2312" w:eastAsia="仿宋_GB2312" w:cs="Times New Roman"/>
          <w:sz w:val="28"/>
          <w:szCs w:val="28"/>
          <w:highlight w:val="none"/>
          <w:lang w:val="en-US" w:eastAsia="zh-CN"/>
        </w:rPr>
        <w:t>工会经费等</w:t>
      </w:r>
      <w:r>
        <w:rPr>
          <w:rFonts w:hint="eastAsia" w:ascii="仿宋_GB2312" w:hAnsi="Times New Roman" w:eastAsia="仿宋_GB2312" w:cs="Times New Roman"/>
          <w:sz w:val="28"/>
          <w:szCs w:val="28"/>
          <w:highlight w:val="none"/>
          <w:lang w:val="en-US" w:eastAsia="zh-CN"/>
        </w:rPr>
        <w:t>支出增加。</w:t>
      </w:r>
    </w:p>
    <w:p>
      <w:pPr>
        <w:ind w:left="540"/>
        <w:rPr>
          <w:rFonts w:ascii="黑体" w:eastAsia="黑体"/>
          <w:sz w:val="28"/>
          <w:szCs w:val="28"/>
          <w:highlight w:val="none"/>
        </w:rPr>
      </w:pPr>
      <w:r>
        <w:rPr>
          <w:rFonts w:hint="eastAsia" w:ascii="黑体" w:eastAsia="黑体"/>
          <w:sz w:val="28"/>
          <w:szCs w:val="28"/>
          <w:highlight w:val="none"/>
        </w:rPr>
        <w:t>三、政府采购支出情况</w:t>
      </w:r>
    </w:p>
    <w:p>
      <w:pPr>
        <w:ind w:firstLine="537" w:firstLineChars="192"/>
        <w:rPr>
          <w:rFonts w:ascii="仿宋_GB2312" w:eastAsia="仿宋_GB2312"/>
          <w:sz w:val="28"/>
          <w:szCs w:val="28"/>
        </w:rPr>
      </w:pPr>
      <w:r>
        <w:rPr>
          <w:rFonts w:hint="eastAsia" w:ascii="仿宋_GB2312" w:eastAsia="仿宋_GB2312"/>
          <w:sz w:val="28"/>
          <w:szCs w:val="28"/>
          <w:highlight w:val="none"/>
        </w:rPr>
        <w:t>2023年度政府采购支出总额</w:t>
      </w:r>
      <w:r>
        <w:rPr>
          <w:rFonts w:ascii="仿宋_GB2312" w:eastAsia="仿宋_GB2312"/>
          <w:sz w:val="28"/>
          <w:szCs w:val="28"/>
          <w:highlight w:val="none"/>
        </w:rPr>
        <w:t>724.75</w:t>
      </w:r>
      <w:r>
        <w:rPr>
          <w:rFonts w:hint="eastAsia" w:ascii="仿宋_GB2312" w:eastAsia="仿宋_GB2312"/>
          <w:sz w:val="28"/>
          <w:szCs w:val="28"/>
          <w:highlight w:val="none"/>
        </w:rPr>
        <w:t>万元</w:t>
      </w:r>
      <w:r>
        <w:rPr>
          <w:rFonts w:hint="eastAsia" w:ascii="仿宋_GB2312" w:eastAsia="仿宋_GB2312"/>
          <w:sz w:val="28"/>
          <w:szCs w:val="28"/>
        </w:rPr>
        <w:t>，其中：政府采购货物支出</w:t>
      </w:r>
      <w:r>
        <w:rPr>
          <w:rFonts w:ascii="仿宋_GB2312" w:eastAsia="仿宋_GB2312"/>
          <w:sz w:val="28"/>
          <w:szCs w:val="28"/>
        </w:rPr>
        <w:t>15.09</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709.66</w:t>
      </w:r>
      <w:r>
        <w:rPr>
          <w:rFonts w:hint="eastAsia" w:ascii="仿宋_GB2312" w:eastAsia="仿宋_GB2312"/>
          <w:sz w:val="28"/>
          <w:szCs w:val="28"/>
        </w:rPr>
        <w:t>万元。授予中小企业合同金额</w:t>
      </w:r>
      <w:r>
        <w:rPr>
          <w:rFonts w:ascii="仿宋_GB2312" w:eastAsia="仿宋_GB2312"/>
          <w:sz w:val="28"/>
          <w:szCs w:val="28"/>
        </w:rPr>
        <w:t>534.61</w:t>
      </w:r>
      <w:r>
        <w:rPr>
          <w:rFonts w:hint="eastAsia" w:ascii="仿宋_GB2312" w:eastAsia="仿宋_GB2312"/>
          <w:sz w:val="28"/>
          <w:szCs w:val="28"/>
        </w:rPr>
        <w:t>万元，占政府采购支出总额的</w:t>
      </w:r>
      <w:r>
        <w:rPr>
          <w:rFonts w:ascii="仿宋_GB2312" w:eastAsia="仿宋_GB2312"/>
          <w:sz w:val="28"/>
          <w:szCs w:val="28"/>
        </w:rPr>
        <w:t>73.76</w:t>
      </w:r>
      <w:r>
        <w:rPr>
          <w:rFonts w:hint="eastAsia" w:ascii="仿宋_GB2312" w:eastAsia="仿宋_GB2312"/>
          <w:sz w:val="28"/>
          <w:szCs w:val="28"/>
        </w:rPr>
        <w:t>%，其中：授予小微企业合同金额</w:t>
      </w:r>
      <w:r>
        <w:rPr>
          <w:rFonts w:ascii="仿宋_GB2312" w:eastAsia="仿宋_GB2312"/>
          <w:sz w:val="28"/>
          <w:szCs w:val="28"/>
        </w:rPr>
        <w:t>534.61</w:t>
      </w:r>
      <w:r>
        <w:rPr>
          <w:rFonts w:hint="eastAsia" w:ascii="仿宋_GB2312" w:eastAsia="仿宋_GB2312"/>
          <w:sz w:val="28"/>
          <w:szCs w:val="28"/>
        </w:rPr>
        <w:t>万元，占政府采购支出总额的</w:t>
      </w:r>
      <w:r>
        <w:rPr>
          <w:rFonts w:ascii="仿宋_GB2312" w:eastAsia="仿宋_GB2312"/>
          <w:sz w:val="28"/>
          <w:szCs w:val="28"/>
        </w:rPr>
        <w:t>73.76</w:t>
      </w:r>
      <w:r>
        <w:rPr>
          <w:rFonts w:hint="eastAsia" w:ascii="仿宋_GB2312" w:eastAsia="仿宋_GB2312"/>
          <w:sz w:val="28"/>
          <w:szCs w:val="28"/>
        </w:rPr>
        <w:t>%。</w:t>
      </w:r>
    </w:p>
    <w:p>
      <w:pPr>
        <w:ind w:firstLine="560" w:firstLineChars="200"/>
        <w:rPr>
          <w:rFonts w:ascii="黑体" w:eastAsia="黑体"/>
          <w:sz w:val="28"/>
          <w:szCs w:val="28"/>
          <w:highlight w:val="yellow"/>
        </w:rPr>
      </w:pPr>
      <w:r>
        <w:rPr>
          <w:rFonts w:hint="eastAsia" w:ascii="黑体" w:eastAsia="黑体"/>
          <w:sz w:val="28"/>
          <w:szCs w:val="28"/>
        </w:rPr>
        <w:t>四、国有资产占用情况</w:t>
      </w:r>
    </w:p>
    <w:p>
      <w:pPr>
        <w:ind w:firstLine="560" w:firstLineChars="200"/>
        <w:rPr>
          <w:rFonts w:hint="eastAsia" w:ascii="仿宋_GB2312" w:eastAsia="仿宋_GB2312"/>
          <w:sz w:val="28"/>
          <w:szCs w:val="28"/>
        </w:rPr>
      </w:pPr>
      <w:r>
        <w:rPr>
          <w:rFonts w:hint="eastAsia" w:ascii="仿宋_GB2312" w:eastAsia="仿宋_GB2312"/>
          <w:sz w:val="28"/>
          <w:szCs w:val="28"/>
        </w:rPr>
        <w:t>2023年度新购置车辆</w:t>
      </w:r>
      <w:r>
        <w:rPr>
          <w:rFonts w:hint="eastAsia" w:ascii="仿宋_GB2312" w:eastAsia="仿宋_GB2312"/>
          <w:sz w:val="28"/>
          <w:szCs w:val="28"/>
          <w:lang w:val="en-US" w:eastAsia="zh-CN"/>
        </w:rPr>
        <w:t>0</w:t>
      </w:r>
      <w:r>
        <w:rPr>
          <w:rFonts w:hint="eastAsia" w:ascii="仿宋_GB2312" w:eastAsia="仿宋_GB2312"/>
          <w:sz w:val="28"/>
          <w:szCs w:val="28"/>
        </w:rPr>
        <w:t>台，共计</w:t>
      </w:r>
      <w:r>
        <w:rPr>
          <w:rFonts w:hint="eastAsia" w:ascii="仿宋_GB2312" w:eastAsia="仿宋_GB2312"/>
          <w:sz w:val="28"/>
          <w:szCs w:val="28"/>
          <w:lang w:val="en-US" w:eastAsia="zh-CN"/>
        </w:rPr>
        <w:t>0.00</w:t>
      </w:r>
      <w:r>
        <w:rPr>
          <w:rFonts w:hint="eastAsia" w:ascii="仿宋_GB2312" w:eastAsia="仿宋_GB2312"/>
          <w:sz w:val="28"/>
          <w:szCs w:val="28"/>
        </w:rPr>
        <w:t>万元；新购置单位价值100万元（含）以上的设备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台（套），共计</w:t>
      </w:r>
      <w:r>
        <w:rPr>
          <w:rFonts w:hint="eastAsia" w:ascii="仿宋_GB2312" w:eastAsia="仿宋_GB2312"/>
          <w:sz w:val="28"/>
          <w:szCs w:val="28"/>
          <w:lang w:val="en-US" w:eastAsia="zh-CN"/>
        </w:rPr>
        <w:t>0.00</w:t>
      </w:r>
      <w:r>
        <w:rPr>
          <w:rFonts w:hint="eastAsia" w:ascii="仿宋_GB2312" w:eastAsia="仿宋_GB2312"/>
          <w:sz w:val="28"/>
          <w:szCs w:val="28"/>
        </w:rPr>
        <w:t>万元。截至12月31日，</w:t>
      </w:r>
      <w:r>
        <w:rPr>
          <w:rFonts w:hint="eastAsia" w:ascii="仿宋_GB2312" w:eastAsia="仿宋_GB2312"/>
          <w:sz w:val="28"/>
          <w:szCs w:val="28"/>
          <w:lang w:eastAsia="zh-CN"/>
        </w:rPr>
        <w:t>本</w:t>
      </w:r>
      <w:r>
        <w:rPr>
          <w:rFonts w:hint="eastAsia" w:ascii="仿宋_GB2312" w:eastAsia="仿宋_GB2312"/>
          <w:sz w:val="28"/>
          <w:szCs w:val="28"/>
        </w:rPr>
        <w:t>部门共有车辆</w:t>
      </w:r>
      <w:r>
        <w:rPr>
          <w:rFonts w:hint="eastAsia" w:ascii="仿宋_GB2312" w:eastAsia="仿宋_GB2312"/>
          <w:sz w:val="28"/>
          <w:szCs w:val="28"/>
          <w:lang w:val="en-US" w:eastAsia="zh-CN"/>
        </w:rPr>
        <w:t>0</w:t>
      </w:r>
      <w:r>
        <w:rPr>
          <w:rFonts w:hint="eastAsia" w:ascii="仿宋_GB2312" w:eastAsia="仿宋_GB2312"/>
          <w:sz w:val="28"/>
          <w:szCs w:val="28"/>
        </w:rPr>
        <w:t>台，共计</w:t>
      </w:r>
      <w:r>
        <w:rPr>
          <w:rFonts w:hint="eastAsia" w:ascii="仿宋_GB2312" w:eastAsia="仿宋_GB2312"/>
          <w:sz w:val="28"/>
          <w:szCs w:val="28"/>
          <w:lang w:val="en-US" w:eastAsia="zh-CN"/>
        </w:rPr>
        <w:t>0.00</w:t>
      </w:r>
      <w:r>
        <w:rPr>
          <w:rFonts w:hint="eastAsia" w:ascii="仿宋_GB2312" w:eastAsia="仿宋_GB2312"/>
          <w:sz w:val="28"/>
          <w:szCs w:val="28"/>
        </w:rPr>
        <w:t>万元；单位价值100万元（含）以上的设备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台（套），共计</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2023年度</w:t>
      </w:r>
      <w:r>
        <w:rPr>
          <w:rFonts w:ascii="仿宋_GB2312" w:eastAsia="仿宋_GB2312"/>
          <w:sz w:val="28"/>
          <w:szCs w:val="28"/>
        </w:rPr>
        <w:t>政府购买服务决算5417.43</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仿宋_GB2312" w:eastAsia="仿宋_GB2312"/>
          <w:sz w:val="28"/>
          <w:szCs w:val="28"/>
        </w:rPr>
      </w:pPr>
      <w:r>
        <w:rPr>
          <w:rFonts w:hint="eastAsia" w:ascii="仿宋_GB2312" w:eastAsia="仿宋_GB2312"/>
          <w:sz w:val="28"/>
          <w:szCs w:val="28"/>
        </w:rPr>
        <w:t>7.一般公共服务支出：是指政府提供一般公共服务的支出。</w:t>
      </w:r>
    </w:p>
    <w:p>
      <w:pPr>
        <w:ind w:firstLine="560" w:firstLineChars="200"/>
        <w:rPr>
          <w:rFonts w:hint="eastAsia" w:ascii="仿宋_GB2312" w:eastAsia="仿宋_GB2312"/>
          <w:sz w:val="28"/>
          <w:szCs w:val="28"/>
        </w:rPr>
      </w:pPr>
      <w:r>
        <w:rPr>
          <w:rFonts w:hint="eastAsia" w:ascii="仿宋_GB2312" w:eastAsia="仿宋_GB2312"/>
          <w:sz w:val="28"/>
          <w:szCs w:val="28"/>
        </w:rPr>
        <w:t>8.教育支出：是指政府教育事务支出。</w:t>
      </w:r>
    </w:p>
    <w:p>
      <w:pPr>
        <w:ind w:firstLine="560" w:firstLineChars="200"/>
        <w:rPr>
          <w:rFonts w:hint="eastAsia" w:ascii="仿宋_GB2312" w:eastAsia="仿宋_GB2312"/>
          <w:sz w:val="28"/>
          <w:szCs w:val="28"/>
        </w:rPr>
      </w:pPr>
      <w:r>
        <w:rPr>
          <w:rFonts w:hint="eastAsia" w:ascii="仿宋_GB2312" w:eastAsia="仿宋_GB2312"/>
          <w:sz w:val="28"/>
          <w:szCs w:val="28"/>
        </w:rPr>
        <w:t>9.社会保障和就业支出：是指政府在社会保障与就业方面的支出。</w:t>
      </w:r>
    </w:p>
    <w:p>
      <w:pPr>
        <w:ind w:firstLine="560" w:firstLineChars="200"/>
        <w:rPr>
          <w:rFonts w:hint="eastAsia" w:ascii="仿宋_GB2312" w:eastAsia="仿宋_GB2312"/>
          <w:sz w:val="28"/>
          <w:szCs w:val="28"/>
        </w:rPr>
      </w:pPr>
      <w:r>
        <w:rPr>
          <w:rFonts w:hint="eastAsia" w:ascii="仿宋_GB2312" w:eastAsia="仿宋_GB2312"/>
          <w:sz w:val="28"/>
          <w:szCs w:val="28"/>
        </w:rPr>
        <w:t>10.卫生健康支出：是指政府卫生健康方面的支出。</w:t>
      </w:r>
    </w:p>
    <w:p>
      <w:pPr>
        <w:ind w:firstLine="560" w:firstLineChars="200"/>
      </w:pPr>
      <w:r>
        <w:rPr>
          <w:rFonts w:hint="eastAsia" w:ascii="仿宋_GB2312" w:eastAsia="仿宋_GB2312"/>
          <w:sz w:val="28"/>
          <w:szCs w:val="28"/>
        </w:rPr>
        <w:t>11.住房保障支出：是指政府用于住房方面的支出。</w:t>
      </w:r>
    </w:p>
    <w:p>
      <w:pPr>
        <w:jc w:val="both"/>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第四部分  2023年度部门绩效评价情况</w:t>
      </w:r>
    </w:p>
    <w:p>
      <w:pPr>
        <w:ind w:firstLine="560" w:firstLineChars="200"/>
        <w:rPr>
          <w:rFonts w:ascii="黑体" w:eastAsia="黑体"/>
          <w:sz w:val="28"/>
          <w:szCs w:val="28"/>
          <w:highlight w:val="yellow"/>
        </w:rPr>
      </w:pPr>
    </w:p>
    <w:p>
      <w:pPr>
        <w:numPr>
          <w:ilvl w:val="0"/>
          <w:numId w:val="0"/>
        </w:numPr>
        <w:ind w:firstLine="560" w:firstLineChars="200"/>
        <w:rPr>
          <w:highlight w:val="none"/>
        </w:rPr>
      </w:pPr>
      <w:r>
        <w:rPr>
          <w:rFonts w:hint="eastAsia" w:ascii="黑体" w:eastAsia="黑体"/>
          <w:sz w:val="28"/>
          <w:szCs w:val="28"/>
          <w:highlight w:val="none"/>
          <w:lang w:eastAsia="zh-CN"/>
        </w:rPr>
        <w:t>一、</w:t>
      </w:r>
      <w:r>
        <w:rPr>
          <w:rFonts w:hint="eastAsia" w:ascii="黑体" w:eastAsia="黑体"/>
          <w:sz w:val="28"/>
          <w:szCs w:val="28"/>
          <w:highlight w:val="none"/>
        </w:rPr>
        <w:t>部门整体绩效评价报告（详见附件</w:t>
      </w:r>
      <w:r>
        <w:rPr>
          <w:rFonts w:hint="eastAsia" w:ascii="黑体" w:eastAsia="黑体"/>
          <w:sz w:val="28"/>
          <w:szCs w:val="28"/>
          <w:highlight w:val="none"/>
          <w:lang w:val="en-US" w:eastAsia="zh-CN"/>
        </w:rPr>
        <w:t>2</w:t>
      </w:r>
      <w:r>
        <w:rPr>
          <w:rFonts w:hint="eastAsia" w:ascii="黑体" w:eastAsia="黑体"/>
          <w:sz w:val="28"/>
          <w:szCs w:val="28"/>
          <w:highlight w:val="none"/>
        </w:rPr>
        <w:t>）</w:t>
      </w:r>
    </w:p>
    <w:p>
      <w:pPr>
        <w:ind w:firstLine="560" w:firstLineChars="200"/>
        <w:rPr>
          <w:rFonts w:ascii="黑体" w:eastAsia="黑体"/>
          <w:sz w:val="28"/>
          <w:szCs w:val="28"/>
          <w:highlight w:val="none"/>
        </w:rPr>
      </w:pPr>
      <w:r>
        <w:rPr>
          <w:rFonts w:hint="eastAsia" w:ascii="黑体" w:eastAsia="黑体"/>
          <w:sz w:val="28"/>
          <w:szCs w:val="28"/>
          <w:highlight w:val="none"/>
        </w:rPr>
        <w:t>二、项目支出绩效评价报告（详见附件</w:t>
      </w:r>
      <w:r>
        <w:rPr>
          <w:rFonts w:hint="eastAsia" w:ascii="黑体" w:eastAsia="黑体"/>
          <w:sz w:val="28"/>
          <w:szCs w:val="28"/>
          <w:highlight w:val="none"/>
          <w:lang w:val="en-US" w:eastAsia="zh-CN"/>
        </w:rPr>
        <w:t>2</w:t>
      </w:r>
      <w:r>
        <w:rPr>
          <w:rFonts w:hint="eastAsia" w:ascii="黑体" w:eastAsia="黑体"/>
          <w:sz w:val="28"/>
          <w:szCs w:val="28"/>
          <w:highlight w:val="none"/>
        </w:rPr>
        <w:t>）</w:t>
      </w:r>
    </w:p>
    <w:p>
      <w:pPr>
        <w:ind w:firstLine="560" w:firstLineChars="200"/>
        <w:rPr>
          <w:rFonts w:ascii="黑体" w:eastAsia="黑体"/>
          <w:sz w:val="28"/>
          <w:szCs w:val="28"/>
          <w:highlight w:val="none"/>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r>
        <w:rPr>
          <w:rFonts w:hint="eastAsia" w:ascii="黑体" w:eastAsia="黑体"/>
          <w:sz w:val="28"/>
          <w:szCs w:val="28"/>
          <w:highlight w:val="none"/>
        </w:rPr>
        <w:t>（详见附件</w:t>
      </w:r>
      <w:r>
        <w:rPr>
          <w:rFonts w:hint="eastAsia" w:ascii="黑体" w:eastAsia="黑体"/>
          <w:sz w:val="28"/>
          <w:szCs w:val="28"/>
          <w:highlight w:val="none"/>
          <w:lang w:val="en-US" w:eastAsia="zh-CN"/>
        </w:rPr>
        <w:t>2</w:t>
      </w:r>
      <w:r>
        <w:rPr>
          <w:rFonts w:hint="eastAsia" w:ascii="黑体" w:eastAsia="黑体"/>
          <w:sz w:val="28"/>
          <w:szCs w:val="28"/>
          <w:highlight w:val="none"/>
        </w:rPr>
        <w:t>）</w:t>
      </w:r>
    </w:p>
    <w:p>
      <w:pPr>
        <w:pStyle w:val="3"/>
        <w:ind w:firstLine="560"/>
      </w:pPr>
    </w:p>
    <w:p/>
    <w:p>
      <w:pPr>
        <w:pStyle w:val="3"/>
      </w:pPr>
    </w:p>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F3979"/>
    <w:multiLevelType w:val="singleLevel"/>
    <w:tmpl w:val="BDFF3979"/>
    <w:lvl w:ilvl="0" w:tentative="0">
      <w:start w:val="5"/>
      <w:numFmt w:val="chineseCounting"/>
      <w:suff w:val="nothing"/>
      <w:lvlText w:val="%1、"/>
      <w:lvlJc w:val="left"/>
      <w:rPr>
        <w:rFonts w:hint="eastAsia"/>
      </w:rPr>
    </w:lvl>
  </w:abstractNum>
  <w:abstractNum w:abstractNumId="1">
    <w:nsid w:val="FA8FA705"/>
    <w:multiLevelType w:val="singleLevel"/>
    <w:tmpl w:val="FA8FA70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4F7739"/>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837E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2514"/>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3C7"/>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7FB508"/>
    <w:rsid w:val="079004AC"/>
    <w:rsid w:val="07CB2521"/>
    <w:rsid w:val="0D030013"/>
    <w:rsid w:val="0D85A5C9"/>
    <w:rsid w:val="0F8E2C57"/>
    <w:rsid w:val="1059665E"/>
    <w:rsid w:val="10AC13BA"/>
    <w:rsid w:val="1A907736"/>
    <w:rsid w:val="1A91E996"/>
    <w:rsid w:val="1AEC0734"/>
    <w:rsid w:val="1DD647CB"/>
    <w:rsid w:val="1DEF20B0"/>
    <w:rsid w:val="1E734785"/>
    <w:rsid w:val="1FD42645"/>
    <w:rsid w:val="1FFBE24B"/>
    <w:rsid w:val="20FEDBB9"/>
    <w:rsid w:val="214243FA"/>
    <w:rsid w:val="22E71935"/>
    <w:rsid w:val="23F47898"/>
    <w:rsid w:val="257A14F5"/>
    <w:rsid w:val="27196C26"/>
    <w:rsid w:val="27861D5F"/>
    <w:rsid w:val="29EF086F"/>
    <w:rsid w:val="2D7F34AE"/>
    <w:rsid w:val="2EFFE297"/>
    <w:rsid w:val="2F5F88F8"/>
    <w:rsid w:val="2FFF42CC"/>
    <w:rsid w:val="301437CA"/>
    <w:rsid w:val="325FE33F"/>
    <w:rsid w:val="3270648A"/>
    <w:rsid w:val="34C630A6"/>
    <w:rsid w:val="35FE0345"/>
    <w:rsid w:val="36E36086"/>
    <w:rsid w:val="3737ACE6"/>
    <w:rsid w:val="37560E97"/>
    <w:rsid w:val="38DD22D0"/>
    <w:rsid w:val="396ED4D0"/>
    <w:rsid w:val="39DF038D"/>
    <w:rsid w:val="3AA1A79D"/>
    <w:rsid w:val="3AEEC5C9"/>
    <w:rsid w:val="3BFF56BD"/>
    <w:rsid w:val="3D19B519"/>
    <w:rsid w:val="3F97CC5D"/>
    <w:rsid w:val="3FEC0AD0"/>
    <w:rsid w:val="3FEC345B"/>
    <w:rsid w:val="3FFF17EF"/>
    <w:rsid w:val="42403DC9"/>
    <w:rsid w:val="433E495C"/>
    <w:rsid w:val="46EE6945"/>
    <w:rsid w:val="4AC27CB3"/>
    <w:rsid w:val="4BF72BEF"/>
    <w:rsid w:val="4CF459EE"/>
    <w:rsid w:val="4DFF9E1A"/>
    <w:rsid w:val="4E175B2C"/>
    <w:rsid w:val="51DB3C59"/>
    <w:rsid w:val="53DB75FD"/>
    <w:rsid w:val="55762E42"/>
    <w:rsid w:val="57A7B272"/>
    <w:rsid w:val="58470068"/>
    <w:rsid w:val="59D3729C"/>
    <w:rsid w:val="5A1720F9"/>
    <w:rsid w:val="5B6D750E"/>
    <w:rsid w:val="5B89224D"/>
    <w:rsid w:val="5B9C37C2"/>
    <w:rsid w:val="5BA7C654"/>
    <w:rsid w:val="5BFFB555"/>
    <w:rsid w:val="5CA65E11"/>
    <w:rsid w:val="5DFB6151"/>
    <w:rsid w:val="5ECFF365"/>
    <w:rsid w:val="5ED7541A"/>
    <w:rsid w:val="5F0423E5"/>
    <w:rsid w:val="5F55452A"/>
    <w:rsid w:val="5F9DD272"/>
    <w:rsid w:val="5FBA9A97"/>
    <w:rsid w:val="5FEFDDD8"/>
    <w:rsid w:val="5FF5321F"/>
    <w:rsid w:val="646B1ECF"/>
    <w:rsid w:val="64C0607C"/>
    <w:rsid w:val="676F09E1"/>
    <w:rsid w:val="67EE6D27"/>
    <w:rsid w:val="6BCFB46B"/>
    <w:rsid w:val="6BFF022E"/>
    <w:rsid w:val="6C974EDB"/>
    <w:rsid w:val="6CBF2457"/>
    <w:rsid w:val="6CFE96FE"/>
    <w:rsid w:val="6DAF7836"/>
    <w:rsid w:val="6DD8AF45"/>
    <w:rsid w:val="6DFF30CE"/>
    <w:rsid w:val="6EE50DAF"/>
    <w:rsid w:val="6EEF5EC2"/>
    <w:rsid w:val="6F7A7C9E"/>
    <w:rsid w:val="6FDCAD78"/>
    <w:rsid w:val="6FFF0E77"/>
    <w:rsid w:val="6FFFF742"/>
    <w:rsid w:val="72FD0538"/>
    <w:rsid w:val="7396D2E3"/>
    <w:rsid w:val="74FBC535"/>
    <w:rsid w:val="75F992D1"/>
    <w:rsid w:val="762C0D71"/>
    <w:rsid w:val="774728A0"/>
    <w:rsid w:val="77F7CBAE"/>
    <w:rsid w:val="77FD0A16"/>
    <w:rsid w:val="78FEC76F"/>
    <w:rsid w:val="794BCB47"/>
    <w:rsid w:val="79AFFE58"/>
    <w:rsid w:val="79FF0636"/>
    <w:rsid w:val="7A7F1C49"/>
    <w:rsid w:val="7A8B2127"/>
    <w:rsid w:val="7AF58358"/>
    <w:rsid w:val="7B5B7AE6"/>
    <w:rsid w:val="7B7BEBA1"/>
    <w:rsid w:val="7B865FEF"/>
    <w:rsid w:val="7BA7071E"/>
    <w:rsid w:val="7BB77013"/>
    <w:rsid w:val="7BDF6DA8"/>
    <w:rsid w:val="7BFCD05D"/>
    <w:rsid w:val="7C7EDC1A"/>
    <w:rsid w:val="7CCED98D"/>
    <w:rsid w:val="7CFC08CF"/>
    <w:rsid w:val="7D08410F"/>
    <w:rsid w:val="7DB96DED"/>
    <w:rsid w:val="7DBF8C5B"/>
    <w:rsid w:val="7DD3AD81"/>
    <w:rsid w:val="7DEF556A"/>
    <w:rsid w:val="7DFCC4FD"/>
    <w:rsid w:val="7DFEAC63"/>
    <w:rsid w:val="7E3D906E"/>
    <w:rsid w:val="7E69F384"/>
    <w:rsid w:val="7EBEBB5E"/>
    <w:rsid w:val="7EEF86BB"/>
    <w:rsid w:val="7EF2F01A"/>
    <w:rsid w:val="7EF8CEFE"/>
    <w:rsid w:val="7EFEFD83"/>
    <w:rsid w:val="7F5FEB69"/>
    <w:rsid w:val="7F7C64AA"/>
    <w:rsid w:val="7F7FE70F"/>
    <w:rsid w:val="7FAFE497"/>
    <w:rsid w:val="7FBB8824"/>
    <w:rsid w:val="7FBF6FE7"/>
    <w:rsid w:val="7FD75C41"/>
    <w:rsid w:val="7FEA3978"/>
    <w:rsid w:val="7FED9FBE"/>
    <w:rsid w:val="7FF27615"/>
    <w:rsid w:val="7FFA86B7"/>
    <w:rsid w:val="7FFBD4FD"/>
    <w:rsid w:val="7FFE0401"/>
    <w:rsid w:val="7FFE083D"/>
    <w:rsid w:val="7FFF772F"/>
    <w:rsid w:val="8EB3FDEB"/>
    <w:rsid w:val="945F6701"/>
    <w:rsid w:val="95F35EF6"/>
    <w:rsid w:val="9BFFD860"/>
    <w:rsid w:val="9FDFCD9F"/>
    <w:rsid w:val="9FFBB212"/>
    <w:rsid w:val="A5DF877B"/>
    <w:rsid w:val="ABEB1D37"/>
    <w:rsid w:val="AC5F73DE"/>
    <w:rsid w:val="B2DFB709"/>
    <w:rsid w:val="B3FBF025"/>
    <w:rsid w:val="B5BFCBAD"/>
    <w:rsid w:val="B5DDD2C8"/>
    <w:rsid w:val="B9DFABD9"/>
    <w:rsid w:val="B9FFEDF3"/>
    <w:rsid w:val="BB729D0C"/>
    <w:rsid w:val="BBFFB446"/>
    <w:rsid w:val="BC0D83FC"/>
    <w:rsid w:val="BDCDB085"/>
    <w:rsid w:val="BDE703FE"/>
    <w:rsid w:val="BEDF9A11"/>
    <w:rsid w:val="BF3BDEFB"/>
    <w:rsid w:val="BF76360D"/>
    <w:rsid w:val="BF7D052D"/>
    <w:rsid w:val="BFE3760A"/>
    <w:rsid w:val="BFFFD73A"/>
    <w:rsid w:val="C2F7CCF7"/>
    <w:rsid w:val="C6DEBAE2"/>
    <w:rsid w:val="C753B61B"/>
    <w:rsid w:val="C75F6086"/>
    <w:rsid w:val="C7CF3D1E"/>
    <w:rsid w:val="C7F7ED2D"/>
    <w:rsid w:val="CFAF854E"/>
    <w:rsid w:val="CFEDF058"/>
    <w:rsid w:val="CFF5E243"/>
    <w:rsid w:val="D1D71FFF"/>
    <w:rsid w:val="D3D7DA3F"/>
    <w:rsid w:val="D52D6B42"/>
    <w:rsid w:val="D52DE39A"/>
    <w:rsid w:val="D67F9A32"/>
    <w:rsid w:val="D6FF5554"/>
    <w:rsid w:val="D71ECF2D"/>
    <w:rsid w:val="D7B164D7"/>
    <w:rsid w:val="D7BFC3CD"/>
    <w:rsid w:val="D8D7928E"/>
    <w:rsid w:val="D8FE3136"/>
    <w:rsid w:val="DBAF0F7F"/>
    <w:rsid w:val="DC6F925C"/>
    <w:rsid w:val="DDD635D3"/>
    <w:rsid w:val="DDDE60B7"/>
    <w:rsid w:val="DE9F6A22"/>
    <w:rsid w:val="DEDFD244"/>
    <w:rsid w:val="DEFE8AD2"/>
    <w:rsid w:val="DF3F38E6"/>
    <w:rsid w:val="DF4FCE6A"/>
    <w:rsid w:val="DFB7C657"/>
    <w:rsid w:val="DFBD55D0"/>
    <w:rsid w:val="E35DBF0E"/>
    <w:rsid w:val="E4FED278"/>
    <w:rsid w:val="E57F1111"/>
    <w:rsid w:val="E57FE553"/>
    <w:rsid w:val="E67F690C"/>
    <w:rsid w:val="E8B7ED29"/>
    <w:rsid w:val="E9FEEBFA"/>
    <w:rsid w:val="ED9EB230"/>
    <w:rsid w:val="EDAA365C"/>
    <w:rsid w:val="EDADFC12"/>
    <w:rsid w:val="EDAF4B1B"/>
    <w:rsid w:val="EEDD2093"/>
    <w:rsid w:val="EEFF3412"/>
    <w:rsid w:val="EF6EF4B3"/>
    <w:rsid w:val="EFBC4A41"/>
    <w:rsid w:val="EFCD23BD"/>
    <w:rsid w:val="EFFEBCE8"/>
    <w:rsid w:val="EFFF132E"/>
    <w:rsid w:val="F2FD229B"/>
    <w:rsid w:val="F37B44AD"/>
    <w:rsid w:val="F3F26C6A"/>
    <w:rsid w:val="F4E967F4"/>
    <w:rsid w:val="F58FBC0A"/>
    <w:rsid w:val="F5EF6203"/>
    <w:rsid w:val="F6BF81D0"/>
    <w:rsid w:val="F6BF8F21"/>
    <w:rsid w:val="F6CEFBDB"/>
    <w:rsid w:val="F79BA9C8"/>
    <w:rsid w:val="F7F709E9"/>
    <w:rsid w:val="F7FF3690"/>
    <w:rsid w:val="F96505E7"/>
    <w:rsid w:val="F9BD3900"/>
    <w:rsid w:val="FAEFEA70"/>
    <w:rsid w:val="FB6DC68A"/>
    <w:rsid w:val="FBBED290"/>
    <w:rsid w:val="FBBF1235"/>
    <w:rsid w:val="FBCD9EDD"/>
    <w:rsid w:val="FBEF3935"/>
    <w:rsid w:val="FC8B9876"/>
    <w:rsid w:val="FCBBF3EF"/>
    <w:rsid w:val="FCDB124D"/>
    <w:rsid w:val="FDCC0250"/>
    <w:rsid w:val="FDF78340"/>
    <w:rsid w:val="FE0F7D93"/>
    <w:rsid w:val="FE7F6A34"/>
    <w:rsid w:val="FE8EB0EE"/>
    <w:rsid w:val="FE9F3229"/>
    <w:rsid w:val="FEBCF7B3"/>
    <w:rsid w:val="FEDFF218"/>
    <w:rsid w:val="FEDFFFFF"/>
    <w:rsid w:val="FEE3B83B"/>
    <w:rsid w:val="FEED7303"/>
    <w:rsid w:val="FEF2D004"/>
    <w:rsid w:val="FEFAC600"/>
    <w:rsid w:val="FEFF9A39"/>
    <w:rsid w:val="FEFFF026"/>
    <w:rsid w:val="FF3F7A64"/>
    <w:rsid w:val="FF572B2A"/>
    <w:rsid w:val="FF9B2D63"/>
    <w:rsid w:val="FFEBF2D1"/>
    <w:rsid w:val="FFEE10C4"/>
    <w:rsid w:val="FFF37D4C"/>
    <w:rsid w:val="FFFB72B7"/>
    <w:rsid w:val="FFFDA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false"/>
    </c:title>
    <c:autoTitleDeleted val="false"/>
    <c:plotArea>
      <c:layout/>
      <c:pieChart>
        <c:varyColors val="true"/>
        <c:ser>
          <c:idx val="0"/>
          <c:order val="0"/>
          <c:tx>
            <c:strRef>
              <c:f>Sheet1!$B$1</c:f>
              <c:strCache>
                <c:ptCount val="1"/>
                <c:pt idx="0">
                  <c:v>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dLbl>
              <c:idx val="0"/>
              <c:layout>
                <c:manualLayout>
                  <c:x val="0.00214974307437982"/>
                  <c:y val="0.0011146659953631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65000"/>
                        <a:lumOff val="3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12064.52</c:v>
                </c:pt>
                <c:pt idx="1">
                  <c:v>0</c:v>
                </c:pt>
                <c:pt idx="2">
                  <c:v>0</c:v>
                </c:pt>
                <c:pt idx="3">
                  <c:v>0</c:v>
                </c:pt>
                <c:pt idx="4">
                  <c:v>0</c:v>
                </c:pt>
                <c:pt idx="5">
                  <c:v>0</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bg1">
                    <a:lumMod val="50000"/>
                  </a:schemeClr>
                </a:solidFill>
                <a:latin typeface="+mn-lt"/>
                <a:ea typeface="+mn-ea"/>
                <a:cs typeface="+mn-cs"/>
              </a:defRPr>
            </a:pPr>
            <a:r>
              <a:rPr lang="zh-CN" altLang="en-US">
                <a:solidFill>
                  <a:schemeClr val="bg1">
                    <a:lumMod val="50000"/>
                  </a:schemeClr>
                </a:solidFill>
              </a:rPr>
              <a:t>支出决算</a:t>
            </a:r>
            <a:endParaRPr lang="zh-CN" altLang="en-US">
              <a:solidFill>
                <a:schemeClr val="bg1">
                  <a:lumMod val="50000"/>
                </a:schemeClr>
              </a:solidFill>
            </a:endParaRPr>
          </a:p>
        </c:rich>
      </c:tx>
      <c:layout/>
      <c:overlay val="false"/>
      <c:spPr>
        <a:noFill/>
        <a:ln>
          <a:noFill/>
        </a:ln>
        <a:effectLst/>
      </c:spPr>
    </c:title>
    <c:autoTitleDeleted val="false"/>
    <c:plotArea>
      <c:layout/>
      <c:pieChart>
        <c:varyColors val="true"/>
        <c:ser>
          <c:idx val="0"/>
          <c:order val="0"/>
          <c:tx>
            <c:strRef>
              <c:f>Sheet0!$B$1</c:f>
              <c:strCache>
                <c:ptCount val="1"/>
                <c:pt idx="0">
                  <c:v>支出</c:v>
                </c:pt>
              </c:strCache>
            </c:strRef>
          </c:tx>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Pt>
            <c:idx val="4"/>
            <c:bubble3D val="false"/>
            <c:spPr>
              <a:solidFill>
                <a:srgbClr val="4BACC6"/>
              </a:solidFill>
              <a:ln w="19050">
                <a:solidFill>
                  <a:srgbClr val="FFFFFF"/>
                </a:solidFill>
              </a:ln>
              <a:effectLst/>
            </c:spPr>
          </c:dPt>
          <c:dLbls>
            <c:dLbl>
              <c:idx val="0"/>
              <c:layout>
                <c:manualLayout>
                  <c:x val="0.0407372665459187"/>
                  <c:y val="0.071758170623862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657372458772021"/>
                  <c:y val="-0.061341475946758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3900372940115"/>
                  <c:y val="0.032827143610787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389887693586102"/>
                  <c:y val="0.010511229510062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3228.78</c:v>
                </c:pt>
                <c:pt idx="1">
                  <c:v>8757.78</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3716</Words>
  <Characters>6008</Characters>
  <Lines>43</Lines>
  <Paragraphs>12</Paragraphs>
  <TotalTime>54</TotalTime>
  <ScaleCrop>false</ScaleCrop>
  <LinksUpToDate>false</LinksUpToDate>
  <CharactersWithSpaces>6027</CharactersWithSpaces>
  <Application>WPS Office_11.8.2.9450_F1E327BC-269C-435d-A152-05C5408002CA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2017-07-17T07:16:00Z</dcterms:created>
  <dc:creator>常程</dc:creator>
  <cp:lastModifiedBy>thtf</cp:lastModifiedBy>
  <cp:lastPrinted>2020-08-13T03:39:00Z</cp:lastPrinted>
  <dcterms:modified xsi:type="dcterms:W3CDTF">2024-07-05T17:29:10Z</dcterms:modified>
  <dc:title>北京市财政局关于做好向市人大常委会报送2015年度市级部门决算（草案）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2052-11.8.2.9450</vt:lpwstr>
  </property>
  <property fmtid="{D5CDD505-2E9C-101B-9397-08002B2CF9AE}" pid="3" name="ICV">
    <vt:lpwstr>C53E0049DD7D4F56A956C4A3BA3D12CC_13</vt:lpwstr>
  </property>
</Properties>
</file>