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center"/>
        <w:rPr>
          <w:rFonts w:ascii="Calibri" w:hAnsi="Calibri" w:cs="Calibri" w:eastAsia="Calibri"/>
          <w:b/>
          <w:color w:val="auto"/>
          <w:spacing w:val="0"/>
          <w:position w:val="0"/>
          <w:sz w:val="44"/>
          <w:shd w:fill="auto" w:val="clear"/>
        </w:rPr>
      </w:pPr>
      <w:r>
        <w:rPr>
          <w:rFonts w:ascii="宋体" w:hAnsi="宋体" w:cs="宋体" w:eastAsia="宋体"/>
          <w:b/>
          <w:color w:val="auto"/>
          <w:spacing w:val="0"/>
          <w:position w:val="0"/>
          <w:sz w:val="44"/>
          <w:shd w:fill="auto" w:val="clear"/>
        </w:rPr>
        <w:t xml:space="preserve">丰台区集中供水厂第一季度出厂水水质状况政务公开三级清单</w:t>
      </w:r>
    </w:p>
    <w:p>
      <w:pPr>
        <w:spacing w:before="0" w:after="0" w:line="240"/>
        <w:ind w:right="0" w:left="0" w:firstLine="0"/>
        <w:jc w:val="both"/>
        <w:rPr>
          <w:rFonts w:ascii="Calibri" w:hAnsi="Calibri" w:cs="Calibri" w:eastAsia="Calibri"/>
          <w:color w:val="auto"/>
          <w:spacing w:val="0"/>
          <w:position w:val="0"/>
          <w:sz w:val="44"/>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单位名称：丰台区水务局         编制日期：2021年4月9日</w:t>
      </w:r>
    </w:p>
    <w:tbl>
      <w:tblPr/>
      <w:tblGrid>
        <w:gridCol w:w="817"/>
        <w:gridCol w:w="1617"/>
        <w:gridCol w:w="4082"/>
        <w:gridCol w:w="2268"/>
        <w:gridCol w:w="2126"/>
        <w:gridCol w:w="1701"/>
        <w:gridCol w:w="1814"/>
      </w:tblGrid>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序号</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信息名称</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内容标准</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公开依据</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公开主体</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公开形式</w:t>
            </w:r>
          </w:p>
        </w:tc>
        <w:tc>
          <w:tcPr>
            <w:tcW w:w="1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公开时限</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1</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丰台区王佐镇集中供水厂出厂水水质状况</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【检测时间】2021年3月18日</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【水厂名称】北京市丰台区王佐镇水利管理服务站</w:t>
            </w:r>
          </w:p>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【检测情况】检测结果合格</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《北京市人民政府办公厅关于组织制定本市重点领域政务公开三级清单有关工作的通知{2016}44号</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仿宋" w:hAnsi="仿宋" w:cs="仿宋" w:eastAsia="仿宋"/>
                <w:color w:val="auto"/>
                <w:spacing w:val="0"/>
                <w:position w:val="0"/>
                <w:sz w:val="28"/>
                <w:shd w:fill="auto" w:val="clear"/>
              </w:rPr>
              <w:t xml:space="preserve">丰台区水务局</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 w:hAnsi="仿宋" w:cs="仿宋" w:eastAsia="仿宋"/>
                <w:color w:val="auto"/>
                <w:spacing w:val="0"/>
                <w:position w:val="0"/>
                <w:shd w:fill="auto" w:val="clear"/>
              </w:rPr>
            </w:pPr>
            <w:r>
              <w:rPr>
                <w:rFonts w:ascii="仿宋" w:hAnsi="仿宋" w:cs="仿宋" w:eastAsia="仿宋"/>
                <w:color w:val="auto"/>
                <w:spacing w:val="0"/>
                <w:position w:val="0"/>
                <w:sz w:val="24"/>
                <w:shd w:fill="auto" w:val="clear"/>
              </w:rPr>
              <w:t xml:space="preserve">丰台区人民政府网站</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每季度公开1次</w:t>
            </w:r>
          </w:p>
        </w:tc>
      </w:tr>
      <w:tr>
        <w:trPr>
          <w:trHeight w:val="733"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1"/>
                <w:shd w:fill="auto" w:val="clear"/>
              </w:rPr>
              <w:t xml:space="preserve">2</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丰台区长辛店镇集中供水厂出厂水水质状况</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【检测时间】2021年3月18日</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【水厂名称】北京市百合庭水厂</w:t>
            </w:r>
          </w:p>
          <w:p>
            <w:pPr>
              <w:spacing w:before="0" w:after="0" w:line="240"/>
              <w:ind w:right="0" w:left="0" w:firstLine="0"/>
              <w:jc w:val="both"/>
              <w:rPr>
                <w:color w:val="auto"/>
                <w:spacing w:val="0"/>
                <w:position w:val="0"/>
              </w:rPr>
            </w:pPr>
            <w:r>
              <w:rPr>
                <w:rFonts w:ascii="仿宋" w:hAnsi="仿宋" w:cs="仿宋" w:eastAsia="仿宋"/>
                <w:color w:val="auto"/>
                <w:spacing w:val="0"/>
                <w:position w:val="0"/>
                <w:sz w:val="28"/>
                <w:shd w:fill="auto" w:val="clear"/>
              </w:rPr>
              <w:t xml:space="preserve">【检测情况】检测结果合格</w:t>
            </w: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仿宋" w:hAnsi="仿宋" w:cs="仿宋" w:eastAsia="仿宋"/>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