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3FD8" w14:textId="77777777" w:rsidR="00955405" w:rsidRDefault="00955405">
      <w:pPr>
        <w:snapToGrid w:val="0"/>
        <w:spacing w:line="360" w:lineRule="auto"/>
        <w:contextualSpacing/>
        <w:jc w:val="center"/>
        <w:rPr>
          <w:rFonts w:eastAsia="仿宋_GB2312"/>
          <w:color w:val="000000" w:themeColor="text1"/>
          <w:sz w:val="32"/>
          <w:szCs w:val="32"/>
        </w:rPr>
      </w:pPr>
    </w:p>
    <w:p w14:paraId="68E5FCA9" w14:textId="77777777" w:rsidR="00955405" w:rsidRDefault="00955405">
      <w:pPr>
        <w:snapToGrid w:val="0"/>
        <w:spacing w:line="360" w:lineRule="auto"/>
        <w:contextualSpacing/>
        <w:jc w:val="center"/>
        <w:rPr>
          <w:rFonts w:eastAsia="仿宋_GB2312"/>
          <w:color w:val="000000" w:themeColor="text1"/>
          <w:sz w:val="32"/>
          <w:szCs w:val="32"/>
        </w:rPr>
      </w:pPr>
    </w:p>
    <w:p w14:paraId="5A1ACC44" w14:textId="77777777" w:rsidR="00955405" w:rsidRDefault="00955405">
      <w:pPr>
        <w:jc w:val="center"/>
        <w:rPr>
          <w:color w:val="000000" w:themeColor="text1"/>
        </w:rPr>
      </w:pPr>
    </w:p>
    <w:p w14:paraId="511B2F15" w14:textId="77777777" w:rsidR="00955405" w:rsidRDefault="00955405">
      <w:pPr>
        <w:snapToGrid w:val="0"/>
        <w:spacing w:line="360" w:lineRule="auto"/>
        <w:contextualSpacing/>
        <w:jc w:val="center"/>
        <w:rPr>
          <w:rFonts w:eastAsia="仿宋_GB2312"/>
          <w:color w:val="000000" w:themeColor="text1"/>
          <w:sz w:val="32"/>
          <w:szCs w:val="32"/>
        </w:rPr>
      </w:pPr>
    </w:p>
    <w:p w14:paraId="1AEA256D" w14:textId="77777777" w:rsidR="00955405" w:rsidRDefault="00704405">
      <w:pPr>
        <w:spacing w:afterLines="50" w:after="156" w:line="360" w:lineRule="auto"/>
        <w:jc w:val="center"/>
        <w:rPr>
          <w:rFonts w:eastAsia="黑体"/>
          <w:b/>
          <w:bCs/>
          <w:color w:val="000000" w:themeColor="text1"/>
          <w:sz w:val="44"/>
          <w:szCs w:val="44"/>
        </w:rPr>
      </w:pPr>
      <w:r>
        <w:rPr>
          <w:rFonts w:eastAsia="黑体"/>
          <w:b/>
          <w:bCs/>
          <w:color w:val="000000" w:themeColor="text1"/>
          <w:sz w:val="44"/>
          <w:szCs w:val="44"/>
        </w:rPr>
        <w:t>“</w:t>
      </w:r>
      <w:r>
        <w:rPr>
          <w:rFonts w:eastAsia="黑体"/>
          <w:b/>
          <w:bCs/>
          <w:color w:val="000000" w:themeColor="text1"/>
          <w:sz w:val="44"/>
          <w:szCs w:val="44"/>
        </w:rPr>
        <w:t>十四五</w:t>
      </w:r>
      <w:r>
        <w:rPr>
          <w:rFonts w:eastAsia="黑体"/>
          <w:b/>
          <w:bCs/>
          <w:color w:val="000000" w:themeColor="text1"/>
          <w:sz w:val="44"/>
          <w:szCs w:val="44"/>
        </w:rPr>
        <w:t>”</w:t>
      </w:r>
      <w:r>
        <w:rPr>
          <w:rFonts w:eastAsia="黑体"/>
          <w:b/>
          <w:bCs/>
          <w:color w:val="000000" w:themeColor="text1"/>
          <w:sz w:val="44"/>
          <w:szCs w:val="44"/>
        </w:rPr>
        <w:t>时期丰台区科技创新发展规划</w:t>
      </w:r>
    </w:p>
    <w:p w14:paraId="23AA968C" w14:textId="77777777" w:rsidR="00955405" w:rsidRDefault="00955405">
      <w:pPr>
        <w:spacing w:beforeLines="50" w:before="156" w:afterLines="50" w:after="156" w:line="240" w:lineRule="exact"/>
        <w:jc w:val="center"/>
        <w:rPr>
          <w:rFonts w:eastAsia="黑体"/>
          <w:bCs/>
          <w:color w:val="000000" w:themeColor="text1"/>
          <w:sz w:val="44"/>
          <w:szCs w:val="44"/>
        </w:rPr>
      </w:pPr>
    </w:p>
    <w:p w14:paraId="625E4B6E" w14:textId="77777777" w:rsidR="00955405" w:rsidRPr="00701AA6" w:rsidRDefault="00955405">
      <w:pPr>
        <w:spacing w:line="600" w:lineRule="exact"/>
        <w:jc w:val="center"/>
        <w:rPr>
          <w:b/>
          <w:bCs/>
          <w:color w:val="000000" w:themeColor="text1"/>
          <w:sz w:val="32"/>
          <w:szCs w:val="32"/>
        </w:rPr>
      </w:pPr>
    </w:p>
    <w:p w14:paraId="56809B3E" w14:textId="77777777" w:rsidR="00955405" w:rsidRDefault="00955405">
      <w:pPr>
        <w:snapToGrid w:val="0"/>
        <w:spacing w:line="360" w:lineRule="auto"/>
        <w:contextualSpacing/>
        <w:jc w:val="center"/>
        <w:rPr>
          <w:rFonts w:eastAsia="仿宋_GB2312"/>
          <w:color w:val="000000" w:themeColor="text1"/>
          <w:sz w:val="32"/>
          <w:szCs w:val="32"/>
        </w:rPr>
      </w:pPr>
    </w:p>
    <w:p w14:paraId="1ED08306" w14:textId="77777777" w:rsidR="00955405" w:rsidRDefault="00955405">
      <w:pPr>
        <w:snapToGrid w:val="0"/>
        <w:spacing w:line="360" w:lineRule="auto"/>
        <w:contextualSpacing/>
        <w:jc w:val="center"/>
        <w:rPr>
          <w:rFonts w:eastAsia="仿宋_GB2312"/>
          <w:color w:val="000000" w:themeColor="text1"/>
          <w:sz w:val="32"/>
          <w:szCs w:val="32"/>
        </w:rPr>
      </w:pPr>
    </w:p>
    <w:p w14:paraId="403F4D6E" w14:textId="77777777" w:rsidR="00955405" w:rsidRDefault="00955405">
      <w:pPr>
        <w:snapToGrid w:val="0"/>
        <w:spacing w:line="360" w:lineRule="auto"/>
        <w:contextualSpacing/>
        <w:jc w:val="center"/>
        <w:rPr>
          <w:rFonts w:eastAsia="仿宋_GB2312"/>
          <w:color w:val="000000" w:themeColor="text1"/>
          <w:sz w:val="32"/>
          <w:szCs w:val="32"/>
        </w:rPr>
      </w:pPr>
    </w:p>
    <w:p w14:paraId="578A3D0A" w14:textId="77777777" w:rsidR="00955405" w:rsidRDefault="00955405">
      <w:pPr>
        <w:snapToGrid w:val="0"/>
        <w:spacing w:line="360" w:lineRule="auto"/>
        <w:contextualSpacing/>
        <w:jc w:val="center"/>
        <w:rPr>
          <w:rFonts w:eastAsia="仿宋_GB2312"/>
          <w:color w:val="000000" w:themeColor="text1"/>
          <w:sz w:val="32"/>
          <w:szCs w:val="32"/>
        </w:rPr>
      </w:pPr>
    </w:p>
    <w:p w14:paraId="6D549ECB" w14:textId="77777777" w:rsidR="00955405" w:rsidRDefault="00955405">
      <w:pPr>
        <w:snapToGrid w:val="0"/>
        <w:spacing w:line="360" w:lineRule="auto"/>
        <w:contextualSpacing/>
        <w:jc w:val="center"/>
        <w:rPr>
          <w:rFonts w:eastAsia="仿宋_GB2312"/>
          <w:color w:val="000000" w:themeColor="text1"/>
          <w:sz w:val="32"/>
          <w:szCs w:val="32"/>
        </w:rPr>
      </w:pPr>
    </w:p>
    <w:p w14:paraId="625CBCBE" w14:textId="77777777" w:rsidR="00955405" w:rsidRDefault="00955405">
      <w:pPr>
        <w:spacing w:line="600" w:lineRule="exact"/>
        <w:jc w:val="center"/>
        <w:rPr>
          <w:rFonts w:eastAsia="黑体"/>
          <w:bCs/>
          <w:color w:val="000000" w:themeColor="text1"/>
          <w:sz w:val="32"/>
          <w:szCs w:val="30"/>
        </w:rPr>
      </w:pPr>
    </w:p>
    <w:p w14:paraId="1AC1AD8D" w14:textId="77777777" w:rsidR="00955405" w:rsidRDefault="00955405">
      <w:pPr>
        <w:spacing w:line="600" w:lineRule="exact"/>
        <w:jc w:val="center"/>
        <w:rPr>
          <w:rFonts w:eastAsia="黑体"/>
          <w:bCs/>
          <w:color w:val="000000" w:themeColor="text1"/>
          <w:sz w:val="32"/>
          <w:szCs w:val="30"/>
        </w:rPr>
      </w:pPr>
    </w:p>
    <w:p w14:paraId="132BBC9D" w14:textId="77777777" w:rsidR="00955405" w:rsidRDefault="00955405">
      <w:pPr>
        <w:spacing w:line="600" w:lineRule="exact"/>
        <w:jc w:val="center"/>
        <w:rPr>
          <w:rFonts w:eastAsia="黑体"/>
          <w:bCs/>
          <w:color w:val="000000" w:themeColor="text1"/>
          <w:sz w:val="32"/>
          <w:szCs w:val="30"/>
        </w:rPr>
      </w:pPr>
    </w:p>
    <w:p w14:paraId="0FEF83F7" w14:textId="77777777" w:rsidR="00955405" w:rsidRDefault="00955405">
      <w:pPr>
        <w:spacing w:line="600" w:lineRule="exact"/>
        <w:jc w:val="center"/>
        <w:rPr>
          <w:rFonts w:eastAsia="黑体"/>
          <w:bCs/>
          <w:color w:val="000000" w:themeColor="text1"/>
          <w:sz w:val="32"/>
          <w:szCs w:val="30"/>
        </w:rPr>
      </w:pPr>
    </w:p>
    <w:p w14:paraId="72A665A8" w14:textId="77777777" w:rsidR="00955405" w:rsidRDefault="00955405">
      <w:pPr>
        <w:spacing w:line="600" w:lineRule="exact"/>
        <w:jc w:val="center"/>
        <w:rPr>
          <w:rFonts w:eastAsia="黑体"/>
          <w:bCs/>
          <w:color w:val="000000" w:themeColor="text1"/>
          <w:sz w:val="32"/>
          <w:szCs w:val="30"/>
        </w:rPr>
      </w:pPr>
    </w:p>
    <w:p w14:paraId="7496D072" w14:textId="77777777" w:rsidR="00955405" w:rsidRDefault="00955405">
      <w:pPr>
        <w:jc w:val="center"/>
        <w:rPr>
          <w:color w:val="000000" w:themeColor="text1"/>
        </w:rPr>
      </w:pPr>
    </w:p>
    <w:p w14:paraId="58C78D57" w14:textId="77777777" w:rsidR="00955405" w:rsidRDefault="00955405">
      <w:pPr>
        <w:jc w:val="center"/>
        <w:rPr>
          <w:rFonts w:eastAsia="黑体"/>
          <w:bCs/>
          <w:color w:val="000000" w:themeColor="text1"/>
          <w:sz w:val="24"/>
          <w:szCs w:val="30"/>
        </w:rPr>
      </w:pPr>
    </w:p>
    <w:p w14:paraId="7A861A0B" w14:textId="77777777" w:rsidR="00955405" w:rsidRDefault="00704405">
      <w:pPr>
        <w:spacing w:line="600" w:lineRule="exact"/>
        <w:jc w:val="center"/>
        <w:rPr>
          <w:rFonts w:eastAsia="黑体"/>
          <w:bCs/>
          <w:color w:val="000000" w:themeColor="text1"/>
          <w:sz w:val="32"/>
          <w:szCs w:val="30"/>
        </w:rPr>
      </w:pPr>
      <w:r>
        <w:rPr>
          <w:rFonts w:eastAsia="黑体"/>
          <w:bCs/>
          <w:color w:val="000000" w:themeColor="text1"/>
          <w:sz w:val="32"/>
          <w:szCs w:val="30"/>
        </w:rPr>
        <w:t>丰台区科学技术和信息化局</w:t>
      </w:r>
    </w:p>
    <w:p w14:paraId="05A2173A" w14:textId="77777777" w:rsidR="00955405" w:rsidRDefault="00704405">
      <w:pPr>
        <w:spacing w:line="600" w:lineRule="exact"/>
        <w:jc w:val="center"/>
        <w:rPr>
          <w:rFonts w:eastAsia="黑体"/>
          <w:bCs/>
          <w:color w:val="000000" w:themeColor="text1"/>
          <w:sz w:val="32"/>
          <w:szCs w:val="30"/>
        </w:rPr>
      </w:pPr>
      <w:r>
        <w:rPr>
          <w:rFonts w:eastAsia="黑体"/>
          <w:bCs/>
          <w:color w:val="000000" w:themeColor="text1"/>
          <w:sz w:val="32"/>
          <w:szCs w:val="30"/>
        </w:rPr>
        <w:t>2021</w:t>
      </w:r>
      <w:r>
        <w:rPr>
          <w:rFonts w:eastAsia="黑体"/>
          <w:bCs/>
          <w:color w:val="000000" w:themeColor="text1"/>
          <w:sz w:val="32"/>
          <w:szCs w:val="30"/>
        </w:rPr>
        <w:t>年</w:t>
      </w:r>
      <w:r>
        <w:rPr>
          <w:rFonts w:eastAsia="黑体" w:hint="eastAsia"/>
          <w:bCs/>
          <w:color w:val="000000" w:themeColor="text1"/>
          <w:sz w:val="32"/>
          <w:szCs w:val="30"/>
        </w:rPr>
        <w:t>11</w:t>
      </w:r>
      <w:r>
        <w:rPr>
          <w:rFonts w:eastAsia="黑体"/>
          <w:bCs/>
          <w:color w:val="000000" w:themeColor="text1"/>
          <w:sz w:val="32"/>
          <w:szCs w:val="30"/>
        </w:rPr>
        <w:t>月</w:t>
      </w:r>
    </w:p>
    <w:p w14:paraId="3661D008" w14:textId="77777777" w:rsidR="00701AA6" w:rsidRDefault="00701AA6" w:rsidP="00701AA6">
      <w:pPr>
        <w:pStyle w:val="a0"/>
        <w:rPr>
          <w:rFonts w:hint="eastAsia"/>
        </w:rPr>
      </w:pPr>
    </w:p>
    <w:p w14:paraId="61769314" w14:textId="77777777" w:rsidR="00701AA6" w:rsidRDefault="00701AA6" w:rsidP="00701AA6"/>
    <w:p w14:paraId="1CF54DBE" w14:textId="77777777" w:rsidR="00701AA6" w:rsidRDefault="00701AA6" w:rsidP="00701AA6">
      <w:pPr>
        <w:pStyle w:val="a0"/>
        <w:rPr>
          <w:rFonts w:hint="eastAsia"/>
        </w:rPr>
      </w:pPr>
    </w:p>
    <w:p w14:paraId="09B445F2" w14:textId="77777777" w:rsidR="00701AA6" w:rsidRDefault="00701AA6" w:rsidP="00701AA6"/>
    <w:p w14:paraId="63EC192C" w14:textId="77777777" w:rsidR="00701AA6" w:rsidRDefault="00701AA6" w:rsidP="00701AA6">
      <w:pPr>
        <w:pStyle w:val="a0"/>
        <w:rPr>
          <w:rFonts w:hint="eastAsia"/>
        </w:rPr>
      </w:pPr>
    </w:p>
    <w:p w14:paraId="738E9907" w14:textId="77777777" w:rsidR="00701AA6" w:rsidRDefault="00701AA6" w:rsidP="00701AA6"/>
    <w:p w14:paraId="40919EE6" w14:textId="77777777" w:rsidR="00701AA6" w:rsidRDefault="00701AA6" w:rsidP="00701AA6">
      <w:pPr>
        <w:pStyle w:val="a0"/>
        <w:rPr>
          <w:rFonts w:hint="eastAsia"/>
        </w:rPr>
      </w:pPr>
    </w:p>
    <w:p w14:paraId="2D89B30D" w14:textId="77777777" w:rsidR="00701AA6" w:rsidRDefault="00701AA6" w:rsidP="00701AA6"/>
    <w:p w14:paraId="16A6B6DE" w14:textId="77777777" w:rsidR="00701AA6" w:rsidRDefault="00701AA6" w:rsidP="00701AA6">
      <w:pPr>
        <w:pStyle w:val="a0"/>
        <w:rPr>
          <w:rFonts w:hint="eastAsia"/>
        </w:rPr>
      </w:pPr>
    </w:p>
    <w:p w14:paraId="14C21E85" w14:textId="77777777" w:rsidR="00701AA6" w:rsidRDefault="00701AA6" w:rsidP="00701AA6"/>
    <w:p w14:paraId="76198CCF" w14:textId="77777777" w:rsidR="00701AA6" w:rsidRDefault="00701AA6" w:rsidP="00701AA6">
      <w:pPr>
        <w:pStyle w:val="a0"/>
        <w:rPr>
          <w:rFonts w:hint="eastAsia"/>
        </w:rPr>
      </w:pPr>
    </w:p>
    <w:p w14:paraId="4D3BDFC1" w14:textId="77777777" w:rsidR="00701AA6" w:rsidRDefault="00701AA6" w:rsidP="00701AA6"/>
    <w:p w14:paraId="0D03C103" w14:textId="77777777" w:rsidR="00701AA6" w:rsidRDefault="00701AA6" w:rsidP="00701AA6">
      <w:pPr>
        <w:pStyle w:val="a0"/>
        <w:rPr>
          <w:rFonts w:hint="eastAsia"/>
        </w:rPr>
      </w:pPr>
    </w:p>
    <w:p w14:paraId="64105805" w14:textId="77777777" w:rsidR="00701AA6" w:rsidRDefault="00701AA6" w:rsidP="00701AA6"/>
    <w:p w14:paraId="620DA00A" w14:textId="77777777" w:rsidR="00701AA6" w:rsidRDefault="00701AA6" w:rsidP="00701AA6">
      <w:pPr>
        <w:pStyle w:val="a0"/>
        <w:rPr>
          <w:rFonts w:hint="eastAsia"/>
        </w:rPr>
      </w:pPr>
    </w:p>
    <w:p w14:paraId="3FC192DF" w14:textId="77777777" w:rsidR="00701AA6" w:rsidRDefault="00701AA6" w:rsidP="00701AA6"/>
    <w:p w14:paraId="002C5CCB" w14:textId="77777777" w:rsidR="00701AA6" w:rsidRPr="00701AA6" w:rsidRDefault="00701AA6" w:rsidP="00701AA6">
      <w:pPr>
        <w:pStyle w:val="a0"/>
        <w:rPr>
          <w:rFonts w:hint="eastAsia"/>
        </w:rPr>
        <w:sectPr w:rsidR="00701AA6" w:rsidRPr="00701AA6">
          <w:headerReference w:type="default" r:id="rId8"/>
          <w:footerReference w:type="default" r:id="rId9"/>
          <w:footnotePr>
            <w:numFmt w:val="decimalEnclosedCircleChinese"/>
          </w:footnotePr>
          <w:pgSz w:w="11906" w:h="16838"/>
          <w:pgMar w:top="1440" w:right="1800" w:bottom="1440" w:left="1800" w:header="851" w:footer="992" w:gutter="0"/>
          <w:pgNumType w:start="1"/>
          <w:cols w:space="720"/>
          <w:docGrid w:type="lines" w:linePitch="312"/>
        </w:sectPr>
      </w:pPr>
    </w:p>
    <w:p w14:paraId="40F07AD0" w14:textId="77777777" w:rsidR="00955405" w:rsidRDefault="00704405">
      <w:pPr>
        <w:spacing w:beforeLines="50" w:before="156" w:afterLines="100" w:after="312"/>
        <w:jc w:val="center"/>
        <w:rPr>
          <w:rFonts w:eastAsia="黑体"/>
          <w:b/>
          <w:bCs/>
          <w:color w:val="000000" w:themeColor="text1"/>
          <w:sz w:val="36"/>
          <w:szCs w:val="36"/>
        </w:rPr>
      </w:pPr>
      <w:r>
        <w:rPr>
          <w:rFonts w:eastAsia="黑体"/>
          <w:b/>
          <w:bCs/>
          <w:color w:val="000000" w:themeColor="text1"/>
          <w:sz w:val="36"/>
          <w:szCs w:val="36"/>
        </w:rPr>
        <w:lastRenderedPageBreak/>
        <w:t>目</w:t>
      </w:r>
      <w:r>
        <w:rPr>
          <w:rFonts w:eastAsia="黑体"/>
          <w:b/>
          <w:bCs/>
          <w:color w:val="000000" w:themeColor="text1"/>
          <w:sz w:val="36"/>
          <w:szCs w:val="36"/>
        </w:rPr>
        <w:t xml:space="preserve">  </w:t>
      </w:r>
      <w:r>
        <w:rPr>
          <w:rFonts w:eastAsia="黑体"/>
          <w:b/>
          <w:bCs/>
          <w:color w:val="000000" w:themeColor="text1"/>
          <w:sz w:val="36"/>
          <w:szCs w:val="36"/>
        </w:rPr>
        <w:t>录</w:t>
      </w:r>
    </w:p>
    <w:p w14:paraId="64A457B3" w14:textId="77777777" w:rsidR="00955405" w:rsidRDefault="00704405">
      <w:pPr>
        <w:pStyle w:val="TOC1"/>
        <w:tabs>
          <w:tab w:val="right" w:leader="dot" w:pos="8306"/>
        </w:tabs>
        <w:rPr>
          <w:color w:val="000000" w:themeColor="text1"/>
          <w:sz w:val="28"/>
          <w:szCs w:val="32"/>
        </w:rPr>
      </w:pPr>
      <w:r>
        <w:rPr>
          <w:color w:val="000000" w:themeColor="text1"/>
          <w:sz w:val="40"/>
          <w:szCs w:val="40"/>
        </w:rPr>
        <w:fldChar w:fldCharType="begin"/>
      </w:r>
      <w:r>
        <w:rPr>
          <w:color w:val="000000" w:themeColor="text1"/>
          <w:sz w:val="40"/>
          <w:szCs w:val="40"/>
        </w:rPr>
        <w:instrText xml:space="preserve"> TOC \o "1-2" \h \z \u </w:instrText>
      </w:r>
      <w:r>
        <w:rPr>
          <w:color w:val="000000" w:themeColor="text1"/>
          <w:sz w:val="40"/>
          <w:szCs w:val="40"/>
        </w:rPr>
        <w:fldChar w:fldCharType="separate"/>
      </w:r>
      <w:hyperlink w:anchor="_Toc11012" w:history="1">
        <w:r>
          <w:rPr>
            <w:rFonts w:eastAsia="黑体"/>
            <w:bCs/>
            <w:color w:val="000000" w:themeColor="text1"/>
            <w:sz w:val="28"/>
            <w:szCs w:val="36"/>
          </w:rPr>
          <w:t>一、基础与形势</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_Toc11012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w:t>
        </w:r>
        <w:r>
          <w:rPr>
            <w:color w:val="000000" w:themeColor="text1"/>
            <w:sz w:val="28"/>
            <w:szCs w:val="32"/>
          </w:rPr>
          <w:fldChar w:fldCharType="end"/>
        </w:r>
      </w:hyperlink>
    </w:p>
    <w:p w14:paraId="0FC569F6" w14:textId="77777777" w:rsidR="00955405" w:rsidRDefault="00704405">
      <w:pPr>
        <w:pStyle w:val="TOC2"/>
        <w:tabs>
          <w:tab w:val="right" w:leader="dot" w:pos="8306"/>
        </w:tabs>
        <w:rPr>
          <w:color w:val="000000" w:themeColor="text1"/>
          <w:sz w:val="28"/>
          <w:szCs w:val="32"/>
        </w:rPr>
      </w:pPr>
      <w:hyperlink w:anchor="_Toc23947" w:history="1">
        <w:r>
          <w:rPr>
            <w:rFonts w:eastAsia="楷体_GB2312"/>
            <w:bCs/>
            <w:color w:val="000000" w:themeColor="text1"/>
            <w:sz w:val="28"/>
            <w:szCs w:val="44"/>
          </w:rPr>
          <w:t>（一）</w:t>
        </w:r>
        <w:r>
          <w:rPr>
            <w:rFonts w:eastAsia="楷体_GB2312"/>
            <w:bCs/>
            <w:color w:val="000000" w:themeColor="text1"/>
            <w:sz w:val="28"/>
            <w:szCs w:val="44"/>
          </w:rPr>
          <w:t>“</w:t>
        </w:r>
        <w:r>
          <w:rPr>
            <w:rFonts w:eastAsia="楷体_GB2312"/>
            <w:bCs/>
            <w:color w:val="000000" w:themeColor="text1"/>
            <w:sz w:val="28"/>
            <w:szCs w:val="44"/>
          </w:rPr>
          <w:t>十三五</w:t>
        </w:r>
        <w:r>
          <w:rPr>
            <w:rFonts w:eastAsia="楷体_GB2312"/>
            <w:bCs/>
            <w:color w:val="000000" w:themeColor="text1"/>
            <w:sz w:val="28"/>
            <w:szCs w:val="44"/>
          </w:rPr>
          <w:t>”</w:t>
        </w:r>
        <w:r>
          <w:rPr>
            <w:rFonts w:eastAsia="楷体_GB2312"/>
            <w:bCs/>
            <w:color w:val="000000" w:themeColor="text1"/>
            <w:sz w:val="28"/>
            <w:szCs w:val="44"/>
          </w:rPr>
          <w:t>时期丰台区科技创新发展成效</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_Toc23947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w:t>
        </w:r>
        <w:r>
          <w:rPr>
            <w:color w:val="000000" w:themeColor="text1"/>
            <w:sz w:val="28"/>
            <w:szCs w:val="32"/>
          </w:rPr>
          <w:fldChar w:fldCharType="end"/>
        </w:r>
      </w:hyperlink>
    </w:p>
    <w:p w14:paraId="237EC67B" w14:textId="77777777" w:rsidR="00955405" w:rsidRDefault="00704405">
      <w:pPr>
        <w:pStyle w:val="TOC2"/>
        <w:tabs>
          <w:tab w:val="right" w:leader="dot" w:pos="8306"/>
        </w:tabs>
        <w:rPr>
          <w:color w:val="000000" w:themeColor="text1"/>
          <w:sz w:val="28"/>
          <w:szCs w:val="32"/>
        </w:rPr>
      </w:pPr>
      <w:hyperlink w:anchor="_Toc13634" w:history="1">
        <w:r>
          <w:rPr>
            <w:rFonts w:eastAsia="楷体_GB2312"/>
            <w:bCs/>
            <w:color w:val="000000" w:themeColor="text1"/>
            <w:sz w:val="28"/>
            <w:szCs w:val="44"/>
          </w:rPr>
          <w:t>（二）</w:t>
        </w:r>
        <w:r>
          <w:rPr>
            <w:rFonts w:eastAsia="楷体_GB2312"/>
            <w:bCs/>
            <w:color w:val="000000" w:themeColor="text1"/>
            <w:sz w:val="28"/>
            <w:szCs w:val="44"/>
          </w:rPr>
          <w:t>“</w:t>
        </w:r>
        <w:r>
          <w:rPr>
            <w:rFonts w:eastAsia="楷体_GB2312"/>
            <w:bCs/>
            <w:color w:val="000000" w:themeColor="text1"/>
            <w:sz w:val="28"/>
            <w:szCs w:val="44"/>
          </w:rPr>
          <w:t>十四五</w:t>
        </w:r>
        <w:r>
          <w:rPr>
            <w:rFonts w:eastAsia="楷体_GB2312"/>
            <w:bCs/>
            <w:color w:val="000000" w:themeColor="text1"/>
            <w:sz w:val="28"/>
            <w:szCs w:val="44"/>
          </w:rPr>
          <w:t>”</w:t>
        </w:r>
        <w:r>
          <w:rPr>
            <w:rFonts w:eastAsia="楷体_GB2312"/>
            <w:bCs/>
            <w:color w:val="000000" w:themeColor="text1"/>
            <w:sz w:val="28"/>
            <w:szCs w:val="44"/>
          </w:rPr>
          <w:t>时期丰台区科技创新面临形势</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_Toc13634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w:t>
        </w:r>
        <w:r>
          <w:rPr>
            <w:color w:val="000000" w:themeColor="text1"/>
            <w:sz w:val="28"/>
            <w:szCs w:val="32"/>
          </w:rPr>
          <w:fldChar w:fldCharType="end"/>
        </w:r>
      </w:hyperlink>
    </w:p>
    <w:p w14:paraId="5191146E" w14:textId="77777777" w:rsidR="00955405" w:rsidRDefault="00704405">
      <w:pPr>
        <w:pStyle w:val="TOC1"/>
        <w:tabs>
          <w:tab w:val="right" w:leader="dot" w:pos="8306"/>
        </w:tabs>
        <w:rPr>
          <w:color w:val="000000" w:themeColor="text1"/>
          <w:sz w:val="28"/>
          <w:szCs w:val="32"/>
        </w:rPr>
      </w:pPr>
      <w:hyperlink w:anchor="_Toc8169" w:history="1">
        <w:r>
          <w:rPr>
            <w:rFonts w:eastAsia="黑体"/>
            <w:bCs/>
            <w:color w:val="000000" w:themeColor="text1"/>
            <w:sz w:val="28"/>
            <w:szCs w:val="36"/>
          </w:rPr>
          <w:t>二、思路与目标</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_Toc8169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6</w:t>
        </w:r>
        <w:r>
          <w:rPr>
            <w:color w:val="000000" w:themeColor="text1"/>
            <w:sz w:val="28"/>
            <w:szCs w:val="32"/>
          </w:rPr>
          <w:fldChar w:fldCharType="end"/>
        </w:r>
      </w:hyperlink>
    </w:p>
    <w:p w14:paraId="45C99F32" w14:textId="77777777" w:rsidR="00955405" w:rsidRDefault="00704405">
      <w:pPr>
        <w:pStyle w:val="TOC2"/>
        <w:tabs>
          <w:tab w:val="right" w:leader="dot" w:pos="8306"/>
        </w:tabs>
        <w:rPr>
          <w:color w:val="000000" w:themeColor="text1"/>
          <w:sz w:val="28"/>
          <w:szCs w:val="32"/>
        </w:rPr>
      </w:pPr>
      <w:hyperlink w:anchor="_Toc2944" w:history="1">
        <w:r>
          <w:rPr>
            <w:rFonts w:eastAsia="楷体_GB2312"/>
            <w:bCs/>
            <w:color w:val="000000" w:themeColor="text1"/>
            <w:sz w:val="28"/>
            <w:szCs w:val="44"/>
          </w:rPr>
          <w:t>（一）指导思想</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_Toc2944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6</w:t>
        </w:r>
        <w:r>
          <w:rPr>
            <w:color w:val="000000" w:themeColor="text1"/>
            <w:sz w:val="28"/>
            <w:szCs w:val="32"/>
          </w:rPr>
          <w:fldChar w:fldCharType="end"/>
        </w:r>
      </w:hyperlink>
    </w:p>
    <w:p w14:paraId="62ED15D5" w14:textId="77777777" w:rsidR="00955405" w:rsidRDefault="00704405">
      <w:pPr>
        <w:pStyle w:val="TOC2"/>
        <w:tabs>
          <w:tab w:val="right" w:leader="dot" w:pos="8306"/>
        </w:tabs>
        <w:rPr>
          <w:color w:val="000000" w:themeColor="text1"/>
          <w:sz w:val="28"/>
          <w:szCs w:val="32"/>
        </w:rPr>
      </w:pPr>
      <w:hyperlink w:anchor="_Toc835" w:history="1">
        <w:r>
          <w:rPr>
            <w:rFonts w:eastAsia="楷体_GB2312"/>
            <w:bCs/>
            <w:color w:val="000000" w:themeColor="text1"/>
            <w:sz w:val="28"/>
            <w:szCs w:val="44"/>
          </w:rPr>
          <w:t>（二）基本原则</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_Toc835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7</w:t>
        </w:r>
        <w:r>
          <w:rPr>
            <w:color w:val="000000" w:themeColor="text1"/>
            <w:sz w:val="28"/>
            <w:szCs w:val="32"/>
          </w:rPr>
          <w:fldChar w:fldCharType="end"/>
        </w:r>
      </w:hyperlink>
    </w:p>
    <w:p w14:paraId="3C6B6FF6" w14:textId="77777777" w:rsidR="00955405" w:rsidRDefault="00704405">
      <w:pPr>
        <w:pStyle w:val="TOC2"/>
        <w:tabs>
          <w:tab w:val="right" w:leader="dot" w:pos="8306"/>
        </w:tabs>
        <w:rPr>
          <w:color w:val="000000" w:themeColor="text1"/>
          <w:sz w:val="28"/>
          <w:szCs w:val="32"/>
        </w:rPr>
      </w:pPr>
      <w:hyperlink w:anchor="_Toc29909" w:history="1">
        <w:r>
          <w:rPr>
            <w:rFonts w:eastAsia="楷体_GB2312"/>
            <w:bCs/>
            <w:color w:val="000000" w:themeColor="text1"/>
            <w:sz w:val="28"/>
            <w:szCs w:val="44"/>
          </w:rPr>
          <w:t>（三）主要目标</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_Toc29909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8</w:t>
        </w:r>
        <w:r>
          <w:rPr>
            <w:color w:val="000000" w:themeColor="text1"/>
            <w:sz w:val="28"/>
            <w:szCs w:val="32"/>
          </w:rPr>
          <w:fldChar w:fldCharType="end"/>
        </w:r>
      </w:hyperlink>
    </w:p>
    <w:p w14:paraId="00B2F335" w14:textId="77777777" w:rsidR="00955405" w:rsidRDefault="00704405">
      <w:pPr>
        <w:pStyle w:val="TOC1"/>
        <w:tabs>
          <w:tab w:val="right" w:leader="dot" w:pos="8306"/>
        </w:tabs>
        <w:rPr>
          <w:color w:val="000000" w:themeColor="text1"/>
          <w:sz w:val="28"/>
          <w:szCs w:val="32"/>
        </w:rPr>
      </w:pPr>
      <w:hyperlink w:anchor="_Toc15426" w:history="1">
        <w:r>
          <w:rPr>
            <w:rFonts w:eastAsia="黑体"/>
            <w:bCs/>
            <w:color w:val="000000" w:themeColor="text1"/>
            <w:sz w:val="28"/>
            <w:szCs w:val="36"/>
          </w:rPr>
          <w:t>三、强基固本，壮大科技创新发展动力源</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_Toc15426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10</w:t>
        </w:r>
        <w:r>
          <w:rPr>
            <w:color w:val="000000" w:themeColor="text1"/>
            <w:sz w:val="28"/>
            <w:szCs w:val="32"/>
          </w:rPr>
          <w:fldChar w:fldCharType="end"/>
        </w:r>
      </w:hyperlink>
    </w:p>
    <w:p w14:paraId="6C28ECA0" w14:textId="77777777" w:rsidR="00955405" w:rsidRDefault="00704405">
      <w:pPr>
        <w:pStyle w:val="TOC2"/>
        <w:tabs>
          <w:tab w:val="right" w:leader="dot" w:pos="8306"/>
        </w:tabs>
        <w:rPr>
          <w:color w:val="000000" w:themeColor="text1"/>
          <w:sz w:val="28"/>
          <w:szCs w:val="32"/>
        </w:rPr>
      </w:pPr>
      <w:hyperlink w:anchor="_Toc23940" w:history="1">
        <w:r>
          <w:rPr>
            <w:rFonts w:eastAsia="楷体_GB2312"/>
            <w:bCs/>
            <w:color w:val="000000" w:themeColor="text1"/>
            <w:sz w:val="28"/>
            <w:szCs w:val="44"/>
          </w:rPr>
          <w:t>（一）重大创新平台搭建工程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_Toc23940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10</w:t>
        </w:r>
        <w:r>
          <w:rPr>
            <w:color w:val="000000" w:themeColor="text1"/>
            <w:sz w:val="28"/>
            <w:szCs w:val="32"/>
          </w:rPr>
          <w:fldChar w:fldCharType="end"/>
        </w:r>
      </w:hyperlink>
    </w:p>
    <w:p w14:paraId="790AB50D" w14:textId="77777777" w:rsidR="00955405" w:rsidRDefault="00704405">
      <w:pPr>
        <w:pStyle w:val="TOC2"/>
        <w:tabs>
          <w:tab w:val="right" w:leader="dot" w:pos="8306"/>
        </w:tabs>
        <w:rPr>
          <w:color w:val="000000" w:themeColor="text1"/>
          <w:sz w:val="28"/>
          <w:szCs w:val="32"/>
        </w:rPr>
      </w:pPr>
      <w:hyperlink w:anchor="_Toc28496" w:history="1">
        <w:r>
          <w:rPr>
            <w:rFonts w:eastAsia="楷体_GB2312"/>
            <w:bCs/>
            <w:color w:val="000000" w:themeColor="text1"/>
            <w:sz w:val="28"/>
            <w:szCs w:val="44"/>
          </w:rPr>
          <w:t>（二）自主创新能力强化工程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_Toc28496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11</w:t>
        </w:r>
        <w:r>
          <w:rPr>
            <w:color w:val="000000" w:themeColor="text1"/>
            <w:sz w:val="28"/>
            <w:szCs w:val="32"/>
          </w:rPr>
          <w:fldChar w:fldCharType="end"/>
        </w:r>
      </w:hyperlink>
    </w:p>
    <w:p w14:paraId="2AD0B3ED" w14:textId="77777777" w:rsidR="00955405" w:rsidRDefault="00704405">
      <w:pPr>
        <w:pStyle w:val="TOC2"/>
        <w:tabs>
          <w:tab w:val="right" w:leader="dot" w:pos="8306"/>
        </w:tabs>
        <w:rPr>
          <w:color w:val="000000" w:themeColor="text1"/>
          <w:sz w:val="28"/>
          <w:szCs w:val="32"/>
        </w:rPr>
      </w:pPr>
      <w:hyperlink w:anchor="_Toc1184" w:history="1">
        <w:r>
          <w:rPr>
            <w:rFonts w:eastAsia="楷体_GB2312"/>
            <w:bCs/>
            <w:color w:val="000000" w:themeColor="text1"/>
            <w:sz w:val="28"/>
            <w:szCs w:val="44"/>
          </w:rPr>
          <w:t>（三）创新资源开放互通工程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_Toc1184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12</w:t>
        </w:r>
        <w:r>
          <w:rPr>
            <w:color w:val="000000" w:themeColor="text1"/>
            <w:sz w:val="28"/>
            <w:szCs w:val="32"/>
          </w:rPr>
          <w:fldChar w:fldCharType="end"/>
        </w:r>
      </w:hyperlink>
    </w:p>
    <w:p w14:paraId="23935CD9" w14:textId="77777777" w:rsidR="00955405" w:rsidRDefault="00704405">
      <w:pPr>
        <w:pStyle w:val="TOC1"/>
        <w:tabs>
          <w:tab w:val="right" w:leader="dot" w:pos="8306"/>
        </w:tabs>
        <w:rPr>
          <w:color w:val="000000" w:themeColor="text1"/>
          <w:sz w:val="28"/>
          <w:szCs w:val="32"/>
        </w:rPr>
      </w:pPr>
      <w:hyperlink w:anchor="_Toc8773" w:history="1">
        <w:r>
          <w:rPr>
            <w:rFonts w:eastAsia="黑体"/>
            <w:bCs/>
            <w:color w:val="000000" w:themeColor="text1"/>
            <w:sz w:val="28"/>
            <w:szCs w:val="36"/>
          </w:rPr>
          <w:t>四、提质升级，打造高精尖产业创新生态圈</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_Toc8773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14</w:t>
        </w:r>
        <w:r>
          <w:rPr>
            <w:color w:val="000000" w:themeColor="text1"/>
            <w:sz w:val="28"/>
            <w:szCs w:val="32"/>
          </w:rPr>
          <w:fldChar w:fldCharType="end"/>
        </w:r>
      </w:hyperlink>
    </w:p>
    <w:p w14:paraId="675DAAD3" w14:textId="77777777" w:rsidR="00955405" w:rsidRDefault="00704405">
      <w:pPr>
        <w:pStyle w:val="TOC2"/>
        <w:tabs>
          <w:tab w:val="right" w:leader="dot" w:pos="8306"/>
        </w:tabs>
        <w:rPr>
          <w:color w:val="000000" w:themeColor="text1"/>
          <w:sz w:val="28"/>
          <w:szCs w:val="32"/>
        </w:rPr>
      </w:pPr>
      <w:hyperlink w:anchor="_Toc14215" w:history="1">
        <w:r>
          <w:rPr>
            <w:rFonts w:eastAsia="楷体_GB2312"/>
            <w:bCs/>
            <w:color w:val="000000" w:themeColor="text1"/>
            <w:sz w:val="28"/>
            <w:szCs w:val="44"/>
          </w:rPr>
          <w:t>（一）主导产业集群壮大工程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_Toc14215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14</w:t>
        </w:r>
        <w:r>
          <w:rPr>
            <w:color w:val="000000" w:themeColor="text1"/>
            <w:sz w:val="28"/>
            <w:szCs w:val="32"/>
          </w:rPr>
          <w:fldChar w:fldCharType="end"/>
        </w:r>
      </w:hyperlink>
    </w:p>
    <w:p w14:paraId="0F6F511F" w14:textId="77777777" w:rsidR="00955405" w:rsidRDefault="00704405">
      <w:pPr>
        <w:pStyle w:val="TOC2"/>
        <w:tabs>
          <w:tab w:val="right" w:leader="dot" w:pos="8306"/>
        </w:tabs>
        <w:rPr>
          <w:color w:val="000000" w:themeColor="text1"/>
          <w:sz w:val="28"/>
          <w:szCs w:val="32"/>
        </w:rPr>
      </w:pPr>
      <w:hyperlink w:anchor="_Toc22621" w:history="1">
        <w:r>
          <w:rPr>
            <w:rFonts w:eastAsia="楷体_GB2312"/>
            <w:bCs/>
            <w:color w:val="000000" w:themeColor="text1"/>
            <w:sz w:val="28"/>
            <w:szCs w:val="44"/>
          </w:rPr>
          <w:t>（二）新兴产业动能培育工程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_Toc22621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17</w:t>
        </w:r>
        <w:r>
          <w:rPr>
            <w:color w:val="000000" w:themeColor="text1"/>
            <w:sz w:val="28"/>
            <w:szCs w:val="32"/>
          </w:rPr>
          <w:fldChar w:fldCharType="end"/>
        </w:r>
      </w:hyperlink>
    </w:p>
    <w:p w14:paraId="3C87DE64" w14:textId="77777777" w:rsidR="00955405" w:rsidRDefault="00704405">
      <w:pPr>
        <w:pStyle w:val="TOC2"/>
        <w:tabs>
          <w:tab w:val="right" w:leader="dot" w:pos="8306"/>
        </w:tabs>
        <w:rPr>
          <w:color w:val="000000" w:themeColor="text1"/>
          <w:sz w:val="28"/>
          <w:szCs w:val="32"/>
        </w:rPr>
      </w:pPr>
      <w:hyperlink w:anchor="_Toc4726" w:history="1">
        <w:r>
          <w:rPr>
            <w:rFonts w:eastAsia="楷体_GB2312"/>
            <w:bCs/>
            <w:color w:val="000000" w:themeColor="text1"/>
            <w:sz w:val="28"/>
            <w:szCs w:val="44"/>
          </w:rPr>
          <w:t>（三）科技服务体系升级工程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_Toc4726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20</w:t>
        </w:r>
        <w:r>
          <w:rPr>
            <w:color w:val="000000" w:themeColor="text1"/>
            <w:sz w:val="28"/>
            <w:szCs w:val="32"/>
          </w:rPr>
          <w:fldChar w:fldCharType="end"/>
        </w:r>
      </w:hyperlink>
    </w:p>
    <w:p w14:paraId="436B6AC9" w14:textId="77777777" w:rsidR="00955405" w:rsidRDefault="00704405">
      <w:pPr>
        <w:pStyle w:val="TOC1"/>
        <w:tabs>
          <w:tab w:val="right" w:leader="dot" w:pos="8306"/>
        </w:tabs>
        <w:rPr>
          <w:color w:val="000000" w:themeColor="text1"/>
          <w:sz w:val="28"/>
          <w:szCs w:val="32"/>
        </w:rPr>
      </w:pPr>
      <w:hyperlink w:anchor="_Toc4880" w:history="1">
        <w:r>
          <w:rPr>
            <w:rFonts w:eastAsia="黑体"/>
            <w:bCs/>
            <w:color w:val="000000" w:themeColor="text1"/>
            <w:sz w:val="28"/>
            <w:szCs w:val="36"/>
          </w:rPr>
          <w:t>五、赋能治理，构建城市科技广域应用场景</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_Toc4880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22</w:t>
        </w:r>
        <w:r>
          <w:rPr>
            <w:color w:val="000000" w:themeColor="text1"/>
            <w:sz w:val="28"/>
            <w:szCs w:val="32"/>
          </w:rPr>
          <w:fldChar w:fldCharType="end"/>
        </w:r>
      </w:hyperlink>
    </w:p>
    <w:p w14:paraId="0AEC6D4D" w14:textId="77777777" w:rsidR="00955405" w:rsidRDefault="00704405">
      <w:pPr>
        <w:pStyle w:val="TOC2"/>
        <w:tabs>
          <w:tab w:val="right" w:leader="dot" w:pos="8306"/>
        </w:tabs>
        <w:rPr>
          <w:color w:val="000000" w:themeColor="text1"/>
          <w:sz w:val="28"/>
          <w:szCs w:val="32"/>
        </w:rPr>
      </w:pPr>
      <w:hyperlink w:anchor="_Toc13958" w:history="1">
        <w:r>
          <w:rPr>
            <w:rFonts w:eastAsia="楷体_GB2312"/>
            <w:bCs/>
            <w:color w:val="000000" w:themeColor="text1"/>
            <w:sz w:val="28"/>
            <w:szCs w:val="44"/>
          </w:rPr>
          <w:t>（一）城市治理智慧化提升工程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_Toc13958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22</w:t>
        </w:r>
        <w:r>
          <w:rPr>
            <w:color w:val="000000" w:themeColor="text1"/>
            <w:sz w:val="28"/>
            <w:szCs w:val="32"/>
          </w:rPr>
          <w:fldChar w:fldCharType="end"/>
        </w:r>
      </w:hyperlink>
    </w:p>
    <w:p w14:paraId="2B29D301" w14:textId="77777777" w:rsidR="00955405" w:rsidRDefault="00704405">
      <w:pPr>
        <w:pStyle w:val="TOC2"/>
        <w:tabs>
          <w:tab w:val="right" w:leader="dot" w:pos="8306"/>
        </w:tabs>
        <w:rPr>
          <w:color w:val="000000" w:themeColor="text1"/>
          <w:sz w:val="28"/>
          <w:szCs w:val="32"/>
        </w:rPr>
      </w:pPr>
      <w:hyperlink w:anchor="_Toc1668" w:history="1">
        <w:r>
          <w:rPr>
            <w:rFonts w:eastAsia="楷体_GB2312"/>
            <w:bCs/>
            <w:color w:val="000000" w:themeColor="text1"/>
            <w:sz w:val="28"/>
            <w:szCs w:val="44"/>
          </w:rPr>
          <w:t>（二）智慧园区未来化打造工程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_Toc1668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24</w:t>
        </w:r>
        <w:r>
          <w:rPr>
            <w:color w:val="000000" w:themeColor="text1"/>
            <w:sz w:val="28"/>
            <w:szCs w:val="32"/>
          </w:rPr>
          <w:fldChar w:fldCharType="end"/>
        </w:r>
      </w:hyperlink>
    </w:p>
    <w:p w14:paraId="7E909165" w14:textId="77777777" w:rsidR="00955405" w:rsidRDefault="00704405">
      <w:pPr>
        <w:pStyle w:val="TOC2"/>
        <w:tabs>
          <w:tab w:val="right" w:leader="dot" w:pos="8306"/>
        </w:tabs>
        <w:rPr>
          <w:color w:val="000000" w:themeColor="text1"/>
          <w:sz w:val="28"/>
          <w:szCs w:val="32"/>
        </w:rPr>
      </w:pPr>
      <w:hyperlink w:anchor="_Toc10454" w:history="1">
        <w:r>
          <w:rPr>
            <w:rFonts w:eastAsia="楷体_GB2312"/>
            <w:bCs/>
            <w:color w:val="000000" w:themeColor="text1"/>
            <w:sz w:val="28"/>
            <w:szCs w:val="44"/>
          </w:rPr>
          <w:t>（三）民生服务场景化构建工程</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_Toc10454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25</w:t>
        </w:r>
        <w:r>
          <w:rPr>
            <w:color w:val="000000" w:themeColor="text1"/>
            <w:sz w:val="28"/>
            <w:szCs w:val="32"/>
          </w:rPr>
          <w:fldChar w:fldCharType="end"/>
        </w:r>
      </w:hyperlink>
    </w:p>
    <w:p w14:paraId="0B26CD33" w14:textId="77777777" w:rsidR="00955405" w:rsidRDefault="00704405">
      <w:pPr>
        <w:pStyle w:val="TOC1"/>
        <w:tabs>
          <w:tab w:val="right" w:leader="dot" w:pos="8306"/>
        </w:tabs>
        <w:rPr>
          <w:color w:val="000000" w:themeColor="text1"/>
          <w:sz w:val="28"/>
          <w:szCs w:val="32"/>
        </w:rPr>
      </w:pPr>
      <w:hyperlink w:anchor="_Toc1712" w:history="1">
        <w:r>
          <w:rPr>
            <w:rFonts w:eastAsia="黑体"/>
            <w:bCs/>
            <w:color w:val="000000" w:themeColor="text1"/>
            <w:sz w:val="28"/>
            <w:szCs w:val="36"/>
          </w:rPr>
          <w:t>六、精准匹配，优化科技创新发展要素供给</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_Toc1712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26</w:t>
        </w:r>
        <w:r>
          <w:rPr>
            <w:color w:val="000000" w:themeColor="text1"/>
            <w:sz w:val="28"/>
            <w:szCs w:val="32"/>
          </w:rPr>
          <w:fldChar w:fldCharType="end"/>
        </w:r>
      </w:hyperlink>
    </w:p>
    <w:p w14:paraId="6A9ADA97" w14:textId="77777777" w:rsidR="00955405" w:rsidRDefault="00704405">
      <w:pPr>
        <w:pStyle w:val="TOC2"/>
        <w:tabs>
          <w:tab w:val="right" w:leader="dot" w:pos="8306"/>
        </w:tabs>
        <w:rPr>
          <w:color w:val="000000" w:themeColor="text1"/>
          <w:sz w:val="28"/>
          <w:szCs w:val="32"/>
        </w:rPr>
      </w:pPr>
      <w:hyperlink w:anchor="_Toc27559" w:history="1">
        <w:r>
          <w:rPr>
            <w:rFonts w:eastAsia="楷体_GB2312"/>
            <w:bCs/>
            <w:color w:val="000000" w:themeColor="text1"/>
            <w:sz w:val="28"/>
            <w:szCs w:val="44"/>
          </w:rPr>
          <w:t>（一）汇智创新创业人才</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_Toc27559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27</w:t>
        </w:r>
        <w:r>
          <w:rPr>
            <w:color w:val="000000" w:themeColor="text1"/>
            <w:sz w:val="28"/>
            <w:szCs w:val="32"/>
          </w:rPr>
          <w:fldChar w:fldCharType="end"/>
        </w:r>
      </w:hyperlink>
    </w:p>
    <w:p w14:paraId="51C0D47B" w14:textId="77777777" w:rsidR="00955405" w:rsidRDefault="00704405">
      <w:pPr>
        <w:pStyle w:val="TOC2"/>
        <w:tabs>
          <w:tab w:val="right" w:leader="dot" w:pos="8306"/>
        </w:tabs>
        <w:rPr>
          <w:color w:val="000000" w:themeColor="text1"/>
          <w:sz w:val="28"/>
          <w:szCs w:val="32"/>
        </w:rPr>
      </w:pPr>
      <w:hyperlink w:anchor="_Toc6756" w:history="1">
        <w:r>
          <w:rPr>
            <w:rFonts w:eastAsia="楷体_GB2312"/>
            <w:bCs/>
            <w:color w:val="000000" w:themeColor="text1"/>
            <w:sz w:val="28"/>
            <w:szCs w:val="44"/>
          </w:rPr>
          <w:t>（二）优化拓展空间资源</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_Toc6756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28</w:t>
        </w:r>
        <w:r>
          <w:rPr>
            <w:color w:val="000000" w:themeColor="text1"/>
            <w:sz w:val="28"/>
            <w:szCs w:val="32"/>
          </w:rPr>
          <w:fldChar w:fldCharType="end"/>
        </w:r>
      </w:hyperlink>
    </w:p>
    <w:p w14:paraId="6DA455A9" w14:textId="77777777" w:rsidR="00955405" w:rsidRDefault="00704405">
      <w:pPr>
        <w:pStyle w:val="TOC2"/>
        <w:tabs>
          <w:tab w:val="right" w:leader="dot" w:pos="8306"/>
        </w:tabs>
        <w:rPr>
          <w:color w:val="000000" w:themeColor="text1"/>
          <w:sz w:val="28"/>
          <w:szCs w:val="32"/>
        </w:rPr>
      </w:pPr>
      <w:hyperlink w:anchor="_Toc10676" w:history="1">
        <w:r>
          <w:rPr>
            <w:rFonts w:eastAsia="楷体_GB2312"/>
            <w:bCs/>
            <w:color w:val="000000" w:themeColor="text1"/>
            <w:sz w:val="28"/>
            <w:szCs w:val="44"/>
          </w:rPr>
          <w:t>（三）挖掘数据要素价值</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_Toc10676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29</w:t>
        </w:r>
        <w:r>
          <w:rPr>
            <w:color w:val="000000" w:themeColor="text1"/>
            <w:sz w:val="28"/>
            <w:szCs w:val="32"/>
          </w:rPr>
          <w:fldChar w:fldCharType="end"/>
        </w:r>
      </w:hyperlink>
    </w:p>
    <w:p w14:paraId="54773293" w14:textId="77777777" w:rsidR="00955405" w:rsidRDefault="00704405">
      <w:pPr>
        <w:pStyle w:val="TOC1"/>
        <w:tabs>
          <w:tab w:val="right" w:leader="dot" w:pos="8306"/>
        </w:tabs>
        <w:rPr>
          <w:color w:val="000000" w:themeColor="text1"/>
          <w:sz w:val="28"/>
          <w:szCs w:val="32"/>
        </w:rPr>
      </w:pPr>
      <w:hyperlink w:anchor="_Toc19417" w:history="1">
        <w:r>
          <w:rPr>
            <w:rFonts w:eastAsia="黑体"/>
            <w:bCs/>
            <w:color w:val="000000" w:themeColor="text1"/>
            <w:sz w:val="28"/>
            <w:szCs w:val="36"/>
          </w:rPr>
          <w:t>七、实施保障</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_Toc19417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31</w:t>
        </w:r>
        <w:r>
          <w:rPr>
            <w:color w:val="000000" w:themeColor="text1"/>
            <w:sz w:val="28"/>
            <w:szCs w:val="32"/>
          </w:rPr>
          <w:fldChar w:fldCharType="end"/>
        </w:r>
      </w:hyperlink>
    </w:p>
    <w:p w14:paraId="7BDC06BE" w14:textId="77777777" w:rsidR="00955405" w:rsidRDefault="00704405">
      <w:pPr>
        <w:pStyle w:val="TOC2"/>
        <w:tabs>
          <w:tab w:val="right" w:leader="dot" w:pos="8306"/>
        </w:tabs>
        <w:rPr>
          <w:color w:val="000000" w:themeColor="text1"/>
          <w:sz w:val="28"/>
          <w:szCs w:val="32"/>
        </w:rPr>
      </w:pPr>
      <w:hyperlink w:anchor="_Toc19739" w:history="1">
        <w:r>
          <w:rPr>
            <w:rFonts w:eastAsia="楷体_GB2312"/>
            <w:bCs/>
            <w:color w:val="000000" w:themeColor="text1"/>
            <w:sz w:val="28"/>
            <w:szCs w:val="44"/>
          </w:rPr>
          <w:t>（一）加强组织协调</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_Toc19739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31</w:t>
        </w:r>
        <w:r>
          <w:rPr>
            <w:color w:val="000000" w:themeColor="text1"/>
            <w:sz w:val="28"/>
            <w:szCs w:val="32"/>
          </w:rPr>
          <w:fldChar w:fldCharType="end"/>
        </w:r>
      </w:hyperlink>
    </w:p>
    <w:p w14:paraId="42FBA2F4" w14:textId="77777777" w:rsidR="00955405" w:rsidRDefault="00704405">
      <w:pPr>
        <w:pStyle w:val="TOC2"/>
        <w:tabs>
          <w:tab w:val="right" w:leader="dot" w:pos="8306"/>
        </w:tabs>
        <w:rPr>
          <w:color w:val="000000" w:themeColor="text1"/>
          <w:sz w:val="28"/>
          <w:szCs w:val="32"/>
        </w:rPr>
      </w:pPr>
      <w:hyperlink w:anchor="_Toc19060" w:history="1">
        <w:r>
          <w:rPr>
            <w:rFonts w:eastAsia="楷体_GB2312"/>
            <w:bCs/>
            <w:color w:val="000000" w:themeColor="text1"/>
            <w:sz w:val="28"/>
            <w:szCs w:val="44"/>
          </w:rPr>
          <w:t>（二）创新体制机制</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_Toc19060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31</w:t>
        </w:r>
        <w:r>
          <w:rPr>
            <w:color w:val="000000" w:themeColor="text1"/>
            <w:sz w:val="28"/>
            <w:szCs w:val="32"/>
          </w:rPr>
          <w:fldChar w:fldCharType="end"/>
        </w:r>
      </w:hyperlink>
    </w:p>
    <w:p w14:paraId="4AA75543" w14:textId="77777777" w:rsidR="00955405" w:rsidRDefault="00704405">
      <w:pPr>
        <w:pStyle w:val="TOC2"/>
        <w:tabs>
          <w:tab w:val="right" w:leader="dot" w:pos="8306"/>
        </w:tabs>
        <w:rPr>
          <w:color w:val="000000" w:themeColor="text1"/>
          <w:sz w:val="28"/>
          <w:szCs w:val="32"/>
        </w:rPr>
      </w:pPr>
      <w:hyperlink w:anchor="_Toc26236" w:history="1">
        <w:r>
          <w:rPr>
            <w:rFonts w:eastAsia="楷体_GB2312"/>
            <w:bCs/>
            <w:color w:val="000000" w:themeColor="text1"/>
            <w:sz w:val="28"/>
            <w:szCs w:val="44"/>
          </w:rPr>
          <w:t>（三）加大资金投入</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_Toc26236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32</w:t>
        </w:r>
        <w:r>
          <w:rPr>
            <w:color w:val="000000" w:themeColor="text1"/>
            <w:sz w:val="28"/>
            <w:szCs w:val="32"/>
          </w:rPr>
          <w:fldChar w:fldCharType="end"/>
        </w:r>
      </w:hyperlink>
    </w:p>
    <w:p w14:paraId="107ED764" w14:textId="77777777" w:rsidR="00955405" w:rsidRDefault="00704405">
      <w:pPr>
        <w:pStyle w:val="TOC2"/>
        <w:tabs>
          <w:tab w:val="right" w:leader="dot" w:pos="8306"/>
        </w:tabs>
        <w:rPr>
          <w:color w:val="000000" w:themeColor="text1"/>
          <w:sz w:val="28"/>
          <w:szCs w:val="32"/>
        </w:rPr>
      </w:pPr>
      <w:hyperlink w:anchor="_Toc20442" w:history="1">
        <w:r>
          <w:rPr>
            <w:rFonts w:eastAsia="楷体_GB2312"/>
            <w:bCs/>
            <w:color w:val="000000" w:themeColor="text1"/>
            <w:sz w:val="28"/>
            <w:szCs w:val="44"/>
          </w:rPr>
          <w:t>（四）</w:t>
        </w:r>
        <w:r>
          <w:rPr>
            <w:rFonts w:eastAsia="楷体_GB2312"/>
            <w:bCs/>
            <w:color w:val="000000" w:themeColor="text1"/>
            <w:sz w:val="28"/>
            <w:szCs w:val="44"/>
            <w:lang w:val="zh-CN"/>
          </w:rPr>
          <w:t>营造良好氛围</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_Toc20442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32</w:t>
        </w:r>
        <w:r>
          <w:rPr>
            <w:color w:val="000000" w:themeColor="text1"/>
            <w:sz w:val="28"/>
            <w:szCs w:val="32"/>
          </w:rPr>
          <w:fldChar w:fldCharType="end"/>
        </w:r>
      </w:hyperlink>
    </w:p>
    <w:p w14:paraId="6D19C7F4" w14:textId="77777777" w:rsidR="00955405" w:rsidRDefault="00704405">
      <w:pPr>
        <w:pStyle w:val="TOC1"/>
        <w:tabs>
          <w:tab w:val="right" w:leader="dot" w:pos="8306"/>
        </w:tabs>
        <w:rPr>
          <w:color w:val="000000" w:themeColor="text1"/>
          <w:sz w:val="28"/>
          <w:szCs w:val="32"/>
        </w:rPr>
      </w:pPr>
      <w:hyperlink w:anchor="_Toc11848" w:history="1">
        <w:r>
          <w:rPr>
            <w:rFonts w:eastAsia="黑体"/>
            <w:color w:val="000000" w:themeColor="text1"/>
            <w:sz w:val="28"/>
            <w:szCs w:val="44"/>
          </w:rPr>
          <w:t>附件</w:t>
        </w:r>
        <w:r>
          <w:rPr>
            <w:rFonts w:eastAsia="黑体"/>
            <w:color w:val="000000" w:themeColor="text1"/>
            <w:sz w:val="28"/>
            <w:szCs w:val="44"/>
          </w:rPr>
          <w:t xml:space="preserve">1 </w:t>
        </w:r>
        <w:r>
          <w:rPr>
            <w:rFonts w:eastAsia="黑体"/>
            <w:color w:val="000000" w:themeColor="text1"/>
            <w:sz w:val="28"/>
            <w:szCs w:val="44"/>
          </w:rPr>
          <w:t>丰台区现有</w:t>
        </w:r>
        <w:r>
          <w:rPr>
            <w:rFonts w:eastAsia="黑体"/>
            <w:color w:val="000000" w:themeColor="text1"/>
            <w:sz w:val="28"/>
            <w:szCs w:val="44"/>
            <w:lang w:val="zh-CN"/>
          </w:rPr>
          <w:t>科技创新平台及孵化载体清单表</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_Toc11848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33</w:t>
        </w:r>
        <w:r>
          <w:rPr>
            <w:color w:val="000000" w:themeColor="text1"/>
            <w:sz w:val="28"/>
            <w:szCs w:val="32"/>
          </w:rPr>
          <w:fldChar w:fldCharType="end"/>
        </w:r>
      </w:hyperlink>
    </w:p>
    <w:p w14:paraId="1118D76D" w14:textId="77777777" w:rsidR="00955405" w:rsidRDefault="00704405">
      <w:pPr>
        <w:pStyle w:val="TOC1"/>
        <w:tabs>
          <w:tab w:val="right" w:leader="dot" w:pos="8306"/>
        </w:tabs>
        <w:rPr>
          <w:color w:val="000000" w:themeColor="text1"/>
          <w:sz w:val="28"/>
          <w:szCs w:val="32"/>
        </w:rPr>
      </w:pPr>
      <w:hyperlink w:anchor="_Toc2710" w:history="1">
        <w:r>
          <w:rPr>
            <w:rFonts w:eastAsia="黑体"/>
            <w:color w:val="000000" w:themeColor="text1"/>
            <w:sz w:val="28"/>
            <w:szCs w:val="44"/>
          </w:rPr>
          <w:t>附件</w:t>
        </w:r>
        <w:r>
          <w:rPr>
            <w:rFonts w:eastAsia="黑体" w:hint="eastAsia"/>
            <w:color w:val="000000" w:themeColor="text1"/>
            <w:sz w:val="28"/>
            <w:szCs w:val="44"/>
          </w:rPr>
          <w:t>2</w:t>
        </w:r>
        <w:r>
          <w:rPr>
            <w:rFonts w:eastAsia="黑体"/>
            <w:color w:val="000000" w:themeColor="text1"/>
            <w:sz w:val="28"/>
            <w:szCs w:val="44"/>
          </w:rPr>
          <w:t xml:space="preserve"> </w:t>
        </w:r>
        <w:r>
          <w:rPr>
            <w:rFonts w:eastAsia="黑体" w:hint="eastAsia"/>
            <w:color w:val="000000" w:themeColor="text1"/>
            <w:sz w:val="28"/>
            <w:szCs w:val="44"/>
          </w:rPr>
          <w:t>丰台区与其他区科技创新相关指标对比</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_Toc2710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39</w:t>
        </w:r>
        <w:r>
          <w:rPr>
            <w:color w:val="000000" w:themeColor="text1"/>
            <w:sz w:val="28"/>
            <w:szCs w:val="32"/>
          </w:rPr>
          <w:fldChar w:fldCharType="end"/>
        </w:r>
      </w:hyperlink>
    </w:p>
    <w:p w14:paraId="010D26C6" w14:textId="77777777" w:rsidR="00955405" w:rsidRDefault="00704405">
      <w:pPr>
        <w:pStyle w:val="TOC1"/>
        <w:tabs>
          <w:tab w:val="right" w:leader="dot" w:pos="8306"/>
        </w:tabs>
        <w:rPr>
          <w:color w:val="000000" w:themeColor="text1"/>
          <w:sz w:val="28"/>
          <w:szCs w:val="32"/>
        </w:rPr>
      </w:pPr>
      <w:hyperlink w:anchor="_Toc31061" w:history="1">
        <w:r>
          <w:rPr>
            <w:rFonts w:eastAsia="黑体" w:hint="eastAsia"/>
            <w:color w:val="000000" w:themeColor="text1"/>
            <w:sz w:val="28"/>
            <w:szCs w:val="44"/>
          </w:rPr>
          <w:t>附件</w:t>
        </w:r>
        <w:r>
          <w:rPr>
            <w:rFonts w:eastAsia="黑体" w:hint="eastAsia"/>
            <w:color w:val="000000" w:themeColor="text1"/>
            <w:sz w:val="28"/>
            <w:szCs w:val="44"/>
          </w:rPr>
          <w:t xml:space="preserve">3 </w:t>
        </w:r>
        <w:r>
          <w:rPr>
            <w:rFonts w:eastAsia="黑体"/>
            <w:color w:val="000000" w:themeColor="text1"/>
            <w:sz w:val="28"/>
            <w:szCs w:val="44"/>
          </w:rPr>
          <w:t>“</w:t>
        </w:r>
        <w:r>
          <w:rPr>
            <w:rFonts w:eastAsia="黑体"/>
            <w:color w:val="000000" w:themeColor="text1"/>
            <w:sz w:val="28"/>
            <w:szCs w:val="44"/>
          </w:rPr>
          <w:t>十四五</w:t>
        </w:r>
        <w:r>
          <w:rPr>
            <w:rFonts w:eastAsia="黑体"/>
            <w:color w:val="000000" w:themeColor="text1"/>
            <w:sz w:val="28"/>
            <w:szCs w:val="44"/>
          </w:rPr>
          <w:t>”</w:t>
        </w:r>
        <w:r>
          <w:rPr>
            <w:rFonts w:eastAsia="黑体"/>
            <w:color w:val="000000" w:themeColor="text1"/>
            <w:sz w:val="28"/>
            <w:szCs w:val="44"/>
          </w:rPr>
          <w:t>时期丰台区科技创新发展规划征求意见</w:t>
        </w:r>
        <w:r>
          <w:rPr>
            <w:rFonts w:eastAsia="黑体" w:hint="eastAsia"/>
            <w:color w:val="000000" w:themeColor="text1"/>
            <w:sz w:val="28"/>
            <w:szCs w:val="44"/>
          </w:rPr>
          <w:t>情况</w:t>
        </w:r>
        <w:r>
          <w:rPr>
            <w:rFonts w:eastAsia="黑体"/>
            <w:color w:val="000000" w:themeColor="text1"/>
            <w:sz w:val="28"/>
            <w:szCs w:val="44"/>
          </w:rPr>
          <w:t>汇总</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_Toc31061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46</w:t>
        </w:r>
        <w:r>
          <w:rPr>
            <w:color w:val="000000" w:themeColor="text1"/>
            <w:sz w:val="28"/>
            <w:szCs w:val="32"/>
          </w:rPr>
          <w:fldChar w:fldCharType="end"/>
        </w:r>
      </w:hyperlink>
    </w:p>
    <w:p w14:paraId="709539EA" w14:textId="77777777" w:rsidR="00955405" w:rsidRDefault="00704405">
      <w:pPr>
        <w:pStyle w:val="TOC1"/>
        <w:tabs>
          <w:tab w:val="right" w:leader="dot" w:pos="8306"/>
        </w:tabs>
        <w:rPr>
          <w:color w:val="000000" w:themeColor="text1"/>
          <w:sz w:val="28"/>
          <w:szCs w:val="32"/>
        </w:rPr>
      </w:pPr>
      <w:hyperlink w:anchor="_Toc8913" w:history="1">
        <w:r>
          <w:rPr>
            <w:rFonts w:eastAsia="黑体"/>
            <w:color w:val="000000" w:themeColor="text1"/>
            <w:sz w:val="28"/>
            <w:szCs w:val="44"/>
          </w:rPr>
          <w:t>附件</w:t>
        </w:r>
        <w:r>
          <w:rPr>
            <w:rFonts w:eastAsia="黑体" w:hint="eastAsia"/>
            <w:color w:val="000000" w:themeColor="text1"/>
            <w:sz w:val="28"/>
            <w:szCs w:val="44"/>
          </w:rPr>
          <w:t xml:space="preserve">4 </w:t>
        </w:r>
        <w:r>
          <w:rPr>
            <w:rFonts w:eastAsia="黑体"/>
            <w:color w:val="000000" w:themeColor="text1"/>
            <w:sz w:val="28"/>
            <w:szCs w:val="44"/>
          </w:rPr>
          <w:t>“</w:t>
        </w:r>
        <w:r>
          <w:rPr>
            <w:rFonts w:eastAsia="黑体"/>
            <w:color w:val="000000" w:themeColor="text1"/>
            <w:sz w:val="28"/>
            <w:szCs w:val="44"/>
          </w:rPr>
          <w:t>十四五</w:t>
        </w:r>
        <w:r>
          <w:rPr>
            <w:rFonts w:eastAsia="黑体"/>
            <w:color w:val="000000" w:themeColor="text1"/>
            <w:sz w:val="28"/>
            <w:szCs w:val="44"/>
          </w:rPr>
          <w:t>”</w:t>
        </w:r>
        <w:r>
          <w:rPr>
            <w:rFonts w:eastAsia="黑体"/>
            <w:color w:val="000000" w:themeColor="text1"/>
            <w:sz w:val="28"/>
            <w:szCs w:val="44"/>
          </w:rPr>
          <w:t>时期丰台区科技创新发展规划重大项目清单表</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_Toc8913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51</w:t>
        </w:r>
        <w:r>
          <w:rPr>
            <w:color w:val="000000" w:themeColor="text1"/>
            <w:sz w:val="28"/>
            <w:szCs w:val="32"/>
          </w:rPr>
          <w:fldChar w:fldCharType="end"/>
        </w:r>
      </w:hyperlink>
    </w:p>
    <w:p w14:paraId="27DBCADC" w14:textId="77777777" w:rsidR="00955405" w:rsidRDefault="00704405">
      <w:pPr>
        <w:pStyle w:val="TOC1"/>
        <w:tabs>
          <w:tab w:val="right" w:leader="dot" w:pos="8306"/>
        </w:tabs>
        <w:rPr>
          <w:color w:val="000000" w:themeColor="text1"/>
          <w:sz w:val="28"/>
          <w:szCs w:val="32"/>
        </w:rPr>
      </w:pPr>
      <w:hyperlink w:anchor="_Toc808" w:history="1">
        <w:r>
          <w:rPr>
            <w:rFonts w:eastAsia="黑体"/>
            <w:color w:val="000000" w:themeColor="text1"/>
            <w:sz w:val="28"/>
            <w:szCs w:val="44"/>
          </w:rPr>
          <w:t>附件</w:t>
        </w:r>
        <w:r>
          <w:rPr>
            <w:rFonts w:eastAsia="黑体" w:hint="eastAsia"/>
            <w:color w:val="000000" w:themeColor="text1"/>
            <w:sz w:val="28"/>
            <w:szCs w:val="44"/>
          </w:rPr>
          <w:t xml:space="preserve">5 </w:t>
        </w:r>
        <w:r>
          <w:rPr>
            <w:rFonts w:eastAsia="黑体"/>
            <w:color w:val="000000" w:themeColor="text1"/>
            <w:sz w:val="28"/>
            <w:szCs w:val="44"/>
          </w:rPr>
          <w:t>“</w:t>
        </w:r>
        <w:r>
          <w:rPr>
            <w:rFonts w:eastAsia="黑体"/>
            <w:color w:val="000000" w:themeColor="text1"/>
            <w:sz w:val="28"/>
            <w:szCs w:val="44"/>
          </w:rPr>
          <w:t>十四五</w:t>
        </w:r>
        <w:r>
          <w:rPr>
            <w:rFonts w:eastAsia="黑体"/>
            <w:color w:val="000000" w:themeColor="text1"/>
            <w:sz w:val="28"/>
            <w:szCs w:val="44"/>
          </w:rPr>
          <w:t>”</w:t>
        </w:r>
        <w:r>
          <w:rPr>
            <w:rFonts w:eastAsia="黑体"/>
            <w:color w:val="000000" w:themeColor="text1"/>
            <w:sz w:val="28"/>
            <w:szCs w:val="44"/>
          </w:rPr>
          <w:t>时期丰台区科技创新发展规划重大政策及改革举措清单表</w:t>
        </w:r>
        <w:r>
          <w:rPr>
            <w:color w:val="000000" w:themeColor="text1"/>
            <w:sz w:val="28"/>
            <w:szCs w:val="32"/>
          </w:rPr>
          <w:tab/>
        </w:r>
        <w:r>
          <w:rPr>
            <w:color w:val="000000" w:themeColor="text1"/>
            <w:sz w:val="28"/>
            <w:szCs w:val="32"/>
          </w:rPr>
          <w:fldChar w:fldCharType="begin"/>
        </w:r>
        <w:r>
          <w:rPr>
            <w:color w:val="000000" w:themeColor="text1"/>
            <w:sz w:val="28"/>
            <w:szCs w:val="32"/>
          </w:rPr>
          <w:instrText xml:space="preserve"> PAGEREF _Toc808 \h </w:instrText>
        </w:r>
        <w:r>
          <w:rPr>
            <w:color w:val="000000" w:themeColor="text1"/>
            <w:sz w:val="28"/>
            <w:szCs w:val="32"/>
          </w:rPr>
        </w:r>
        <w:r>
          <w:rPr>
            <w:color w:val="000000" w:themeColor="text1"/>
            <w:sz w:val="28"/>
            <w:szCs w:val="32"/>
          </w:rPr>
          <w:fldChar w:fldCharType="separate"/>
        </w:r>
        <w:r w:rsidR="004126B9">
          <w:rPr>
            <w:noProof/>
            <w:color w:val="000000" w:themeColor="text1"/>
            <w:sz w:val="28"/>
            <w:szCs w:val="32"/>
          </w:rPr>
          <w:t>55</w:t>
        </w:r>
        <w:r>
          <w:rPr>
            <w:color w:val="000000" w:themeColor="text1"/>
            <w:sz w:val="28"/>
            <w:szCs w:val="32"/>
          </w:rPr>
          <w:fldChar w:fldCharType="end"/>
        </w:r>
      </w:hyperlink>
    </w:p>
    <w:p w14:paraId="36021AE3" w14:textId="77777777" w:rsidR="00955405" w:rsidRDefault="00704405">
      <w:pPr>
        <w:spacing w:line="560" w:lineRule="exact"/>
        <w:rPr>
          <w:color w:val="000000" w:themeColor="text1"/>
          <w:sz w:val="28"/>
          <w:szCs w:val="28"/>
        </w:rPr>
      </w:pPr>
      <w:r>
        <w:rPr>
          <w:color w:val="000000" w:themeColor="text1"/>
          <w:sz w:val="28"/>
          <w:szCs w:val="40"/>
        </w:rPr>
        <w:fldChar w:fldCharType="end"/>
      </w:r>
    </w:p>
    <w:p w14:paraId="09CE3C74" w14:textId="77777777" w:rsidR="00955405" w:rsidRDefault="00955405">
      <w:pPr>
        <w:pStyle w:val="TOC1"/>
        <w:tabs>
          <w:tab w:val="right" w:leader="dot" w:pos="8296"/>
        </w:tabs>
        <w:spacing w:line="560" w:lineRule="exact"/>
        <w:rPr>
          <w:rFonts w:eastAsia="黑体"/>
          <w:color w:val="000000" w:themeColor="text1"/>
          <w:sz w:val="32"/>
          <w:szCs w:val="32"/>
        </w:rPr>
        <w:sectPr w:rsidR="00955405">
          <w:footerReference w:type="default" r:id="rId10"/>
          <w:pgSz w:w="11906" w:h="16838"/>
          <w:pgMar w:top="1440" w:right="1800" w:bottom="1440" w:left="1800" w:header="851" w:footer="992" w:gutter="0"/>
          <w:pgNumType w:fmt="upperRoman" w:start="1"/>
          <w:cols w:space="720"/>
          <w:docGrid w:type="lines" w:linePitch="312"/>
        </w:sectPr>
      </w:pPr>
    </w:p>
    <w:p w14:paraId="47F1D447"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0" w:name="_Toc11012"/>
      <w:r>
        <w:rPr>
          <w:rFonts w:eastAsia="黑体"/>
          <w:b/>
          <w:bCs/>
          <w:color w:val="000000" w:themeColor="text1"/>
          <w:sz w:val="32"/>
          <w:szCs w:val="24"/>
        </w:rPr>
        <w:lastRenderedPageBreak/>
        <w:t>一、基础与形势</w:t>
      </w:r>
      <w:bookmarkEnd w:id="0"/>
    </w:p>
    <w:p w14:paraId="23699318"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 w:name="_Toc10936"/>
      <w:bookmarkStart w:id="2" w:name="_Toc19280"/>
      <w:bookmarkStart w:id="3" w:name="_Toc4259"/>
      <w:bookmarkStart w:id="4" w:name="_Toc18791"/>
      <w:bookmarkStart w:id="5" w:name="_Toc25621"/>
      <w:bookmarkStart w:id="6" w:name="_Toc18140"/>
      <w:bookmarkStart w:id="7" w:name="_Toc19399"/>
      <w:bookmarkStart w:id="8" w:name="_Toc4027"/>
      <w:bookmarkStart w:id="9" w:name="_Toc5739"/>
      <w:bookmarkStart w:id="10" w:name="_Toc23947"/>
      <w:bookmarkStart w:id="11" w:name="_Toc2218"/>
      <w:r>
        <w:rPr>
          <w:rFonts w:eastAsia="楷体_GB2312"/>
          <w:b/>
          <w:bCs/>
          <w:color w:val="000000" w:themeColor="text1"/>
          <w:sz w:val="32"/>
          <w:szCs w:val="32"/>
        </w:rPr>
        <w:t>（一）</w:t>
      </w:r>
      <w:r>
        <w:rPr>
          <w:rFonts w:eastAsia="楷体_GB2312"/>
          <w:b/>
          <w:bCs/>
          <w:color w:val="000000" w:themeColor="text1"/>
          <w:sz w:val="32"/>
          <w:szCs w:val="32"/>
        </w:rPr>
        <w:t>“</w:t>
      </w:r>
      <w:r>
        <w:rPr>
          <w:rFonts w:eastAsia="楷体_GB2312"/>
          <w:b/>
          <w:bCs/>
          <w:color w:val="000000" w:themeColor="text1"/>
          <w:sz w:val="32"/>
          <w:szCs w:val="32"/>
        </w:rPr>
        <w:t>十三五</w:t>
      </w:r>
      <w:r>
        <w:rPr>
          <w:rFonts w:eastAsia="楷体_GB2312"/>
          <w:b/>
          <w:bCs/>
          <w:color w:val="000000" w:themeColor="text1"/>
          <w:sz w:val="32"/>
          <w:szCs w:val="32"/>
        </w:rPr>
        <w:t>”</w:t>
      </w:r>
      <w:r>
        <w:rPr>
          <w:rFonts w:eastAsia="楷体_GB2312"/>
          <w:b/>
          <w:bCs/>
          <w:color w:val="000000" w:themeColor="text1"/>
          <w:sz w:val="32"/>
          <w:szCs w:val="32"/>
        </w:rPr>
        <w:t>时期丰台区科技创新发展成效</w:t>
      </w:r>
      <w:bookmarkEnd w:id="1"/>
      <w:bookmarkEnd w:id="2"/>
      <w:bookmarkEnd w:id="3"/>
      <w:bookmarkEnd w:id="4"/>
      <w:bookmarkEnd w:id="5"/>
      <w:bookmarkEnd w:id="6"/>
      <w:bookmarkEnd w:id="7"/>
      <w:bookmarkEnd w:id="8"/>
      <w:bookmarkEnd w:id="9"/>
      <w:bookmarkEnd w:id="10"/>
      <w:bookmarkEnd w:id="11"/>
    </w:p>
    <w:p w14:paraId="243CB764"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时期，丰台区充分发挥科技创新的引领作用，围绕构建高精尖经济结构的目标，深入实施创新驱动发展战略，科技创新发展取得明显成效。</w:t>
      </w:r>
    </w:p>
    <w:p w14:paraId="48544F98"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bookmarkStart w:id="12" w:name="_Toc2473"/>
      <w:bookmarkStart w:id="13" w:name="_Toc12485"/>
      <w:bookmarkStart w:id="14" w:name="_Toc21855"/>
      <w:bookmarkStart w:id="15" w:name="_Toc19626"/>
      <w:bookmarkStart w:id="16" w:name="_Toc15805"/>
      <w:bookmarkStart w:id="17" w:name="_Toc16565"/>
      <w:bookmarkStart w:id="18" w:name="_Toc32681"/>
      <w:bookmarkStart w:id="19" w:name="_Toc32128"/>
      <w:bookmarkStart w:id="20" w:name="_Toc8953"/>
      <w:bookmarkStart w:id="21" w:name="_Toc25853"/>
      <w:bookmarkStart w:id="22" w:name="_Toc6226"/>
      <w:bookmarkStart w:id="23" w:name="_Toc20461"/>
      <w:bookmarkStart w:id="24" w:name="_Toc11000"/>
      <w:bookmarkStart w:id="25" w:name="_Toc20038"/>
      <w:bookmarkStart w:id="26" w:name="_Toc18717"/>
      <w:bookmarkStart w:id="27" w:name="_Toc15810"/>
      <w:bookmarkStart w:id="28" w:name="_Toc30412"/>
      <w:bookmarkStart w:id="29" w:name="_Toc21736"/>
      <w:r>
        <w:rPr>
          <w:rFonts w:eastAsia="仿宋_GB2312"/>
          <w:b/>
          <w:bCs/>
          <w:color w:val="000000" w:themeColor="text1"/>
          <w:sz w:val="32"/>
          <w:szCs w:val="32"/>
        </w:rPr>
        <w:t>1.</w:t>
      </w:r>
      <w:r>
        <w:rPr>
          <w:rFonts w:eastAsia="仿宋_GB2312"/>
          <w:b/>
          <w:bCs/>
          <w:color w:val="000000" w:themeColor="text1"/>
          <w:sz w:val="32"/>
          <w:szCs w:val="32"/>
        </w:rPr>
        <w:t>科技创新资源不断集聚</w:t>
      </w:r>
      <w:bookmarkEnd w:id="12"/>
      <w:bookmarkEnd w:id="13"/>
      <w:bookmarkEnd w:id="14"/>
      <w:bookmarkEnd w:id="15"/>
      <w:bookmarkEnd w:id="16"/>
      <w:bookmarkEnd w:id="17"/>
      <w:bookmarkEnd w:id="18"/>
      <w:bookmarkEnd w:id="19"/>
    </w:p>
    <w:p w14:paraId="657E5302" w14:textId="77777777" w:rsidR="00955405" w:rsidRDefault="00704405">
      <w:pPr>
        <w:snapToGrid w:val="0"/>
        <w:spacing w:line="560" w:lineRule="exact"/>
        <w:ind w:firstLineChars="200" w:firstLine="640"/>
        <w:contextualSpacing/>
        <w:rPr>
          <w:rFonts w:eastAsia="仿宋_GB2312"/>
          <w:strike/>
          <w:color w:val="000000" w:themeColor="text1"/>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时期，丰台区科技创新载体、科技创新人才等资源加速集聚。截至</w:t>
      </w:r>
      <w:r>
        <w:rPr>
          <w:rFonts w:eastAsia="仿宋_GB2312"/>
          <w:color w:val="000000" w:themeColor="text1"/>
          <w:sz w:val="32"/>
          <w:szCs w:val="32"/>
        </w:rPr>
        <w:t>2020</w:t>
      </w:r>
      <w:r>
        <w:rPr>
          <w:rFonts w:eastAsia="仿宋_GB2312"/>
          <w:color w:val="000000" w:themeColor="text1"/>
          <w:sz w:val="32"/>
          <w:szCs w:val="32"/>
        </w:rPr>
        <w:t>年底，全区共有</w:t>
      </w:r>
      <w:r>
        <w:rPr>
          <w:rFonts w:eastAsia="仿宋_GB2312" w:hint="eastAsia"/>
          <w:color w:val="000000" w:themeColor="text1"/>
          <w:sz w:val="32"/>
          <w:szCs w:val="32"/>
        </w:rPr>
        <w:t>国家级工程研究中心、工程实验室</w:t>
      </w:r>
      <w:r>
        <w:rPr>
          <w:rFonts w:eastAsia="仿宋_GB2312" w:hint="eastAsia"/>
          <w:color w:val="000000" w:themeColor="text1"/>
          <w:sz w:val="32"/>
          <w:szCs w:val="32"/>
        </w:rPr>
        <w:t>2</w:t>
      </w:r>
      <w:r>
        <w:rPr>
          <w:rFonts w:eastAsia="仿宋_GB2312" w:hint="eastAsia"/>
          <w:color w:val="000000" w:themeColor="text1"/>
          <w:sz w:val="32"/>
          <w:szCs w:val="32"/>
        </w:rPr>
        <w:t>家，市级</w:t>
      </w:r>
      <w:r>
        <w:rPr>
          <w:rFonts w:eastAsia="仿宋_GB2312"/>
          <w:color w:val="000000" w:themeColor="text1"/>
          <w:sz w:val="32"/>
          <w:szCs w:val="32"/>
        </w:rPr>
        <w:t>重点实验室、工程技术研究中心</w:t>
      </w:r>
      <w:r>
        <w:rPr>
          <w:rFonts w:eastAsia="仿宋_GB2312" w:hint="eastAsia"/>
          <w:color w:val="000000" w:themeColor="text1"/>
          <w:sz w:val="32"/>
          <w:szCs w:val="32"/>
        </w:rPr>
        <w:t>45</w:t>
      </w:r>
      <w:r>
        <w:rPr>
          <w:rFonts w:eastAsia="仿宋_GB2312" w:hint="eastAsia"/>
          <w:color w:val="000000" w:themeColor="text1"/>
          <w:sz w:val="32"/>
          <w:szCs w:val="32"/>
        </w:rPr>
        <w:t>家，</w:t>
      </w:r>
      <w:r>
        <w:rPr>
          <w:rFonts w:eastAsia="仿宋_GB2312"/>
          <w:color w:val="000000" w:themeColor="text1"/>
          <w:sz w:val="32"/>
          <w:szCs w:val="32"/>
        </w:rPr>
        <w:t>企业技术中心</w:t>
      </w:r>
      <w:r>
        <w:rPr>
          <w:rFonts w:eastAsia="仿宋_GB2312" w:hint="eastAsia"/>
          <w:color w:val="000000" w:themeColor="text1"/>
          <w:sz w:val="32"/>
          <w:szCs w:val="32"/>
        </w:rPr>
        <w:t>69</w:t>
      </w:r>
      <w:r>
        <w:rPr>
          <w:rFonts w:eastAsia="仿宋_GB2312"/>
          <w:color w:val="000000" w:themeColor="text1"/>
          <w:sz w:val="32"/>
          <w:szCs w:val="32"/>
        </w:rPr>
        <w:t>家，院士工作站</w:t>
      </w:r>
      <w:r>
        <w:rPr>
          <w:rFonts w:eastAsia="仿宋_GB2312"/>
          <w:color w:val="000000" w:themeColor="text1"/>
          <w:sz w:val="32"/>
          <w:szCs w:val="32"/>
        </w:rPr>
        <w:t>19</w:t>
      </w:r>
      <w:r>
        <w:rPr>
          <w:rFonts w:eastAsia="仿宋_GB2312"/>
          <w:color w:val="000000" w:themeColor="text1"/>
          <w:sz w:val="32"/>
          <w:szCs w:val="32"/>
        </w:rPr>
        <w:t>家，博士后科研工作站</w:t>
      </w:r>
      <w:r>
        <w:rPr>
          <w:rFonts w:eastAsia="仿宋_GB2312"/>
          <w:color w:val="000000" w:themeColor="text1"/>
          <w:sz w:val="32"/>
          <w:szCs w:val="32"/>
        </w:rPr>
        <w:t>21</w:t>
      </w:r>
      <w:r>
        <w:rPr>
          <w:rFonts w:eastAsia="仿宋_GB2312"/>
          <w:color w:val="000000" w:themeColor="text1"/>
          <w:sz w:val="32"/>
          <w:szCs w:val="32"/>
        </w:rPr>
        <w:t>家，航天科工三院创新研究院、海鹰</w:t>
      </w:r>
      <w:r>
        <w:rPr>
          <w:rFonts w:eastAsia="仿宋_GB2312"/>
          <w:color w:val="000000" w:themeColor="text1"/>
          <w:sz w:val="32"/>
          <w:szCs w:val="32"/>
        </w:rPr>
        <w:t>-</w:t>
      </w:r>
      <w:r>
        <w:rPr>
          <w:rFonts w:eastAsia="仿宋_GB2312"/>
          <w:color w:val="000000" w:themeColor="text1"/>
          <w:sz w:val="32"/>
          <w:szCs w:val="32"/>
        </w:rPr>
        <w:t>清华大学卫星技术与应用创新联合研究中心等协同创新平台正式挂牌运行。科技聚才育才成效显著，全区共有两院院士</w:t>
      </w:r>
      <w:r>
        <w:rPr>
          <w:rFonts w:eastAsia="仿宋_GB2312"/>
          <w:color w:val="000000" w:themeColor="text1"/>
          <w:sz w:val="32"/>
          <w:szCs w:val="32"/>
        </w:rPr>
        <w:t>28</w:t>
      </w:r>
      <w:r>
        <w:rPr>
          <w:rFonts w:eastAsia="仿宋_GB2312"/>
          <w:color w:val="000000" w:themeColor="text1"/>
          <w:sz w:val="32"/>
          <w:szCs w:val="32"/>
        </w:rPr>
        <w:t>人，国家级和市级人才项目入选者</w:t>
      </w:r>
      <w:r>
        <w:rPr>
          <w:rFonts w:eastAsia="仿宋_GB2312"/>
          <w:color w:val="000000" w:themeColor="text1"/>
          <w:sz w:val="32"/>
          <w:szCs w:val="32"/>
        </w:rPr>
        <w:t>183</w:t>
      </w:r>
      <w:r>
        <w:rPr>
          <w:rFonts w:eastAsia="仿宋_GB2312"/>
          <w:color w:val="000000" w:themeColor="text1"/>
          <w:sz w:val="32"/>
          <w:szCs w:val="32"/>
        </w:rPr>
        <w:t>人。</w:t>
      </w:r>
    </w:p>
    <w:p w14:paraId="3A4356EF"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bookmarkStart w:id="30" w:name="_Toc22278"/>
      <w:bookmarkStart w:id="31" w:name="_Toc15066"/>
      <w:bookmarkStart w:id="32" w:name="_Toc19605"/>
      <w:bookmarkStart w:id="33" w:name="_Toc10614"/>
      <w:bookmarkStart w:id="34" w:name="_Toc1289"/>
      <w:bookmarkStart w:id="35" w:name="_Toc2401"/>
      <w:bookmarkStart w:id="36" w:name="_Toc26804"/>
      <w:bookmarkStart w:id="37" w:name="_Toc1071"/>
      <w:r>
        <w:rPr>
          <w:rFonts w:eastAsia="仿宋_GB2312"/>
          <w:b/>
          <w:bCs/>
          <w:color w:val="000000" w:themeColor="text1"/>
          <w:sz w:val="32"/>
          <w:szCs w:val="32"/>
        </w:rPr>
        <w:t>2.</w:t>
      </w:r>
      <w:r>
        <w:rPr>
          <w:rFonts w:eastAsia="仿宋_GB2312"/>
          <w:b/>
          <w:bCs/>
          <w:color w:val="000000" w:themeColor="text1"/>
          <w:sz w:val="32"/>
          <w:szCs w:val="32"/>
        </w:rPr>
        <w:t>科技创新投入持续增长</w:t>
      </w:r>
      <w:bookmarkEnd w:id="30"/>
      <w:bookmarkEnd w:id="31"/>
      <w:bookmarkEnd w:id="32"/>
      <w:bookmarkEnd w:id="33"/>
      <w:bookmarkEnd w:id="34"/>
      <w:bookmarkEnd w:id="35"/>
      <w:bookmarkEnd w:id="36"/>
      <w:bookmarkEnd w:id="37"/>
    </w:p>
    <w:p w14:paraId="446AD52F"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时期，丰台区深入实施创新驱动发展战略，大力推动</w:t>
      </w:r>
      <w:r>
        <w:rPr>
          <w:rFonts w:eastAsia="仿宋_GB2312"/>
          <w:color w:val="000000" w:themeColor="text1"/>
          <w:sz w:val="32"/>
          <w:szCs w:val="32"/>
        </w:rPr>
        <w:t>“</w:t>
      </w:r>
      <w:r>
        <w:rPr>
          <w:rFonts w:eastAsia="仿宋_GB2312"/>
          <w:color w:val="000000" w:themeColor="text1"/>
          <w:sz w:val="32"/>
          <w:szCs w:val="32"/>
        </w:rPr>
        <w:t>大众创业、万众创新</w:t>
      </w:r>
      <w:r>
        <w:rPr>
          <w:rFonts w:eastAsia="仿宋_GB2312"/>
          <w:color w:val="000000" w:themeColor="text1"/>
          <w:sz w:val="32"/>
          <w:szCs w:val="32"/>
        </w:rPr>
        <w:t>”</w:t>
      </w:r>
      <w:r>
        <w:rPr>
          <w:rFonts w:eastAsia="仿宋_GB2312"/>
          <w:color w:val="000000" w:themeColor="text1"/>
          <w:sz w:val="32"/>
          <w:szCs w:val="32"/>
        </w:rPr>
        <w:t>，科技创新投入持续增长。</w:t>
      </w:r>
      <w:r>
        <w:rPr>
          <w:rFonts w:eastAsia="仿宋_GB2312"/>
          <w:color w:val="000000" w:themeColor="text1"/>
          <w:sz w:val="32"/>
          <w:szCs w:val="32"/>
        </w:rPr>
        <w:t>2016-2020</w:t>
      </w:r>
      <w:r>
        <w:rPr>
          <w:rFonts w:eastAsia="仿宋_GB2312"/>
          <w:color w:val="000000" w:themeColor="text1"/>
          <w:sz w:val="32"/>
          <w:szCs w:val="32"/>
        </w:rPr>
        <w:t>年，全区区级一般公共预算支出中科学技术支出由</w:t>
      </w:r>
      <w:r>
        <w:rPr>
          <w:rFonts w:eastAsia="仿宋_GB2312"/>
          <w:color w:val="000000" w:themeColor="text1"/>
          <w:sz w:val="32"/>
          <w:szCs w:val="32"/>
        </w:rPr>
        <w:t>4.8</w:t>
      </w:r>
      <w:r>
        <w:rPr>
          <w:rFonts w:eastAsia="仿宋_GB2312"/>
          <w:color w:val="000000" w:themeColor="text1"/>
          <w:sz w:val="32"/>
          <w:szCs w:val="32"/>
        </w:rPr>
        <w:t>亿元增加到</w:t>
      </w:r>
      <w:r>
        <w:rPr>
          <w:rFonts w:eastAsia="仿宋_GB2312"/>
          <w:color w:val="000000" w:themeColor="text1"/>
          <w:sz w:val="32"/>
          <w:szCs w:val="32"/>
        </w:rPr>
        <w:t>5.9</w:t>
      </w:r>
      <w:r>
        <w:rPr>
          <w:rFonts w:eastAsia="仿宋_GB2312"/>
          <w:color w:val="000000" w:themeColor="text1"/>
          <w:sz w:val="32"/>
          <w:szCs w:val="32"/>
        </w:rPr>
        <w:t>亿元，年均增长</w:t>
      </w:r>
      <w:r>
        <w:rPr>
          <w:rFonts w:eastAsia="仿宋_GB2312"/>
          <w:color w:val="000000" w:themeColor="text1"/>
          <w:sz w:val="32"/>
          <w:szCs w:val="32"/>
        </w:rPr>
        <w:t>5.3%</w:t>
      </w:r>
      <w:r>
        <w:rPr>
          <w:rFonts w:eastAsia="仿宋_GB2312"/>
          <w:color w:val="000000" w:themeColor="text1"/>
          <w:sz w:val="32"/>
          <w:szCs w:val="32"/>
        </w:rPr>
        <w:t>，科学技术支出占比保持在</w:t>
      </w:r>
      <w:r>
        <w:rPr>
          <w:rFonts w:eastAsia="仿宋_GB2312"/>
          <w:color w:val="000000" w:themeColor="text1"/>
          <w:sz w:val="32"/>
          <w:szCs w:val="32"/>
        </w:rPr>
        <w:t>4.5%-4.6%</w:t>
      </w:r>
      <w:r>
        <w:rPr>
          <w:rFonts w:eastAsia="仿宋_GB2312"/>
          <w:color w:val="000000" w:themeColor="text1"/>
          <w:sz w:val="32"/>
          <w:szCs w:val="32"/>
        </w:rPr>
        <w:t>。全区规模以上企业研究与试验发展（</w:t>
      </w:r>
      <w:r>
        <w:rPr>
          <w:rFonts w:eastAsia="仿宋_GB2312"/>
          <w:color w:val="000000" w:themeColor="text1"/>
          <w:sz w:val="32"/>
          <w:szCs w:val="32"/>
        </w:rPr>
        <w:t>R&amp;D</w:t>
      </w:r>
      <w:r>
        <w:rPr>
          <w:rFonts w:eastAsia="仿宋_GB2312"/>
          <w:color w:val="000000" w:themeColor="text1"/>
          <w:sz w:val="32"/>
          <w:szCs w:val="32"/>
        </w:rPr>
        <w:t>）经费投入由</w:t>
      </w:r>
      <w:r>
        <w:rPr>
          <w:rFonts w:eastAsia="仿宋_GB2312"/>
          <w:color w:val="000000" w:themeColor="text1"/>
          <w:sz w:val="32"/>
          <w:szCs w:val="32"/>
        </w:rPr>
        <w:t>2016</w:t>
      </w:r>
      <w:r>
        <w:rPr>
          <w:rFonts w:eastAsia="仿宋_GB2312"/>
          <w:color w:val="000000" w:themeColor="text1"/>
          <w:sz w:val="32"/>
          <w:szCs w:val="32"/>
        </w:rPr>
        <w:t>年的</w:t>
      </w:r>
      <w:r>
        <w:rPr>
          <w:rFonts w:eastAsia="仿宋_GB2312"/>
          <w:color w:val="000000" w:themeColor="text1"/>
          <w:sz w:val="32"/>
          <w:szCs w:val="32"/>
        </w:rPr>
        <w:t>20.9</w:t>
      </w:r>
      <w:r>
        <w:rPr>
          <w:rFonts w:eastAsia="仿宋_GB2312"/>
          <w:color w:val="000000" w:themeColor="text1"/>
          <w:sz w:val="32"/>
          <w:szCs w:val="32"/>
        </w:rPr>
        <w:t>亿元增加到</w:t>
      </w:r>
      <w:r>
        <w:rPr>
          <w:rFonts w:eastAsia="仿宋_GB2312"/>
          <w:color w:val="000000" w:themeColor="text1"/>
          <w:sz w:val="32"/>
          <w:szCs w:val="32"/>
        </w:rPr>
        <w:t>2020</w:t>
      </w:r>
      <w:r>
        <w:rPr>
          <w:rFonts w:eastAsia="仿宋_GB2312"/>
          <w:color w:val="000000" w:themeColor="text1"/>
          <w:sz w:val="32"/>
          <w:szCs w:val="32"/>
        </w:rPr>
        <w:t>年的</w:t>
      </w:r>
      <w:r>
        <w:rPr>
          <w:rFonts w:eastAsia="仿宋_GB2312"/>
          <w:color w:val="000000" w:themeColor="text1"/>
          <w:sz w:val="32"/>
          <w:szCs w:val="32"/>
        </w:rPr>
        <w:t>42.3</w:t>
      </w:r>
      <w:r>
        <w:rPr>
          <w:rFonts w:eastAsia="仿宋_GB2312"/>
          <w:color w:val="000000" w:themeColor="text1"/>
          <w:sz w:val="32"/>
          <w:szCs w:val="32"/>
        </w:rPr>
        <w:t>亿元，年均增长</w:t>
      </w:r>
      <w:r>
        <w:rPr>
          <w:rFonts w:eastAsia="仿宋_GB2312"/>
          <w:color w:val="000000" w:themeColor="text1"/>
          <w:sz w:val="32"/>
          <w:szCs w:val="32"/>
        </w:rPr>
        <w:t>19.3%</w:t>
      </w:r>
      <w:r>
        <w:rPr>
          <w:rFonts w:eastAsia="仿宋_GB2312"/>
          <w:color w:val="000000" w:themeColor="text1"/>
          <w:sz w:val="32"/>
          <w:szCs w:val="32"/>
        </w:rPr>
        <w:t>；占</w:t>
      </w:r>
      <w:r>
        <w:rPr>
          <w:rFonts w:eastAsia="仿宋_GB2312"/>
          <w:color w:val="000000" w:themeColor="text1"/>
          <w:sz w:val="32"/>
          <w:szCs w:val="32"/>
        </w:rPr>
        <w:t>GDP</w:t>
      </w:r>
      <w:r>
        <w:rPr>
          <w:rFonts w:eastAsia="仿宋_GB2312"/>
          <w:color w:val="000000" w:themeColor="text1"/>
          <w:sz w:val="32"/>
          <w:szCs w:val="32"/>
        </w:rPr>
        <w:t>比重持续提升，由</w:t>
      </w:r>
      <w:r>
        <w:rPr>
          <w:rFonts w:eastAsia="仿宋_GB2312"/>
          <w:color w:val="000000" w:themeColor="text1"/>
          <w:sz w:val="32"/>
          <w:szCs w:val="32"/>
        </w:rPr>
        <w:t>2016</w:t>
      </w:r>
      <w:r>
        <w:rPr>
          <w:rFonts w:eastAsia="仿宋_GB2312"/>
          <w:color w:val="000000" w:themeColor="text1"/>
          <w:sz w:val="32"/>
          <w:szCs w:val="32"/>
        </w:rPr>
        <w:t>年的</w:t>
      </w:r>
      <w:r>
        <w:rPr>
          <w:rFonts w:eastAsia="仿宋_GB2312"/>
          <w:color w:val="000000" w:themeColor="text1"/>
          <w:sz w:val="32"/>
          <w:szCs w:val="32"/>
        </w:rPr>
        <w:t>1.5%</w:t>
      </w:r>
      <w:r>
        <w:rPr>
          <w:rFonts w:eastAsia="仿宋_GB2312"/>
          <w:color w:val="000000" w:themeColor="text1"/>
          <w:sz w:val="32"/>
          <w:szCs w:val="32"/>
        </w:rPr>
        <w:t>提升至</w:t>
      </w:r>
      <w:r>
        <w:rPr>
          <w:rFonts w:eastAsia="仿宋_GB2312"/>
          <w:color w:val="000000" w:themeColor="text1"/>
          <w:sz w:val="32"/>
          <w:szCs w:val="32"/>
        </w:rPr>
        <w:t>2020</w:t>
      </w:r>
      <w:r>
        <w:rPr>
          <w:rFonts w:eastAsia="仿宋_GB2312"/>
          <w:color w:val="000000" w:themeColor="text1"/>
          <w:sz w:val="32"/>
          <w:szCs w:val="32"/>
        </w:rPr>
        <w:t>年的</w:t>
      </w:r>
      <w:r>
        <w:rPr>
          <w:rFonts w:eastAsia="仿宋_GB2312"/>
          <w:color w:val="000000" w:themeColor="text1"/>
          <w:sz w:val="32"/>
          <w:szCs w:val="32"/>
        </w:rPr>
        <w:t>2.3%</w:t>
      </w:r>
      <w:r>
        <w:rPr>
          <w:rFonts w:eastAsia="仿宋_GB2312"/>
          <w:color w:val="000000" w:themeColor="text1"/>
          <w:sz w:val="32"/>
          <w:szCs w:val="32"/>
        </w:rPr>
        <w:t>。</w:t>
      </w:r>
    </w:p>
    <w:p w14:paraId="5181350E"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bookmarkStart w:id="38" w:name="_Toc15722"/>
      <w:bookmarkStart w:id="39" w:name="_Toc25677"/>
      <w:bookmarkStart w:id="40" w:name="_Toc4010"/>
      <w:bookmarkStart w:id="41" w:name="_Toc6419"/>
      <w:bookmarkStart w:id="42" w:name="_Toc29703"/>
      <w:bookmarkStart w:id="43" w:name="_Toc11490"/>
      <w:bookmarkStart w:id="44" w:name="_Toc24082"/>
      <w:bookmarkStart w:id="45" w:name="_Toc30302"/>
      <w:r>
        <w:rPr>
          <w:rFonts w:eastAsia="仿宋_GB2312"/>
          <w:b/>
          <w:bCs/>
          <w:color w:val="000000" w:themeColor="text1"/>
          <w:sz w:val="32"/>
          <w:szCs w:val="32"/>
        </w:rPr>
        <w:t>3.</w:t>
      </w:r>
      <w:r>
        <w:rPr>
          <w:rFonts w:eastAsia="仿宋_GB2312"/>
          <w:b/>
          <w:bCs/>
          <w:color w:val="000000" w:themeColor="text1"/>
          <w:sz w:val="32"/>
          <w:szCs w:val="32"/>
        </w:rPr>
        <w:t>科技创新产出</w:t>
      </w:r>
      <w:bookmarkEnd w:id="38"/>
      <w:bookmarkEnd w:id="39"/>
      <w:bookmarkEnd w:id="40"/>
      <w:bookmarkEnd w:id="41"/>
      <w:bookmarkEnd w:id="42"/>
      <w:bookmarkEnd w:id="43"/>
      <w:bookmarkEnd w:id="44"/>
      <w:bookmarkEnd w:id="45"/>
      <w:r>
        <w:rPr>
          <w:rFonts w:eastAsia="仿宋_GB2312"/>
          <w:b/>
          <w:bCs/>
          <w:color w:val="000000" w:themeColor="text1"/>
          <w:sz w:val="32"/>
          <w:szCs w:val="32"/>
        </w:rPr>
        <w:t>日渐丰富</w:t>
      </w:r>
    </w:p>
    <w:p w14:paraId="64DD30C7" w14:textId="77777777" w:rsidR="00955405" w:rsidRDefault="00704405">
      <w:pPr>
        <w:snapToGrid w:val="0"/>
        <w:spacing w:line="560" w:lineRule="exact"/>
        <w:ind w:firstLineChars="200" w:firstLine="640"/>
        <w:contextualSpacing/>
        <w:rPr>
          <w:rFonts w:eastAsia="仿宋_GB2312"/>
          <w:color w:val="000000" w:themeColor="text1"/>
          <w:sz w:val="32"/>
          <w:szCs w:val="20"/>
        </w:rPr>
      </w:pPr>
      <w:r>
        <w:rPr>
          <w:rFonts w:eastAsia="仿宋_GB2312"/>
          <w:color w:val="000000" w:themeColor="text1"/>
          <w:sz w:val="32"/>
          <w:szCs w:val="32"/>
        </w:rPr>
        <w:lastRenderedPageBreak/>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时期，全区科技创新活力不断彰显，科研产出成果丰硕。</w:t>
      </w:r>
      <w:r>
        <w:rPr>
          <w:rFonts w:eastAsia="仿宋_GB2312"/>
          <w:color w:val="000000" w:themeColor="text1"/>
          <w:sz w:val="32"/>
          <w:szCs w:val="32"/>
        </w:rPr>
        <w:t>2016-2020</w:t>
      </w:r>
      <w:r>
        <w:rPr>
          <w:rFonts w:eastAsia="仿宋_GB2312"/>
          <w:color w:val="000000" w:themeColor="text1"/>
          <w:sz w:val="32"/>
          <w:szCs w:val="32"/>
        </w:rPr>
        <w:t>年，专利申请量由</w:t>
      </w:r>
      <w:r>
        <w:rPr>
          <w:rFonts w:eastAsia="仿宋_GB2312"/>
          <w:color w:val="000000" w:themeColor="text1"/>
          <w:sz w:val="32"/>
          <w:szCs w:val="32"/>
        </w:rPr>
        <w:t>10002</w:t>
      </w:r>
      <w:r>
        <w:rPr>
          <w:rFonts w:eastAsia="仿宋_GB2312"/>
          <w:color w:val="000000" w:themeColor="text1"/>
          <w:sz w:val="32"/>
          <w:szCs w:val="32"/>
        </w:rPr>
        <w:t>件增加到</w:t>
      </w:r>
      <w:r>
        <w:rPr>
          <w:rFonts w:eastAsia="仿宋_GB2312"/>
          <w:color w:val="000000" w:themeColor="text1"/>
          <w:sz w:val="32"/>
          <w:szCs w:val="32"/>
        </w:rPr>
        <w:t>16032</w:t>
      </w:r>
      <w:r>
        <w:rPr>
          <w:rFonts w:eastAsia="仿宋_GB2312"/>
          <w:color w:val="000000" w:themeColor="text1"/>
          <w:sz w:val="32"/>
          <w:szCs w:val="32"/>
        </w:rPr>
        <w:t>件，年均增长</w:t>
      </w:r>
      <w:r>
        <w:rPr>
          <w:rFonts w:eastAsia="仿宋_GB2312"/>
          <w:color w:val="000000" w:themeColor="text1"/>
          <w:sz w:val="32"/>
          <w:szCs w:val="32"/>
        </w:rPr>
        <w:t>12.5%</w:t>
      </w:r>
      <w:r>
        <w:rPr>
          <w:rFonts w:eastAsia="仿宋_GB2312"/>
          <w:color w:val="000000" w:themeColor="text1"/>
          <w:sz w:val="32"/>
          <w:szCs w:val="32"/>
        </w:rPr>
        <w:t>；专利授权量由</w:t>
      </w:r>
      <w:r>
        <w:rPr>
          <w:rFonts w:eastAsia="仿宋_GB2312"/>
          <w:color w:val="000000" w:themeColor="text1"/>
          <w:sz w:val="32"/>
          <w:szCs w:val="32"/>
        </w:rPr>
        <w:t>5344</w:t>
      </w:r>
      <w:r>
        <w:rPr>
          <w:rFonts w:eastAsia="仿宋_GB2312"/>
          <w:color w:val="000000" w:themeColor="text1"/>
          <w:sz w:val="32"/>
          <w:szCs w:val="32"/>
        </w:rPr>
        <w:t>件增加到</w:t>
      </w:r>
      <w:r>
        <w:rPr>
          <w:rFonts w:eastAsia="仿宋_GB2312"/>
          <w:color w:val="000000" w:themeColor="text1"/>
          <w:sz w:val="32"/>
          <w:szCs w:val="32"/>
        </w:rPr>
        <w:t>10052</w:t>
      </w:r>
      <w:r>
        <w:rPr>
          <w:rFonts w:eastAsia="仿宋_GB2312"/>
          <w:color w:val="000000" w:themeColor="text1"/>
          <w:sz w:val="32"/>
          <w:szCs w:val="32"/>
        </w:rPr>
        <w:t>件，年均增长</w:t>
      </w:r>
      <w:r>
        <w:rPr>
          <w:rFonts w:eastAsia="仿宋_GB2312"/>
          <w:color w:val="000000" w:themeColor="text1"/>
          <w:sz w:val="32"/>
          <w:szCs w:val="32"/>
        </w:rPr>
        <w:t>17.1%</w:t>
      </w:r>
      <w:r>
        <w:rPr>
          <w:rFonts w:eastAsia="仿宋_GB2312"/>
          <w:color w:val="000000" w:themeColor="text1"/>
          <w:sz w:val="32"/>
          <w:szCs w:val="32"/>
        </w:rPr>
        <w:t>；发明专利授权量由</w:t>
      </w:r>
      <w:r>
        <w:rPr>
          <w:rFonts w:eastAsia="仿宋_GB2312"/>
          <w:color w:val="000000" w:themeColor="text1"/>
          <w:sz w:val="32"/>
          <w:szCs w:val="32"/>
        </w:rPr>
        <w:t>1768</w:t>
      </w:r>
      <w:r>
        <w:rPr>
          <w:rFonts w:eastAsia="仿宋_GB2312"/>
          <w:color w:val="000000" w:themeColor="text1"/>
          <w:sz w:val="32"/>
          <w:szCs w:val="32"/>
        </w:rPr>
        <w:t>件增加到</w:t>
      </w:r>
      <w:r>
        <w:rPr>
          <w:rFonts w:eastAsia="仿宋_GB2312"/>
          <w:color w:val="000000" w:themeColor="text1"/>
          <w:sz w:val="32"/>
          <w:szCs w:val="32"/>
        </w:rPr>
        <w:t>2721</w:t>
      </w:r>
      <w:r>
        <w:rPr>
          <w:rFonts w:eastAsia="仿宋_GB2312"/>
          <w:color w:val="000000" w:themeColor="text1"/>
          <w:sz w:val="32"/>
          <w:szCs w:val="32"/>
        </w:rPr>
        <w:t>件，占当年专利授权量的比重保持在</w:t>
      </w:r>
      <w:r>
        <w:rPr>
          <w:rFonts w:eastAsia="仿宋_GB2312"/>
          <w:color w:val="000000" w:themeColor="text1"/>
          <w:sz w:val="32"/>
          <w:szCs w:val="32"/>
        </w:rPr>
        <w:t>30%</w:t>
      </w:r>
      <w:r>
        <w:rPr>
          <w:rFonts w:eastAsia="仿宋_GB2312"/>
          <w:color w:val="000000" w:themeColor="text1"/>
          <w:sz w:val="32"/>
          <w:szCs w:val="32"/>
        </w:rPr>
        <w:t>左右；</w:t>
      </w:r>
      <w:r>
        <w:rPr>
          <w:rFonts w:eastAsia="仿宋_GB2312" w:hint="eastAsia"/>
          <w:color w:val="000000" w:themeColor="text1"/>
          <w:sz w:val="32"/>
          <w:szCs w:val="32"/>
        </w:rPr>
        <w:t>获得国家科技进步奖</w:t>
      </w:r>
      <w:r>
        <w:rPr>
          <w:rFonts w:eastAsia="仿宋_GB2312" w:hint="eastAsia"/>
          <w:color w:val="000000" w:themeColor="text1"/>
          <w:sz w:val="32"/>
          <w:szCs w:val="32"/>
        </w:rPr>
        <w:t>21</w:t>
      </w:r>
      <w:r>
        <w:rPr>
          <w:rFonts w:eastAsia="仿宋_GB2312" w:hint="eastAsia"/>
          <w:color w:val="000000" w:themeColor="text1"/>
          <w:sz w:val="32"/>
          <w:szCs w:val="32"/>
        </w:rPr>
        <w:t>项、北京市科技进步奖</w:t>
      </w:r>
      <w:r>
        <w:rPr>
          <w:rFonts w:eastAsia="仿宋_GB2312" w:hint="eastAsia"/>
          <w:color w:val="000000" w:themeColor="text1"/>
          <w:sz w:val="32"/>
          <w:szCs w:val="32"/>
        </w:rPr>
        <w:t>76</w:t>
      </w:r>
      <w:r>
        <w:rPr>
          <w:rFonts w:eastAsia="仿宋_GB2312" w:hint="eastAsia"/>
          <w:color w:val="000000" w:themeColor="text1"/>
          <w:sz w:val="32"/>
          <w:szCs w:val="32"/>
        </w:rPr>
        <w:t>项</w:t>
      </w:r>
      <w:r>
        <w:rPr>
          <w:rFonts w:eastAsia="仿宋_GB2312"/>
          <w:color w:val="000000" w:themeColor="text1"/>
          <w:sz w:val="32"/>
          <w:szCs w:val="32"/>
        </w:rPr>
        <w:t>。</w:t>
      </w:r>
      <w:r>
        <w:rPr>
          <w:rFonts w:eastAsia="仿宋_GB2312"/>
          <w:color w:val="000000" w:themeColor="text1"/>
          <w:sz w:val="32"/>
          <w:szCs w:val="30"/>
        </w:rPr>
        <w:t>“</w:t>
      </w:r>
      <w:r>
        <w:rPr>
          <w:rFonts w:eastAsia="仿宋_GB2312"/>
          <w:color w:val="000000" w:themeColor="text1"/>
          <w:sz w:val="32"/>
          <w:szCs w:val="30"/>
        </w:rPr>
        <w:t>十三五</w:t>
      </w:r>
      <w:r>
        <w:rPr>
          <w:rFonts w:eastAsia="仿宋_GB2312"/>
          <w:color w:val="000000" w:themeColor="text1"/>
          <w:sz w:val="32"/>
          <w:szCs w:val="30"/>
        </w:rPr>
        <w:t>”</w:t>
      </w:r>
      <w:r>
        <w:rPr>
          <w:rFonts w:eastAsia="仿宋_GB2312"/>
          <w:color w:val="000000" w:themeColor="text1"/>
          <w:sz w:val="32"/>
          <w:szCs w:val="30"/>
        </w:rPr>
        <w:t>期间丰台区签订的各类技术合同数量保持在</w:t>
      </w:r>
      <w:r>
        <w:rPr>
          <w:rFonts w:eastAsia="仿宋_GB2312"/>
          <w:color w:val="000000" w:themeColor="text1"/>
          <w:sz w:val="32"/>
          <w:szCs w:val="30"/>
        </w:rPr>
        <w:t>3000</w:t>
      </w:r>
      <w:r>
        <w:rPr>
          <w:rFonts w:eastAsia="仿宋_GB2312"/>
          <w:color w:val="000000" w:themeColor="text1"/>
          <w:sz w:val="32"/>
          <w:szCs w:val="30"/>
        </w:rPr>
        <w:t>项以上；</w:t>
      </w:r>
      <w:r>
        <w:rPr>
          <w:rFonts w:eastAsia="仿宋_GB2312"/>
          <w:color w:val="000000" w:themeColor="text1"/>
          <w:sz w:val="32"/>
          <w:szCs w:val="32"/>
        </w:rPr>
        <w:t>技术合同交易额持续较快增长，</w:t>
      </w:r>
      <w:r>
        <w:rPr>
          <w:rFonts w:eastAsia="仿宋_GB2312"/>
          <w:color w:val="000000" w:themeColor="text1"/>
          <w:sz w:val="32"/>
          <w:szCs w:val="32"/>
        </w:rPr>
        <w:t>2020</w:t>
      </w:r>
      <w:r>
        <w:rPr>
          <w:rFonts w:eastAsia="仿宋_GB2312"/>
          <w:color w:val="000000" w:themeColor="text1"/>
          <w:sz w:val="32"/>
          <w:szCs w:val="32"/>
        </w:rPr>
        <w:t>年达到</w:t>
      </w:r>
      <w:r>
        <w:rPr>
          <w:rFonts w:eastAsia="仿宋_GB2312"/>
          <w:color w:val="000000" w:themeColor="text1"/>
          <w:sz w:val="32"/>
          <w:szCs w:val="32"/>
        </w:rPr>
        <w:t>1081.4</w:t>
      </w:r>
      <w:r>
        <w:rPr>
          <w:rFonts w:eastAsia="仿宋_GB2312"/>
          <w:color w:val="000000" w:themeColor="text1"/>
          <w:sz w:val="32"/>
          <w:szCs w:val="32"/>
        </w:rPr>
        <w:t>亿元，</w:t>
      </w:r>
      <w:r>
        <w:rPr>
          <w:rFonts w:eastAsia="仿宋_GB2312"/>
          <w:color w:val="000000" w:themeColor="text1"/>
          <w:sz w:val="32"/>
          <w:szCs w:val="32"/>
        </w:rPr>
        <w:t>2016-2020</w:t>
      </w:r>
      <w:r>
        <w:rPr>
          <w:rFonts w:eastAsia="仿宋_GB2312"/>
          <w:color w:val="000000" w:themeColor="text1"/>
          <w:sz w:val="32"/>
          <w:szCs w:val="32"/>
        </w:rPr>
        <w:t>年年均增长</w:t>
      </w:r>
      <w:r>
        <w:rPr>
          <w:rFonts w:eastAsia="仿宋_GB2312"/>
          <w:color w:val="000000" w:themeColor="text1"/>
          <w:sz w:val="32"/>
          <w:szCs w:val="32"/>
        </w:rPr>
        <w:t>14.1%</w:t>
      </w:r>
      <w:r>
        <w:rPr>
          <w:rFonts w:eastAsia="仿宋_GB2312"/>
          <w:color w:val="000000" w:themeColor="text1"/>
          <w:sz w:val="32"/>
          <w:szCs w:val="30"/>
        </w:rPr>
        <w:t>。</w:t>
      </w:r>
    </w:p>
    <w:p w14:paraId="14A52234"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bookmarkStart w:id="46" w:name="_Toc21335"/>
      <w:bookmarkStart w:id="47" w:name="_Toc30209"/>
      <w:bookmarkStart w:id="48" w:name="_Toc23314"/>
      <w:bookmarkStart w:id="49" w:name="_Toc16883"/>
      <w:bookmarkStart w:id="50" w:name="_Toc22392"/>
      <w:bookmarkStart w:id="51" w:name="_Toc28681"/>
      <w:bookmarkStart w:id="52" w:name="_Toc21042"/>
      <w:bookmarkStart w:id="53" w:name="_Toc21343"/>
      <w:r>
        <w:rPr>
          <w:rFonts w:eastAsia="仿宋_GB2312"/>
          <w:b/>
          <w:bCs/>
          <w:color w:val="000000" w:themeColor="text1"/>
          <w:sz w:val="32"/>
          <w:szCs w:val="32"/>
        </w:rPr>
        <w:t>4.</w:t>
      </w:r>
      <w:r>
        <w:rPr>
          <w:rFonts w:eastAsia="仿宋_GB2312"/>
          <w:b/>
          <w:bCs/>
          <w:color w:val="000000" w:themeColor="text1"/>
          <w:sz w:val="32"/>
          <w:szCs w:val="32"/>
        </w:rPr>
        <w:t>创新驱动产业加快升级</w:t>
      </w:r>
      <w:bookmarkEnd w:id="46"/>
      <w:bookmarkEnd w:id="47"/>
      <w:bookmarkEnd w:id="48"/>
      <w:bookmarkEnd w:id="49"/>
      <w:bookmarkEnd w:id="50"/>
      <w:bookmarkEnd w:id="51"/>
      <w:bookmarkEnd w:id="52"/>
      <w:bookmarkEnd w:id="53"/>
    </w:p>
    <w:p w14:paraId="1E1DEB8D" w14:textId="77777777" w:rsidR="00955405" w:rsidRDefault="00704405">
      <w:pPr>
        <w:snapToGrid w:val="0"/>
        <w:spacing w:line="560" w:lineRule="exact"/>
        <w:ind w:firstLine="641"/>
        <w:contextualSpacing/>
        <w:rPr>
          <w:rFonts w:eastAsia="仿宋_GB2312"/>
          <w:color w:val="000000" w:themeColor="text1"/>
          <w:sz w:val="32"/>
          <w:szCs w:val="32"/>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时期，全区科技创新为经济发展带来日新月异的变化，推动产业向价值链高端不断迈进。全区国家高新技术企业数量由</w:t>
      </w:r>
      <w:r>
        <w:rPr>
          <w:rFonts w:eastAsia="仿宋_GB2312"/>
          <w:color w:val="000000" w:themeColor="text1"/>
          <w:sz w:val="32"/>
          <w:szCs w:val="32"/>
        </w:rPr>
        <w:t>2016</w:t>
      </w:r>
      <w:r>
        <w:rPr>
          <w:rFonts w:eastAsia="仿宋_GB2312"/>
          <w:color w:val="000000" w:themeColor="text1"/>
          <w:sz w:val="32"/>
          <w:szCs w:val="32"/>
        </w:rPr>
        <w:t>年的</w:t>
      </w:r>
      <w:r>
        <w:rPr>
          <w:rFonts w:eastAsia="仿宋_GB2312"/>
          <w:color w:val="000000" w:themeColor="text1"/>
          <w:sz w:val="32"/>
          <w:szCs w:val="32"/>
        </w:rPr>
        <w:t>964</w:t>
      </w:r>
      <w:r>
        <w:rPr>
          <w:rFonts w:eastAsia="仿宋_GB2312"/>
          <w:color w:val="000000" w:themeColor="text1"/>
          <w:sz w:val="32"/>
          <w:szCs w:val="32"/>
        </w:rPr>
        <w:t>家增加到</w:t>
      </w:r>
      <w:r>
        <w:rPr>
          <w:rFonts w:eastAsia="仿宋_GB2312"/>
          <w:color w:val="000000" w:themeColor="text1"/>
          <w:sz w:val="32"/>
          <w:szCs w:val="32"/>
        </w:rPr>
        <w:t>2020</w:t>
      </w:r>
      <w:r>
        <w:rPr>
          <w:rFonts w:eastAsia="仿宋_GB2312"/>
          <w:color w:val="000000" w:themeColor="text1"/>
          <w:sz w:val="32"/>
          <w:szCs w:val="32"/>
        </w:rPr>
        <w:t>年的</w:t>
      </w:r>
      <w:r>
        <w:rPr>
          <w:rFonts w:eastAsia="仿宋_GB2312"/>
          <w:color w:val="000000" w:themeColor="text1"/>
          <w:sz w:val="32"/>
          <w:szCs w:val="32"/>
        </w:rPr>
        <w:t>166</w:t>
      </w:r>
      <w:r>
        <w:rPr>
          <w:rFonts w:eastAsia="仿宋_GB2312" w:hint="eastAsia"/>
          <w:color w:val="000000" w:themeColor="text1"/>
          <w:sz w:val="32"/>
          <w:szCs w:val="32"/>
        </w:rPr>
        <w:t>6</w:t>
      </w:r>
      <w:r>
        <w:rPr>
          <w:rFonts w:eastAsia="仿宋_GB2312"/>
          <w:color w:val="000000" w:themeColor="text1"/>
          <w:sz w:val="32"/>
          <w:szCs w:val="32"/>
        </w:rPr>
        <w:t>家，年均增长</w:t>
      </w:r>
      <w:r>
        <w:rPr>
          <w:rFonts w:eastAsia="仿宋_GB2312"/>
          <w:color w:val="000000" w:themeColor="text1"/>
          <w:sz w:val="32"/>
          <w:szCs w:val="32"/>
        </w:rPr>
        <w:t>14.7%</w:t>
      </w:r>
      <w:r>
        <w:rPr>
          <w:rFonts w:eastAsia="仿宋_GB2312"/>
          <w:color w:val="000000" w:themeColor="text1"/>
          <w:sz w:val="32"/>
          <w:szCs w:val="32"/>
        </w:rPr>
        <w:t>。形成轨道交通、航空航天两大千亿级产业集群，聚集相关重点企业</w:t>
      </w:r>
      <w:r>
        <w:rPr>
          <w:rFonts w:eastAsia="仿宋_GB2312"/>
          <w:color w:val="000000" w:themeColor="text1"/>
          <w:sz w:val="32"/>
          <w:szCs w:val="32"/>
        </w:rPr>
        <w:t>250</w:t>
      </w:r>
      <w:r>
        <w:rPr>
          <w:rFonts w:eastAsia="仿宋_GB2312"/>
          <w:color w:val="000000" w:themeColor="text1"/>
          <w:sz w:val="32"/>
          <w:szCs w:val="32"/>
        </w:rPr>
        <w:t>余家。其中，</w:t>
      </w:r>
      <w:r w:rsidRPr="003E256F">
        <w:rPr>
          <w:rFonts w:eastAsia="仿宋_GB2312"/>
          <w:color w:val="000000" w:themeColor="text1"/>
          <w:sz w:val="32"/>
          <w:szCs w:val="32"/>
        </w:rPr>
        <w:t>轨道交通产业集群</w:t>
      </w:r>
      <w:r>
        <w:rPr>
          <w:rFonts w:eastAsia="仿宋_GB2312"/>
          <w:color w:val="000000" w:themeColor="text1"/>
          <w:sz w:val="32"/>
          <w:szCs w:val="32"/>
        </w:rPr>
        <w:t>连续五年实现</w:t>
      </w:r>
      <w:r w:rsidRPr="003E256F">
        <w:rPr>
          <w:rFonts w:eastAsia="仿宋_GB2312"/>
          <w:color w:val="000000" w:themeColor="text1"/>
          <w:sz w:val="32"/>
          <w:szCs w:val="32"/>
        </w:rPr>
        <w:t>总收入突破千亿元，年均增幅达到</w:t>
      </w:r>
      <w:r w:rsidRPr="003E256F">
        <w:rPr>
          <w:rFonts w:eastAsia="仿宋_GB2312"/>
          <w:color w:val="000000" w:themeColor="text1"/>
          <w:sz w:val="32"/>
          <w:szCs w:val="32"/>
        </w:rPr>
        <w:t>12%</w:t>
      </w:r>
      <w:r w:rsidRPr="003E256F">
        <w:rPr>
          <w:rFonts w:eastAsia="仿宋_GB2312"/>
          <w:color w:val="000000" w:themeColor="text1"/>
          <w:sz w:val="32"/>
          <w:szCs w:val="32"/>
        </w:rPr>
        <w:t>，</w:t>
      </w:r>
      <w:r>
        <w:rPr>
          <w:rFonts w:eastAsia="仿宋_GB2312"/>
          <w:color w:val="000000" w:themeColor="text1"/>
          <w:sz w:val="32"/>
          <w:szCs w:val="32"/>
        </w:rPr>
        <w:t>中国铁路通信信号股份有限公司和交控科技股份有限公司成为首批</w:t>
      </w:r>
      <w:hyperlink r:id="rId11" w:tgtFrame="https://www.baidu.com/_blank" w:history="1">
        <w:r>
          <w:rPr>
            <w:rFonts w:eastAsia="仿宋_GB2312"/>
            <w:color w:val="000000" w:themeColor="text1"/>
            <w:sz w:val="32"/>
            <w:szCs w:val="32"/>
          </w:rPr>
          <w:t>科创板上市</w:t>
        </w:r>
      </w:hyperlink>
      <w:r>
        <w:rPr>
          <w:rFonts w:eastAsia="仿宋_GB2312"/>
          <w:color w:val="000000" w:themeColor="text1"/>
          <w:sz w:val="32"/>
          <w:szCs w:val="32"/>
        </w:rPr>
        <w:t>企业；聚集航天斯达、元六鸿远等航空航天企业，成为国家航空航天重要的科研生产基地。中关村丰台园创新引领作用持续增强，</w:t>
      </w:r>
      <w:r>
        <w:rPr>
          <w:rFonts w:eastAsia="仿宋_GB2312"/>
          <w:color w:val="000000" w:themeColor="text1"/>
          <w:sz w:val="32"/>
          <w:szCs w:val="32"/>
        </w:rPr>
        <w:t>2020</w:t>
      </w:r>
      <w:r>
        <w:rPr>
          <w:rFonts w:eastAsia="仿宋_GB2312"/>
          <w:color w:val="000000" w:themeColor="text1"/>
          <w:sz w:val="32"/>
          <w:szCs w:val="32"/>
        </w:rPr>
        <w:t>年实现总收入</w:t>
      </w:r>
      <w:r>
        <w:rPr>
          <w:rFonts w:eastAsia="仿宋_GB2312"/>
          <w:color w:val="000000" w:themeColor="text1"/>
          <w:sz w:val="32"/>
          <w:szCs w:val="32"/>
        </w:rPr>
        <w:t>6900</w:t>
      </w:r>
      <w:r>
        <w:rPr>
          <w:rFonts w:eastAsia="仿宋_GB2312"/>
          <w:color w:val="000000" w:themeColor="text1"/>
          <w:sz w:val="32"/>
          <w:szCs w:val="32"/>
        </w:rPr>
        <w:t>亿元，同比增长</w:t>
      </w:r>
      <w:r>
        <w:rPr>
          <w:rFonts w:eastAsia="仿宋_GB2312"/>
          <w:color w:val="000000" w:themeColor="text1"/>
          <w:sz w:val="32"/>
          <w:szCs w:val="32"/>
        </w:rPr>
        <w:t>10%</w:t>
      </w:r>
      <w:r>
        <w:rPr>
          <w:rFonts w:eastAsia="仿宋_GB2312"/>
          <w:color w:val="000000" w:themeColor="text1"/>
          <w:sz w:val="32"/>
          <w:szCs w:val="32"/>
        </w:rPr>
        <w:t>，人均、地均产出率位列中关村示范区第二位；</w:t>
      </w:r>
      <w:r>
        <w:rPr>
          <w:rFonts w:eastAsia="仿宋_GB2312"/>
          <w:color w:val="000000" w:themeColor="text1"/>
          <w:sz w:val="32"/>
          <w:szCs w:val="32"/>
        </w:rPr>
        <w:t>7</w:t>
      </w:r>
      <w:r>
        <w:rPr>
          <w:rFonts w:eastAsia="仿宋_GB2312"/>
          <w:color w:val="000000" w:themeColor="text1"/>
          <w:sz w:val="32"/>
          <w:szCs w:val="32"/>
        </w:rPr>
        <w:t>家企业分别获得国家科学技术进步奖、北京市科学技术奖，研发费用同比增长</w:t>
      </w:r>
      <w:r>
        <w:rPr>
          <w:rFonts w:eastAsia="仿宋_GB2312"/>
          <w:color w:val="000000" w:themeColor="text1"/>
          <w:sz w:val="32"/>
          <w:szCs w:val="32"/>
        </w:rPr>
        <w:t>40%</w:t>
      </w:r>
      <w:r>
        <w:rPr>
          <w:rFonts w:eastAsia="仿宋_GB2312"/>
          <w:color w:val="000000" w:themeColor="text1"/>
          <w:sz w:val="32"/>
          <w:szCs w:val="32"/>
        </w:rPr>
        <w:t>，专利授权总量同比增长</w:t>
      </w:r>
      <w:r>
        <w:rPr>
          <w:rFonts w:eastAsia="仿宋_GB2312"/>
          <w:color w:val="000000" w:themeColor="text1"/>
          <w:sz w:val="32"/>
          <w:szCs w:val="32"/>
        </w:rPr>
        <w:t>24%</w:t>
      </w:r>
      <w:r>
        <w:rPr>
          <w:rFonts w:eastAsia="仿宋_GB2312"/>
          <w:color w:val="000000" w:themeColor="text1"/>
          <w:sz w:val="32"/>
          <w:szCs w:val="32"/>
        </w:rPr>
        <w:t>。丽泽金融商务区建设取得新突破，吸引中国农业再保险股份有限</w:t>
      </w:r>
      <w:r>
        <w:rPr>
          <w:rFonts w:eastAsia="仿宋_GB2312"/>
          <w:color w:val="000000" w:themeColor="text1"/>
          <w:sz w:val="32"/>
          <w:szCs w:val="32"/>
        </w:rPr>
        <w:lastRenderedPageBreak/>
        <w:t>公司、中国广电网络股份有限公司、华为中国区总部等</w:t>
      </w:r>
      <w:r>
        <w:rPr>
          <w:rFonts w:eastAsia="仿宋_GB2312"/>
          <w:color w:val="000000" w:themeColor="text1"/>
          <w:sz w:val="32"/>
          <w:szCs w:val="32"/>
        </w:rPr>
        <w:t>618</w:t>
      </w:r>
      <w:r>
        <w:rPr>
          <w:rFonts w:eastAsia="仿宋_GB2312"/>
          <w:color w:val="000000" w:themeColor="text1"/>
          <w:sz w:val="32"/>
          <w:szCs w:val="32"/>
        </w:rPr>
        <w:t>家企业入驻，全市首个数字人民币测试应用场景落地。</w:t>
      </w:r>
    </w:p>
    <w:p w14:paraId="7CE23EB6"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bookmarkStart w:id="54" w:name="_Toc26783"/>
      <w:bookmarkStart w:id="55" w:name="_Toc28662"/>
      <w:bookmarkStart w:id="56" w:name="_Toc20102"/>
      <w:bookmarkStart w:id="57" w:name="_Toc29515"/>
      <w:bookmarkStart w:id="58" w:name="_Toc31494"/>
      <w:bookmarkStart w:id="59" w:name="_Toc14312"/>
      <w:bookmarkStart w:id="60" w:name="_Toc6846"/>
      <w:bookmarkStart w:id="61" w:name="_Toc18908"/>
      <w:r>
        <w:rPr>
          <w:rFonts w:eastAsia="仿宋_GB2312"/>
          <w:b/>
          <w:bCs/>
          <w:color w:val="000000" w:themeColor="text1"/>
          <w:sz w:val="32"/>
          <w:szCs w:val="32"/>
        </w:rPr>
        <w:t>5.</w:t>
      </w:r>
      <w:r>
        <w:rPr>
          <w:rFonts w:eastAsia="仿宋_GB2312"/>
          <w:b/>
          <w:bCs/>
          <w:color w:val="000000" w:themeColor="text1"/>
          <w:sz w:val="32"/>
          <w:szCs w:val="32"/>
        </w:rPr>
        <w:t>区域创新生态逐步</w:t>
      </w:r>
      <w:bookmarkEnd w:id="54"/>
      <w:bookmarkEnd w:id="55"/>
      <w:bookmarkEnd w:id="56"/>
      <w:bookmarkEnd w:id="57"/>
      <w:bookmarkEnd w:id="58"/>
      <w:bookmarkEnd w:id="59"/>
      <w:bookmarkEnd w:id="60"/>
      <w:bookmarkEnd w:id="61"/>
      <w:r>
        <w:rPr>
          <w:rFonts w:eastAsia="仿宋_GB2312"/>
          <w:b/>
          <w:bCs/>
          <w:color w:val="000000" w:themeColor="text1"/>
          <w:sz w:val="32"/>
          <w:szCs w:val="32"/>
        </w:rPr>
        <w:t>完善</w:t>
      </w:r>
    </w:p>
    <w:p w14:paraId="0E8CB8B1"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时期，丰台区创新创业环境持续优化，创新生态逐步完善。</w:t>
      </w:r>
      <w:r>
        <w:rPr>
          <w:rFonts w:eastAsia="仿宋_GB2312" w:hint="eastAsia"/>
          <w:color w:val="000000" w:themeColor="text1"/>
          <w:sz w:val="32"/>
          <w:szCs w:val="32"/>
        </w:rPr>
        <w:t>截至</w:t>
      </w:r>
      <w:r>
        <w:rPr>
          <w:rFonts w:eastAsia="仿宋_GB2312" w:hint="eastAsia"/>
          <w:color w:val="000000" w:themeColor="text1"/>
          <w:sz w:val="32"/>
          <w:szCs w:val="32"/>
        </w:rPr>
        <w:t>2020</w:t>
      </w:r>
      <w:r>
        <w:rPr>
          <w:rFonts w:eastAsia="仿宋_GB2312" w:hint="eastAsia"/>
          <w:color w:val="000000" w:themeColor="text1"/>
          <w:sz w:val="32"/>
          <w:szCs w:val="32"/>
        </w:rPr>
        <w:t>年底，全区拥有各类孵化机构</w:t>
      </w:r>
      <w:r>
        <w:rPr>
          <w:rFonts w:eastAsia="仿宋_GB2312" w:hint="eastAsia"/>
          <w:color w:val="000000" w:themeColor="text1"/>
          <w:sz w:val="32"/>
          <w:szCs w:val="32"/>
        </w:rPr>
        <w:t>65</w:t>
      </w:r>
      <w:r>
        <w:rPr>
          <w:rFonts w:eastAsia="仿宋_GB2312" w:hint="eastAsia"/>
          <w:color w:val="000000" w:themeColor="text1"/>
          <w:sz w:val="32"/>
          <w:szCs w:val="32"/>
        </w:rPr>
        <w:t>家，共有科技企业孵化器</w:t>
      </w:r>
      <w:r>
        <w:rPr>
          <w:rFonts w:eastAsia="仿宋_GB2312" w:hint="eastAsia"/>
          <w:color w:val="000000" w:themeColor="text1"/>
          <w:sz w:val="32"/>
          <w:szCs w:val="32"/>
        </w:rPr>
        <w:t>24</w:t>
      </w:r>
      <w:r>
        <w:rPr>
          <w:rFonts w:eastAsia="仿宋_GB2312" w:hint="eastAsia"/>
          <w:color w:val="000000" w:themeColor="text1"/>
          <w:sz w:val="32"/>
          <w:szCs w:val="32"/>
        </w:rPr>
        <w:t>家，其中国家级</w:t>
      </w:r>
      <w:r>
        <w:rPr>
          <w:rFonts w:eastAsia="仿宋_GB2312" w:hint="eastAsia"/>
          <w:color w:val="000000" w:themeColor="text1"/>
          <w:sz w:val="32"/>
          <w:szCs w:val="32"/>
        </w:rPr>
        <w:t>10</w:t>
      </w:r>
      <w:r>
        <w:rPr>
          <w:rFonts w:eastAsia="仿宋_GB2312" w:hint="eastAsia"/>
          <w:color w:val="000000" w:themeColor="text1"/>
          <w:sz w:val="32"/>
          <w:szCs w:val="32"/>
        </w:rPr>
        <w:t>家；众创空间</w:t>
      </w:r>
      <w:r>
        <w:rPr>
          <w:rFonts w:eastAsia="仿宋_GB2312" w:hint="eastAsia"/>
          <w:color w:val="000000" w:themeColor="text1"/>
          <w:sz w:val="32"/>
          <w:szCs w:val="32"/>
        </w:rPr>
        <w:t>41</w:t>
      </w:r>
      <w:r>
        <w:rPr>
          <w:rFonts w:eastAsia="仿宋_GB2312" w:hint="eastAsia"/>
          <w:color w:val="000000" w:themeColor="text1"/>
          <w:sz w:val="32"/>
          <w:szCs w:val="32"/>
        </w:rPr>
        <w:t>家，其中国家级</w:t>
      </w:r>
      <w:r>
        <w:rPr>
          <w:rFonts w:eastAsia="仿宋_GB2312" w:hint="eastAsia"/>
          <w:color w:val="000000" w:themeColor="text1"/>
          <w:sz w:val="32"/>
          <w:szCs w:val="32"/>
        </w:rPr>
        <w:t>10</w:t>
      </w:r>
      <w:r>
        <w:rPr>
          <w:rFonts w:eastAsia="仿宋_GB2312" w:hint="eastAsia"/>
          <w:color w:val="000000" w:themeColor="text1"/>
          <w:sz w:val="32"/>
          <w:szCs w:val="32"/>
        </w:rPr>
        <w:t>家，</w:t>
      </w:r>
      <w:r>
        <w:rPr>
          <w:rFonts w:eastAsia="仿宋_GB2312"/>
          <w:color w:val="000000" w:themeColor="text1"/>
          <w:sz w:val="32"/>
          <w:szCs w:val="32"/>
        </w:rPr>
        <w:t>孵化载体不断壮大。成立丰台区发展投资有限公司，设立总规模</w:t>
      </w:r>
      <w:r>
        <w:rPr>
          <w:rFonts w:eastAsia="仿宋_GB2312"/>
          <w:color w:val="000000" w:themeColor="text1"/>
          <w:sz w:val="32"/>
          <w:szCs w:val="32"/>
        </w:rPr>
        <w:t>50</w:t>
      </w:r>
      <w:r>
        <w:rPr>
          <w:rFonts w:eastAsia="仿宋_GB2312"/>
          <w:color w:val="000000" w:themeColor="text1"/>
          <w:sz w:val="32"/>
          <w:szCs w:val="32"/>
        </w:rPr>
        <w:t>亿元的丰台新动能基金和</w:t>
      </w:r>
      <w:r>
        <w:rPr>
          <w:rFonts w:eastAsia="仿宋_GB2312"/>
          <w:color w:val="000000" w:themeColor="text1"/>
          <w:sz w:val="32"/>
          <w:szCs w:val="32"/>
        </w:rPr>
        <w:t>40</w:t>
      </w:r>
      <w:r>
        <w:rPr>
          <w:rFonts w:eastAsia="仿宋_GB2312"/>
          <w:color w:val="000000" w:themeColor="text1"/>
          <w:sz w:val="32"/>
          <w:szCs w:val="32"/>
        </w:rPr>
        <w:t>亿元的丰首产业基金，</w:t>
      </w:r>
      <w:r>
        <w:rPr>
          <w:rFonts w:eastAsia="仿宋_GB2312"/>
          <w:color w:val="000000" w:themeColor="text1"/>
          <w:sz w:val="32"/>
          <w:szCs w:val="32"/>
        </w:rPr>
        <w:t>10</w:t>
      </w:r>
      <w:r>
        <w:rPr>
          <w:rFonts w:eastAsia="仿宋_GB2312"/>
          <w:color w:val="000000" w:themeColor="text1"/>
          <w:sz w:val="32"/>
          <w:szCs w:val="32"/>
        </w:rPr>
        <w:t>余支支持重点产业的专项基金持续发挥作用；推出</w:t>
      </w:r>
      <w:r>
        <w:rPr>
          <w:rFonts w:eastAsia="仿宋_GB2312"/>
          <w:color w:val="000000" w:themeColor="text1"/>
          <w:sz w:val="32"/>
          <w:szCs w:val="32"/>
        </w:rPr>
        <w:t>“</w:t>
      </w:r>
      <w:r>
        <w:rPr>
          <w:rFonts w:eastAsia="仿宋_GB2312"/>
          <w:color w:val="000000" w:themeColor="text1"/>
          <w:sz w:val="32"/>
          <w:szCs w:val="32"/>
        </w:rPr>
        <w:t>助保贷</w:t>
      </w:r>
      <w:r>
        <w:rPr>
          <w:rFonts w:eastAsia="仿宋_GB2312"/>
          <w:color w:val="000000" w:themeColor="text1"/>
          <w:sz w:val="32"/>
          <w:szCs w:val="32"/>
        </w:rPr>
        <w:t>”</w:t>
      </w:r>
      <w:r>
        <w:rPr>
          <w:rFonts w:eastAsia="仿宋_GB2312"/>
          <w:color w:val="000000" w:themeColor="text1"/>
          <w:sz w:val="32"/>
          <w:szCs w:val="32"/>
        </w:rPr>
        <w:t>创新融资产品，累计为</w:t>
      </w:r>
      <w:r>
        <w:rPr>
          <w:rFonts w:eastAsia="仿宋_GB2312"/>
          <w:color w:val="000000" w:themeColor="text1"/>
          <w:sz w:val="32"/>
          <w:szCs w:val="32"/>
        </w:rPr>
        <w:t>19</w:t>
      </w:r>
      <w:r>
        <w:rPr>
          <w:rFonts w:eastAsia="仿宋_GB2312"/>
          <w:color w:val="000000" w:themeColor="text1"/>
          <w:sz w:val="32"/>
          <w:szCs w:val="32"/>
        </w:rPr>
        <w:t>家中小企业发放贷款</w:t>
      </w:r>
      <w:r>
        <w:rPr>
          <w:rFonts w:eastAsia="仿宋_GB2312"/>
          <w:color w:val="000000" w:themeColor="text1"/>
          <w:sz w:val="32"/>
          <w:szCs w:val="32"/>
        </w:rPr>
        <w:t>2.5</w:t>
      </w:r>
      <w:r>
        <w:rPr>
          <w:rFonts w:eastAsia="仿宋_GB2312"/>
          <w:color w:val="000000" w:themeColor="text1"/>
          <w:sz w:val="32"/>
          <w:szCs w:val="32"/>
        </w:rPr>
        <w:t>亿元，科技金融服务体系不断完善。出台《丰台区促进高精尖产业发展扶持措施（试行）》、《丰台区实施</w:t>
      </w:r>
      <w:r>
        <w:rPr>
          <w:rFonts w:eastAsia="仿宋_GB2312"/>
          <w:color w:val="000000" w:themeColor="text1"/>
          <w:sz w:val="32"/>
          <w:szCs w:val="32"/>
        </w:rPr>
        <w:t>“</w:t>
      </w:r>
      <w:r>
        <w:rPr>
          <w:rFonts w:eastAsia="仿宋_GB2312"/>
          <w:color w:val="000000" w:themeColor="text1"/>
          <w:sz w:val="32"/>
          <w:szCs w:val="32"/>
        </w:rPr>
        <w:t>丰泽计划</w:t>
      </w:r>
      <w:r>
        <w:rPr>
          <w:rFonts w:eastAsia="仿宋_GB2312"/>
          <w:color w:val="000000" w:themeColor="text1"/>
          <w:sz w:val="32"/>
          <w:szCs w:val="32"/>
        </w:rPr>
        <w:t>”</w:t>
      </w:r>
      <w:r>
        <w:rPr>
          <w:rFonts w:eastAsia="仿宋_GB2312"/>
          <w:color w:val="000000" w:themeColor="text1"/>
          <w:sz w:val="32"/>
          <w:szCs w:val="32"/>
        </w:rPr>
        <w:t>引才聚才暂行办法》、《中关村丰台园支持高精尖产业发展和科技创新的措施》等系列创新政策，政策支撑逐步加强。举办青年创新创业大赛、硬科技创新创业大赛等赛事活动，区域创新创业氛围不断提升。</w:t>
      </w:r>
    </w:p>
    <w:p w14:paraId="4796196B"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62" w:name="_Toc13634"/>
      <w:bookmarkStart w:id="63" w:name="_Toc60759757"/>
      <w:bookmarkEnd w:id="20"/>
      <w:bookmarkEnd w:id="21"/>
      <w:bookmarkEnd w:id="22"/>
      <w:bookmarkEnd w:id="23"/>
      <w:bookmarkEnd w:id="24"/>
      <w:bookmarkEnd w:id="25"/>
      <w:bookmarkEnd w:id="26"/>
      <w:bookmarkEnd w:id="27"/>
      <w:bookmarkEnd w:id="28"/>
      <w:bookmarkEnd w:id="29"/>
      <w:r>
        <w:rPr>
          <w:rFonts w:eastAsia="楷体_GB2312"/>
          <w:b/>
          <w:bCs/>
          <w:color w:val="000000" w:themeColor="text1"/>
          <w:sz w:val="32"/>
          <w:szCs w:val="32"/>
        </w:rPr>
        <w:t>（二）</w:t>
      </w:r>
      <w:r>
        <w:rPr>
          <w:rFonts w:eastAsia="楷体_GB2312"/>
          <w:b/>
          <w:bCs/>
          <w:color w:val="000000" w:themeColor="text1"/>
          <w:sz w:val="32"/>
          <w:szCs w:val="32"/>
        </w:rPr>
        <w:t>“</w:t>
      </w:r>
      <w:r>
        <w:rPr>
          <w:rFonts w:eastAsia="楷体_GB2312"/>
          <w:b/>
          <w:bCs/>
          <w:color w:val="000000" w:themeColor="text1"/>
          <w:sz w:val="32"/>
          <w:szCs w:val="32"/>
        </w:rPr>
        <w:t>十四五</w:t>
      </w:r>
      <w:r>
        <w:rPr>
          <w:rFonts w:eastAsia="楷体_GB2312"/>
          <w:b/>
          <w:bCs/>
          <w:color w:val="000000" w:themeColor="text1"/>
          <w:sz w:val="32"/>
          <w:szCs w:val="32"/>
        </w:rPr>
        <w:t>”</w:t>
      </w:r>
      <w:r>
        <w:rPr>
          <w:rFonts w:eastAsia="楷体_GB2312"/>
          <w:b/>
          <w:bCs/>
          <w:color w:val="000000" w:themeColor="text1"/>
          <w:sz w:val="32"/>
          <w:szCs w:val="32"/>
        </w:rPr>
        <w:t>时期丰台区科技创新面临形势</w:t>
      </w:r>
      <w:bookmarkEnd w:id="62"/>
    </w:p>
    <w:p w14:paraId="645A03C6"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当前，新一轮科技革命和产业变革正在孕育兴起，国内外环境仍处于深刻变化的重要时期。丰台区科技创新发展既面临难得的历史机遇，也面临诸多新的要求和挑战。</w:t>
      </w:r>
    </w:p>
    <w:p w14:paraId="6C4F9DF7"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科技革命和科技竞争正在重构全球创新版图</w:t>
      </w:r>
    </w:p>
    <w:p w14:paraId="456C012B"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当今世界百年未有之大变局加速演进，新一轮科技革命和产业变革深入发展，科技竞争越来越成为大国竞争的重要方面，正在加快重构全球经济和创新版图，进一步影响甚至</w:t>
      </w:r>
      <w:r>
        <w:rPr>
          <w:rFonts w:eastAsia="仿宋_GB2312"/>
          <w:color w:val="000000" w:themeColor="text1"/>
          <w:sz w:val="32"/>
          <w:szCs w:val="32"/>
        </w:rPr>
        <w:lastRenderedPageBreak/>
        <w:t>重塑全球竞争格局。科技创新进入空前活跃期，科学技术诸多领域呈现出多源爆发、交汇叠加的</w:t>
      </w:r>
      <w:r>
        <w:rPr>
          <w:rFonts w:eastAsia="仿宋_GB2312"/>
          <w:color w:val="000000" w:themeColor="text1"/>
          <w:sz w:val="32"/>
          <w:szCs w:val="32"/>
        </w:rPr>
        <w:t>“</w:t>
      </w:r>
      <w:r>
        <w:rPr>
          <w:rFonts w:eastAsia="仿宋_GB2312"/>
          <w:color w:val="000000" w:themeColor="text1"/>
          <w:sz w:val="32"/>
          <w:szCs w:val="32"/>
        </w:rPr>
        <w:t>浪涌</w:t>
      </w:r>
      <w:r>
        <w:rPr>
          <w:rFonts w:eastAsia="仿宋_GB2312"/>
          <w:color w:val="000000" w:themeColor="text1"/>
          <w:sz w:val="32"/>
          <w:szCs w:val="32"/>
        </w:rPr>
        <w:t>”</w:t>
      </w:r>
      <w:r>
        <w:rPr>
          <w:rFonts w:eastAsia="仿宋_GB2312"/>
          <w:color w:val="000000" w:themeColor="text1"/>
          <w:sz w:val="32"/>
          <w:szCs w:val="32"/>
        </w:rPr>
        <w:t>现象，量子信息、人工智能、生命科学等前沿领域突飞猛进，重大颠覆性技术不断涌现。技术产业变革加速融合，数字技术强势崛起，科学范式发生深刻变革，新经济拐点、颠覆性创新可能引发的产业结构性变化与爆发式增长已成为世界各国关注焦点。同时国际环境日趋复杂，大国博弈、地缘政治、新冠肺炎疫情影响等不确定性因素明显增强，世界进入动荡变革期。丰台区</w:t>
      </w:r>
      <w:r>
        <w:rPr>
          <w:rFonts w:eastAsia="仿宋_GB2312" w:hint="eastAsia"/>
          <w:color w:val="000000" w:themeColor="text1"/>
          <w:sz w:val="32"/>
          <w:szCs w:val="32"/>
        </w:rPr>
        <w:t>需要</w:t>
      </w:r>
      <w:r>
        <w:rPr>
          <w:rFonts w:eastAsia="仿宋_GB2312"/>
          <w:color w:val="000000" w:themeColor="text1"/>
          <w:sz w:val="32"/>
          <w:szCs w:val="32"/>
        </w:rPr>
        <w:t>充分把握时代特征，瞄准世界科技前沿，加大科技创新投入，提高科技供给水平和效率，加快新旧动能转换。</w:t>
      </w:r>
    </w:p>
    <w:p w14:paraId="5B75B2F3"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科技自立自强成为我国未来发展的战略支撑</w:t>
      </w:r>
    </w:p>
    <w:p w14:paraId="4D5EF66F"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我国处于</w:t>
      </w:r>
      <w:r>
        <w:rPr>
          <w:rFonts w:eastAsia="仿宋_GB2312"/>
          <w:color w:val="000000" w:themeColor="text1"/>
          <w:sz w:val="32"/>
          <w:szCs w:val="32"/>
        </w:rPr>
        <w:t>“</w:t>
      </w:r>
      <w:r>
        <w:rPr>
          <w:rFonts w:eastAsia="仿宋_GB2312"/>
          <w:color w:val="000000" w:themeColor="text1"/>
          <w:sz w:val="32"/>
          <w:szCs w:val="32"/>
        </w:rPr>
        <w:t>两个一百年</w:t>
      </w:r>
      <w:r>
        <w:rPr>
          <w:rFonts w:eastAsia="仿宋_GB2312"/>
          <w:color w:val="000000" w:themeColor="text1"/>
          <w:sz w:val="32"/>
          <w:szCs w:val="32"/>
        </w:rPr>
        <w:t>”</w:t>
      </w:r>
      <w:r>
        <w:rPr>
          <w:rFonts w:eastAsia="仿宋_GB2312"/>
          <w:color w:val="000000" w:themeColor="text1"/>
          <w:sz w:val="32"/>
          <w:szCs w:val="32"/>
        </w:rPr>
        <w:t>奋斗目标的历史交汇期，畅通国内国际双循环、保障创新链产业链供应链安全稳定，比过去任何时候都更加需要科学技术解决方案，更加需要增强创新这个第一动力。党的十九届五中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强化国家战略科技力量，提升企业技术创新能力，激发人才创新活力，完善科技创新体制机制。丰台区科技创新发展应乘势而动、顺势而为，围绕我国科技创新的战略重点和发展趋势，培育引领未来的科技创新生态，抢占新兴产业发展先机。</w:t>
      </w:r>
    </w:p>
    <w:p w14:paraId="4F20D837"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lastRenderedPageBreak/>
        <w:t>3.</w:t>
      </w:r>
      <w:r>
        <w:rPr>
          <w:rFonts w:eastAsia="仿宋_GB2312"/>
          <w:b/>
          <w:bCs/>
          <w:color w:val="000000" w:themeColor="text1"/>
          <w:sz w:val="32"/>
          <w:szCs w:val="32"/>
        </w:rPr>
        <w:t>北京国际科创中心建设进入加速推进新阶段</w:t>
      </w:r>
    </w:p>
    <w:p w14:paraId="3A13924B"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国家支持北京形成国际科技创新中心，为首都新发展带来了新的机遇。作为全国首个减量发展的城市，创新发展是唯一出路，也是推动高质量发展的重要引擎。率先构建新发展格局，加强</w:t>
      </w:r>
      <w:r>
        <w:rPr>
          <w:rFonts w:eastAsia="仿宋_GB2312"/>
          <w:color w:val="000000" w:themeColor="text1"/>
          <w:sz w:val="32"/>
          <w:szCs w:val="32"/>
        </w:rPr>
        <w:t>“</w:t>
      </w:r>
      <w:r>
        <w:rPr>
          <w:rFonts w:eastAsia="仿宋_GB2312"/>
          <w:color w:val="000000" w:themeColor="text1"/>
          <w:sz w:val="32"/>
          <w:szCs w:val="32"/>
        </w:rPr>
        <w:t>五子</w:t>
      </w:r>
      <w:r>
        <w:rPr>
          <w:rFonts w:eastAsia="仿宋_GB2312"/>
          <w:color w:val="000000" w:themeColor="text1"/>
          <w:sz w:val="32"/>
          <w:szCs w:val="32"/>
        </w:rPr>
        <w:t>”</w:t>
      </w:r>
      <w:r>
        <w:rPr>
          <w:rFonts w:eastAsia="仿宋_GB2312"/>
          <w:color w:val="000000" w:themeColor="text1"/>
          <w:sz w:val="32"/>
          <w:szCs w:val="32"/>
        </w:rPr>
        <w:t>联动，需落好国际科技创新中心建设</w:t>
      </w:r>
      <w:r>
        <w:rPr>
          <w:rFonts w:eastAsia="仿宋_GB2312"/>
          <w:color w:val="000000" w:themeColor="text1"/>
          <w:sz w:val="32"/>
          <w:szCs w:val="32"/>
        </w:rPr>
        <w:t>“</w:t>
      </w:r>
      <w:r>
        <w:rPr>
          <w:rFonts w:eastAsia="仿宋_GB2312"/>
          <w:color w:val="000000" w:themeColor="text1"/>
          <w:sz w:val="32"/>
          <w:szCs w:val="32"/>
        </w:rPr>
        <w:t>第一子</w:t>
      </w:r>
      <w:r>
        <w:rPr>
          <w:rFonts w:eastAsia="仿宋_GB2312"/>
          <w:color w:val="000000" w:themeColor="text1"/>
          <w:sz w:val="32"/>
          <w:szCs w:val="32"/>
        </w:rPr>
        <w:t>”</w:t>
      </w:r>
      <w:r>
        <w:rPr>
          <w:rFonts w:eastAsia="仿宋_GB2312"/>
          <w:color w:val="000000" w:themeColor="text1"/>
          <w:sz w:val="32"/>
          <w:szCs w:val="32"/>
        </w:rPr>
        <w:t>。</w:t>
      </w:r>
      <w:r>
        <w:rPr>
          <w:rFonts w:eastAsia="仿宋_GB2312"/>
          <w:color w:val="000000" w:themeColor="text1"/>
          <w:sz w:val="32"/>
          <w:szCs w:val="32"/>
        </w:rPr>
        <w:t>“</w:t>
      </w:r>
      <w:r>
        <w:rPr>
          <w:rFonts w:eastAsia="仿宋_GB2312"/>
          <w:color w:val="000000" w:themeColor="text1"/>
          <w:sz w:val="32"/>
          <w:szCs w:val="32"/>
        </w:rPr>
        <w:t>十四五</w:t>
      </w:r>
      <w:r>
        <w:rPr>
          <w:rFonts w:eastAsia="仿宋_GB2312"/>
          <w:color w:val="000000" w:themeColor="text1"/>
          <w:sz w:val="32"/>
          <w:szCs w:val="32"/>
        </w:rPr>
        <w:t>”</w:t>
      </w:r>
      <w:r>
        <w:rPr>
          <w:rFonts w:eastAsia="仿宋_GB2312"/>
          <w:color w:val="000000" w:themeColor="text1"/>
          <w:sz w:val="32"/>
          <w:szCs w:val="32"/>
        </w:rPr>
        <w:t>时期，北京将着力提升基础研究和原始创新能力，打好关键核心技术攻坚战，构建开放创新生态，促进科技治理体系和治理能力现代化，加快建设世界主要的科学中心和创新高地，为建设科技强国、实现高水平科技自立自强贡献</w:t>
      </w:r>
      <w:r>
        <w:rPr>
          <w:rFonts w:eastAsia="仿宋_GB2312"/>
          <w:color w:val="000000" w:themeColor="text1"/>
          <w:sz w:val="32"/>
          <w:szCs w:val="32"/>
        </w:rPr>
        <w:t>“</w:t>
      </w:r>
      <w:r>
        <w:rPr>
          <w:rFonts w:eastAsia="仿宋_GB2312"/>
          <w:color w:val="000000" w:themeColor="text1"/>
          <w:sz w:val="32"/>
          <w:szCs w:val="32"/>
        </w:rPr>
        <w:t>北京力量</w:t>
      </w:r>
      <w:r>
        <w:rPr>
          <w:rFonts w:eastAsia="仿宋_GB2312"/>
          <w:color w:val="000000" w:themeColor="text1"/>
          <w:sz w:val="32"/>
          <w:szCs w:val="32"/>
        </w:rPr>
        <w:t>”</w:t>
      </w:r>
      <w:r>
        <w:rPr>
          <w:rFonts w:eastAsia="仿宋_GB2312"/>
          <w:color w:val="000000" w:themeColor="text1"/>
          <w:sz w:val="32"/>
          <w:szCs w:val="32"/>
        </w:rPr>
        <w:t>。新时期，丰台区要紧紧围绕国际科技创新中心的建设部署，抓住科技资源配置向重大领域倾斜的机遇，推动关键重大项目与领军企业落地，推动在科技创新关键分工环节涵养资源、补充链条、强化优势。</w:t>
      </w:r>
    </w:p>
    <w:p w14:paraId="1BE018B2"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4.</w:t>
      </w:r>
      <w:r>
        <w:rPr>
          <w:rFonts w:eastAsia="仿宋_GB2312"/>
          <w:b/>
          <w:bCs/>
          <w:color w:val="000000" w:themeColor="text1"/>
          <w:sz w:val="32"/>
          <w:szCs w:val="32"/>
        </w:rPr>
        <w:t>科技创新成为丰台提升全域发展能级的关键</w:t>
      </w:r>
    </w:p>
    <w:p w14:paraId="7F202925"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从区域定位看，新版北京城市总规将丰台区由</w:t>
      </w:r>
      <w:r>
        <w:rPr>
          <w:rFonts w:eastAsia="仿宋_GB2312"/>
          <w:color w:val="000000" w:themeColor="text1"/>
          <w:sz w:val="32"/>
          <w:szCs w:val="32"/>
        </w:rPr>
        <w:t>“</w:t>
      </w:r>
      <w:r>
        <w:rPr>
          <w:rFonts w:eastAsia="仿宋_GB2312"/>
          <w:color w:val="000000" w:themeColor="text1"/>
          <w:sz w:val="32"/>
          <w:szCs w:val="32"/>
        </w:rPr>
        <w:t>城市功能拓展区</w:t>
      </w:r>
      <w:r>
        <w:rPr>
          <w:rFonts w:eastAsia="仿宋_GB2312"/>
          <w:color w:val="000000" w:themeColor="text1"/>
          <w:sz w:val="32"/>
          <w:szCs w:val="32"/>
        </w:rPr>
        <w:t>”</w:t>
      </w:r>
      <w:r>
        <w:rPr>
          <w:rFonts w:eastAsia="仿宋_GB2312"/>
          <w:color w:val="000000" w:themeColor="text1"/>
          <w:sz w:val="32"/>
          <w:szCs w:val="32"/>
        </w:rPr>
        <w:t>调整为中心城区，成为首都</w:t>
      </w:r>
      <w:r>
        <w:rPr>
          <w:rFonts w:eastAsia="仿宋_GB2312"/>
          <w:color w:val="000000" w:themeColor="text1"/>
          <w:sz w:val="32"/>
          <w:szCs w:val="32"/>
        </w:rPr>
        <w:t>“</w:t>
      </w:r>
      <w:r>
        <w:rPr>
          <w:rFonts w:eastAsia="仿宋_GB2312"/>
          <w:color w:val="000000" w:themeColor="text1"/>
          <w:sz w:val="32"/>
          <w:szCs w:val="32"/>
        </w:rPr>
        <w:t>四个中心</w:t>
      </w:r>
      <w:r>
        <w:rPr>
          <w:rFonts w:eastAsia="仿宋_GB2312"/>
          <w:color w:val="000000" w:themeColor="text1"/>
          <w:sz w:val="32"/>
          <w:szCs w:val="32"/>
        </w:rPr>
        <w:t>”</w:t>
      </w:r>
      <w:r>
        <w:rPr>
          <w:rFonts w:eastAsia="仿宋_GB2312"/>
          <w:color w:val="000000" w:themeColor="text1"/>
          <w:sz w:val="32"/>
          <w:szCs w:val="32"/>
        </w:rPr>
        <w:t>建设的集中承载区，尤其是</w:t>
      </w:r>
      <w:r>
        <w:rPr>
          <w:rFonts w:eastAsia="仿宋_GB2312"/>
          <w:color w:val="000000" w:themeColor="text1"/>
          <w:sz w:val="32"/>
          <w:szCs w:val="32"/>
        </w:rPr>
        <w:t>“</w:t>
      </w:r>
      <w:r>
        <w:rPr>
          <w:rFonts w:eastAsia="仿宋_GB2312"/>
          <w:color w:val="000000" w:themeColor="text1"/>
          <w:sz w:val="32"/>
          <w:szCs w:val="32"/>
        </w:rPr>
        <w:t>科技创新和金融服务的融合发展区</w:t>
      </w:r>
      <w:r>
        <w:rPr>
          <w:rFonts w:eastAsia="仿宋_GB2312"/>
          <w:color w:val="000000" w:themeColor="text1"/>
          <w:sz w:val="32"/>
          <w:szCs w:val="32"/>
        </w:rPr>
        <w:t>”</w:t>
      </w:r>
      <w:r>
        <w:rPr>
          <w:rFonts w:eastAsia="仿宋_GB2312"/>
          <w:color w:val="000000" w:themeColor="text1"/>
          <w:sz w:val="32"/>
          <w:szCs w:val="32"/>
        </w:rPr>
        <w:t>的功能定位，赋予了丰台区更多、更重要的科技创新功能，为全区谋划新的创新部署、增强科技创新供给提供了重要条件。国家服务业扩大开放综合示范区、首都南北均衡发展战略、新一轮城南行动计划等为丰台科技创新提供了有力战略支撑。丰台区需要充分发挥后发赶超的优势，加快启动科技创新项目建设布局，引进新主体、培育新业态、孵育新场景，带动传统产业和发展空间的迭代更新，推动产业组织模式、分工模</w:t>
      </w:r>
      <w:r>
        <w:rPr>
          <w:rFonts w:eastAsia="仿宋_GB2312"/>
          <w:color w:val="000000" w:themeColor="text1"/>
          <w:sz w:val="32"/>
          <w:szCs w:val="32"/>
        </w:rPr>
        <w:lastRenderedPageBreak/>
        <w:t>式、服务模式的深刻变革，全面提升丰台科技创新能级和产业发展能级，培育壮大区域发展新动能。</w:t>
      </w:r>
    </w:p>
    <w:p w14:paraId="0FD77165"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w:t>
      </w:r>
      <w:r>
        <w:rPr>
          <w:rFonts w:eastAsia="仿宋_GB2312"/>
          <w:color w:val="000000" w:themeColor="text1"/>
          <w:sz w:val="32"/>
          <w:szCs w:val="32"/>
        </w:rPr>
        <w:t>十三五</w:t>
      </w:r>
      <w:r>
        <w:rPr>
          <w:rFonts w:eastAsia="仿宋_GB2312"/>
          <w:color w:val="000000" w:themeColor="text1"/>
          <w:sz w:val="32"/>
          <w:szCs w:val="32"/>
        </w:rPr>
        <w:t>”</w:t>
      </w:r>
      <w:r>
        <w:rPr>
          <w:rFonts w:eastAsia="仿宋_GB2312"/>
          <w:color w:val="000000" w:themeColor="text1"/>
          <w:sz w:val="32"/>
          <w:szCs w:val="32"/>
        </w:rPr>
        <w:t>期间丰台区科技创新取得了明显成绩，但也存在着一些问题亟待解决和突破。突出表现为：全区科技创新的总体投入相对较低，高水平创新产出仍然较少，成果本地转化率不高，科技成果转化通道建设需进一步加强；掌握前沿技术、创新带动能力强的领军型企业较少，企业创新引领作用不强；创新中介服务、风投创投等科技服务发展相对滞后；科技创新推动城市发展治理的新技术新模式缺乏，城市场景开放度不够，尚未形成以场景驱动技术创新的新局面。</w:t>
      </w:r>
      <w:r>
        <w:rPr>
          <w:rFonts w:eastAsia="仿宋_GB2312"/>
          <w:color w:val="000000" w:themeColor="text1"/>
          <w:sz w:val="32"/>
          <w:szCs w:val="32"/>
        </w:rPr>
        <w:t>“</w:t>
      </w:r>
      <w:r>
        <w:rPr>
          <w:rFonts w:eastAsia="仿宋_GB2312"/>
          <w:color w:val="000000" w:themeColor="text1"/>
          <w:sz w:val="32"/>
          <w:szCs w:val="32"/>
        </w:rPr>
        <w:t>十四五</w:t>
      </w:r>
      <w:r>
        <w:rPr>
          <w:rFonts w:eastAsia="仿宋_GB2312"/>
          <w:color w:val="000000" w:themeColor="text1"/>
          <w:sz w:val="32"/>
          <w:szCs w:val="32"/>
        </w:rPr>
        <w:t>”</w:t>
      </w:r>
      <w:r>
        <w:rPr>
          <w:rFonts w:eastAsia="仿宋_GB2312"/>
          <w:color w:val="000000" w:themeColor="text1"/>
          <w:sz w:val="32"/>
          <w:szCs w:val="32"/>
        </w:rPr>
        <w:t>时期，丰台区必须牢牢把握全球科技创新和产业变革的大趋势，抓住战略机遇，主动寻求突破，补齐发展短板，以科技创新催生发展新动能，为丰台区发展全面上台阶、北京建设国际科技创新中心做出更大贡献。</w:t>
      </w:r>
      <w:bookmarkStart w:id="64" w:name="_Toc3242"/>
      <w:bookmarkStart w:id="65" w:name="_Toc7220"/>
      <w:bookmarkStart w:id="66" w:name="_Toc7405"/>
      <w:bookmarkStart w:id="67" w:name="_Toc11477"/>
      <w:bookmarkStart w:id="68" w:name="_Toc40876391"/>
      <w:bookmarkStart w:id="69" w:name="_Toc38378603"/>
      <w:bookmarkStart w:id="70" w:name="_Toc38442725"/>
      <w:bookmarkStart w:id="71" w:name="_Toc29030"/>
      <w:bookmarkStart w:id="72" w:name="_Toc10832"/>
      <w:bookmarkStart w:id="73" w:name="_Toc23084"/>
      <w:bookmarkStart w:id="74" w:name="_Toc28028"/>
      <w:bookmarkStart w:id="75" w:name="_Toc5708"/>
      <w:bookmarkStart w:id="76" w:name="_Toc25485"/>
    </w:p>
    <w:p w14:paraId="5725FA65"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77" w:name="_Toc8169"/>
      <w:r>
        <w:rPr>
          <w:rFonts w:eastAsia="黑体"/>
          <w:b/>
          <w:bCs/>
          <w:color w:val="000000" w:themeColor="text1"/>
          <w:sz w:val="32"/>
          <w:szCs w:val="24"/>
        </w:rPr>
        <w:t>二、思路与目标</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703D233"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78" w:name="_Toc40876392"/>
      <w:bookmarkStart w:id="79" w:name="_Toc17725"/>
      <w:bookmarkStart w:id="80" w:name="_Toc12331"/>
      <w:bookmarkStart w:id="81" w:name="_Toc23829"/>
      <w:bookmarkStart w:id="82" w:name="_Toc11089"/>
      <w:bookmarkStart w:id="83" w:name="_Toc3864"/>
      <w:bookmarkStart w:id="84" w:name="_Toc19959"/>
      <w:bookmarkStart w:id="85" w:name="_Toc2944"/>
      <w:bookmarkStart w:id="86" w:name="_Toc38378604"/>
      <w:bookmarkStart w:id="87" w:name="_Toc30261"/>
      <w:bookmarkStart w:id="88" w:name="_Toc38442726"/>
      <w:bookmarkStart w:id="89" w:name="_Toc10425"/>
      <w:bookmarkStart w:id="90" w:name="_Toc1262"/>
      <w:r>
        <w:rPr>
          <w:rFonts w:eastAsia="楷体_GB2312"/>
          <w:b/>
          <w:bCs/>
          <w:color w:val="000000" w:themeColor="text1"/>
          <w:sz w:val="32"/>
          <w:szCs w:val="32"/>
        </w:rPr>
        <w:t>（一）指导思想</w:t>
      </w:r>
      <w:bookmarkEnd w:id="78"/>
      <w:bookmarkEnd w:id="79"/>
      <w:bookmarkEnd w:id="80"/>
      <w:bookmarkEnd w:id="81"/>
      <w:bookmarkEnd w:id="82"/>
      <w:bookmarkEnd w:id="83"/>
      <w:bookmarkEnd w:id="84"/>
      <w:bookmarkEnd w:id="85"/>
      <w:bookmarkEnd w:id="86"/>
      <w:bookmarkEnd w:id="87"/>
      <w:bookmarkEnd w:id="88"/>
      <w:bookmarkEnd w:id="89"/>
      <w:bookmarkEnd w:id="90"/>
    </w:p>
    <w:p w14:paraId="18A3E2BE"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以习近平新时代中国特色社会主义思想为指导，坚持面向世界科技前沿、面向经济主战场、面向国家重大需求、面向人民生命健康，立足首都</w:t>
      </w:r>
      <w:r>
        <w:rPr>
          <w:rFonts w:eastAsia="仿宋_GB2312"/>
          <w:color w:val="000000" w:themeColor="text1"/>
          <w:sz w:val="32"/>
          <w:szCs w:val="32"/>
        </w:rPr>
        <w:t>“</w:t>
      </w:r>
      <w:r>
        <w:rPr>
          <w:rFonts w:eastAsia="仿宋_GB2312"/>
          <w:color w:val="000000" w:themeColor="text1"/>
          <w:sz w:val="32"/>
          <w:szCs w:val="32"/>
        </w:rPr>
        <w:t>四个中心</w:t>
      </w:r>
      <w:r>
        <w:rPr>
          <w:rFonts w:eastAsia="仿宋_GB2312"/>
          <w:color w:val="000000" w:themeColor="text1"/>
          <w:sz w:val="32"/>
          <w:szCs w:val="32"/>
        </w:rPr>
        <w:t>”</w:t>
      </w:r>
      <w:r>
        <w:rPr>
          <w:rFonts w:eastAsia="仿宋_GB2312"/>
          <w:color w:val="000000" w:themeColor="text1"/>
          <w:sz w:val="32"/>
          <w:szCs w:val="32"/>
        </w:rPr>
        <w:t>城市战略定位和全区</w:t>
      </w:r>
      <w:r>
        <w:rPr>
          <w:rFonts w:eastAsia="仿宋_GB2312"/>
          <w:color w:val="000000" w:themeColor="text1"/>
          <w:sz w:val="32"/>
          <w:szCs w:val="32"/>
        </w:rPr>
        <w:t>“</w:t>
      </w:r>
      <w:r>
        <w:rPr>
          <w:rFonts w:eastAsia="仿宋_GB2312"/>
          <w:color w:val="000000" w:themeColor="text1"/>
          <w:sz w:val="32"/>
          <w:szCs w:val="32"/>
        </w:rPr>
        <w:t>科技创新和金融服务的融合发展区</w:t>
      </w:r>
      <w:r>
        <w:rPr>
          <w:rFonts w:eastAsia="仿宋_GB2312"/>
          <w:color w:val="000000" w:themeColor="text1"/>
          <w:sz w:val="32"/>
          <w:szCs w:val="32"/>
        </w:rPr>
        <w:t>”</w:t>
      </w:r>
      <w:r>
        <w:rPr>
          <w:rFonts w:eastAsia="仿宋_GB2312"/>
          <w:color w:val="000000" w:themeColor="text1"/>
          <w:sz w:val="32"/>
          <w:szCs w:val="32"/>
        </w:rPr>
        <w:t>功能定位，以提升丰台科技创新能力和创新驱动发展水平为主线，牢牢把握</w:t>
      </w:r>
      <w:r>
        <w:rPr>
          <w:rFonts w:eastAsia="仿宋_GB2312"/>
          <w:color w:val="000000" w:themeColor="text1"/>
          <w:sz w:val="32"/>
          <w:szCs w:val="32"/>
        </w:rPr>
        <w:t>“</w:t>
      </w:r>
      <w:r>
        <w:rPr>
          <w:rFonts w:eastAsia="仿宋_GB2312"/>
          <w:color w:val="000000" w:themeColor="text1"/>
          <w:sz w:val="32"/>
          <w:szCs w:val="32"/>
        </w:rPr>
        <w:t>科创资源强基固本、核心产业创新提质、城市科技全域赋能</w:t>
      </w:r>
      <w:r>
        <w:rPr>
          <w:rFonts w:eastAsia="仿宋_GB2312"/>
          <w:color w:val="000000" w:themeColor="text1"/>
          <w:sz w:val="32"/>
          <w:szCs w:val="32"/>
        </w:rPr>
        <w:t>”</w:t>
      </w:r>
      <w:r>
        <w:rPr>
          <w:rFonts w:eastAsia="仿宋_GB2312"/>
          <w:color w:val="000000" w:themeColor="text1"/>
          <w:sz w:val="32"/>
          <w:szCs w:val="32"/>
        </w:rPr>
        <w:t>三大主题，实施</w:t>
      </w:r>
      <w:r>
        <w:rPr>
          <w:rFonts w:eastAsia="仿宋_GB2312"/>
          <w:color w:val="000000" w:themeColor="text1"/>
          <w:sz w:val="32"/>
          <w:szCs w:val="32"/>
        </w:rPr>
        <w:t>“</w:t>
      </w:r>
      <w:r>
        <w:rPr>
          <w:rFonts w:eastAsia="仿宋_GB2312"/>
          <w:color w:val="000000" w:themeColor="text1"/>
          <w:sz w:val="32"/>
          <w:szCs w:val="32"/>
        </w:rPr>
        <w:t>重大创新平台搭建、自主创新能力强化、创新资源开放互通、主导产业集群壮大、新兴产业动能培育、科技服</w:t>
      </w:r>
      <w:r>
        <w:rPr>
          <w:rFonts w:eastAsia="仿宋_GB2312"/>
          <w:color w:val="000000" w:themeColor="text1"/>
          <w:sz w:val="32"/>
          <w:szCs w:val="32"/>
        </w:rPr>
        <w:lastRenderedPageBreak/>
        <w:t>务体系升级、城市治理智慧化提升、智慧园区未来化打造、民生服务场景化构建</w:t>
      </w:r>
      <w:r>
        <w:rPr>
          <w:rFonts w:eastAsia="仿宋_GB2312"/>
          <w:color w:val="000000" w:themeColor="text1"/>
          <w:sz w:val="32"/>
          <w:szCs w:val="32"/>
        </w:rPr>
        <w:t>”</w:t>
      </w:r>
      <w:r>
        <w:rPr>
          <w:rFonts w:eastAsia="仿宋_GB2312"/>
          <w:color w:val="000000" w:themeColor="text1"/>
          <w:sz w:val="32"/>
          <w:szCs w:val="32"/>
        </w:rPr>
        <w:t>九大工程，优化人才、空间、数据等关键要素供给，夯实基础、补齐短板、彰显优势，建设国际科技创新中心的重要承载空间，实现丰台科技创新的升阶进位，为区域高质量发展和城市现代化治理注入强大动力。</w:t>
      </w:r>
    </w:p>
    <w:p w14:paraId="623E624C"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91" w:name="_Toc5549"/>
      <w:bookmarkStart w:id="92" w:name="_Toc26335"/>
      <w:bookmarkStart w:id="93" w:name="_Toc21228"/>
      <w:bookmarkStart w:id="94" w:name="_Toc25073"/>
      <w:bookmarkStart w:id="95" w:name="_Toc40876393"/>
      <w:bookmarkStart w:id="96" w:name="_Toc31485"/>
      <w:bookmarkStart w:id="97" w:name="_Toc13419"/>
      <w:bookmarkStart w:id="98" w:name="_Toc267"/>
      <w:bookmarkStart w:id="99" w:name="_Toc28895"/>
      <w:bookmarkStart w:id="100" w:name="_Toc9580"/>
      <w:bookmarkStart w:id="101" w:name="_Toc835"/>
      <w:bookmarkStart w:id="102" w:name="_Toc38378606"/>
      <w:bookmarkStart w:id="103" w:name="_Toc38442727"/>
      <w:r>
        <w:rPr>
          <w:rFonts w:eastAsia="楷体_GB2312"/>
          <w:b/>
          <w:bCs/>
          <w:color w:val="000000" w:themeColor="text1"/>
          <w:sz w:val="32"/>
          <w:szCs w:val="32"/>
        </w:rPr>
        <w:t>（二）</w:t>
      </w:r>
      <w:bookmarkEnd w:id="91"/>
      <w:bookmarkEnd w:id="92"/>
      <w:bookmarkEnd w:id="93"/>
      <w:bookmarkEnd w:id="94"/>
      <w:bookmarkEnd w:id="95"/>
      <w:r>
        <w:rPr>
          <w:rFonts w:eastAsia="楷体_GB2312"/>
          <w:b/>
          <w:bCs/>
          <w:color w:val="000000" w:themeColor="text1"/>
          <w:sz w:val="32"/>
          <w:szCs w:val="32"/>
        </w:rPr>
        <w:t>基本原则</w:t>
      </w:r>
      <w:bookmarkEnd w:id="96"/>
      <w:bookmarkEnd w:id="97"/>
      <w:bookmarkEnd w:id="98"/>
      <w:bookmarkEnd w:id="99"/>
      <w:bookmarkEnd w:id="100"/>
      <w:bookmarkEnd w:id="101"/>
    </w:p>
    <w:p w14:paraId="0E4DDE32"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推动</w:t>
      </w:r>
      <w:r>
        <w:rPr>
          <w:rFonts w:eastAsia="仿宋_GB2312"/>
          <w:color w:val="000000" w:themeColor="text1"/>
          <w:sz w:val="32"/>
          <w:szCs w:val="32"/>
        </w:rPr>
        <w:t>“</w:t>
      </w:r>
      <w:r>
        <w:rPr>
          <w:rFonts w:eastAsia="仿宋_GB2312"/>
          <w:color w:val="000000" w:themeColor="text1"/>
          <w:sz w:val="32"/>
          <w:szCs w:val="32"/>
        </w:rPr>
        <w:t>十四五</w:t>
      </w:r>
      <w:r>
        <w:rPr>
          <w:rFonts w:eastAsia="仿宋_GB2312"/>
          <w:color w:val="000000" w:themeColor="text1"/>
          <w:sz w:val="32"/>
          <w:szCs w:val="32"/>
        </w:rPr>
        <w:t>”</w:t>
      </w:r>
      <w:r>
        <w:rPr>
          <w:rFonts w:eastAsia="仿宋_GB2312"/>
          <w:color w:val="000000" w:themeColor="text1"/>
          <w:sz w:val="32"/>
          <w:szCs w:val="32"/>
        </w:rPr>
        <w:t>时期丰台区科技创新</w:t>
      </w:r>
      <w:r>
        <w:rPr>
          <w:rFonts w:eastAsia="仿宋_GB2312" w:hint="eastAsia"/>
          <w:color w:val="000000" w:themeColor="text1"/>
          <w:sz w:val="32"/>
          <w:szCs w:val="32"/>
        </w:rPr>
        <w:t>发展</w:t>
      </w:r>
      <w:r>
        <w:rPr>
          <w:rFonts w:eastAsia="仿宋_GB2312"/>
          <w:color w:val="000000" w:themeColor="text1"/>
          <w:sz w:val="32"/>
          <w:szCs w:val="32"/>
        </w:rPr>
        <w:t>，要基于国内外科技创新的趋势特征和北京建设国际科技创新中心的任务要求，立足丰台实际，把握好以下基本原则。</w:t>
      </w:r>
    </w:p>
    <w:p w14:paraId="5C51DCCF"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坚持创新驱动、深化改革。</w:t>
      </w:r>
      <w:r>
        <w:rPr>
          <w:rFonts w:eastAsia="仿宋_GB2312"/>
          <w:color w:val="000000" w:themeColor="text1"/>
          <w:sz w:val="32"/>
          <w:szCs w:val="32"/>
        </w:rPr>
        <w:t>在减量发展背景下，坚持走依靠创新驱动的内涵型增长路子，充分利用首都科技和人才优势，大力推进以科技创新为核心的全面创新，积极培育新产业新业态新模式新需求，巩固高精尖经济结构，提高经济质量效益和核心竞争力。坚定不移地深化改革，完善有利于科技创新发展的政策环境。</w:t>
      </w:r>
    </w:p>
    <w:p w14:paraId="4B90D753"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坚持市场主导、政府引导。</w:t>
      </w:r>
      <w:r>
        <w:rPr>
          <w:rFonts w:eastAsia="仿宋_GB2312"/>
          <w:color w:val="000000" w:themeColor="text1"/>
          <w:sz w:val="32"/>
          <w:szCs w:val="32"/>
        </w:rPr>
        <w:t>充分发挥市场在资源配置中的决定性作用，强化企业主体地位，激发企业活力和创造力。更好发挥政府引导作用，着力加强战略研究和规划引导，完善相关支持政策，创造良好发展环境，强化科技和全区经济社会的紧密结合，加快科技创新向现实生产力转化。</w:t>
      </w:r>
    </w:p>
    <w:p w14:paraId="0EA17B19"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坚持开放合作，协同创新。</w:t>
      </w:r>
      <w:r>
        <w:rPr>
          <w:rFonts w:eastAsia="仿宋_GB2312"/>
          <w:color w:val="000000" w:themeColor="text1"/>
          <w:sz w:val="32"/>
          <w:szCs w:val="32"/>
        </w:rPr>
        <w:t>紧扣北京建设国际科技创新中心，主动加强与区内大院大所、全市</w:t>
      </w:r>
      <w:r>
        <w:rPr>
          <w:rFonts w:eastAsia="仿宋_GB2312"/>
          <w:color w:val="000000" w:themeColor="text1"/>
          <w:sz w:val="32"/>
          <w:szCs w:val="32"/>
        </w:rPr>
        <w:t>“</w:t>
      </w:r>
      <w:r>
        <w:rPr>
          <w:rFonts w:eastAsia="仿宋_GB2312"/>
          <w:color w:val="000000" w:themeColor="text1"/>
          <w:sz w:val="32"/>
          <w:szCs w:val="32"/>
        </w:rPr>
        <w:t>三城一区</w:t>
      </w:r>
      <w:r>
        <w:rPr>
          <w:rFonts w:eastAsia="仿宋_GB2312"/>
          <w:color w:val="000000" w:themeColor="text1"/>
          <w:sz w:val="32"/>
          <w:szCs w:val="32"/>
        </w:rPr>
        <w:t>”</w:t>
      </w:r>
      <w:r>
        <w:rPr>
          <w:rFonts w:eastAsia="仿宋_GB2312"/>
          <w:color w:val="000000" w:themeColor="text1"/>
          <w:sz w:val="32"/>
          <w:szCs w:val="32"/>
        </w:rPr>
        <w:t>、京津冀地区和国际创新资源的协同对接，多主体、多领域、多渠道、多平台集聚科技创新资源，构建专业、高效的科技创新合作</w:t>
      </w:r>
      <w:r>
        <w:rPr>
          <w:rFonts w:eastAsia="仿宋_GB2312"/>
          <w:color w:val="000000" w:themeColor="text1"/>
          <w:sz w:val="32"/>
          <w:szCs w:val="32"/>
        </w:rPr>
        <w:lastRenderedPageBreak/>
        <w:t>机制，承接国内国际重大科技成果转移转化。</w:t>
      </w:r>
    </w:p>
    <w:p w14:paraId="63FC2FCB"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坚持统筹协调，融合发展。</w:t>
      </w:r>
      <w:r>
        <w:rPr>
          <w:rFonts w:eastAsia="仿宋_GB2312"/>
          <w:color w:val="000000" w:themeColor="text1"/>
          <w:sz w:val="32"/>
          <w:szCs w:val="32"/>
        </w:rPr>
        <w:t>统筹协调优势资源，推动先进技术创新成果在全区城市建设、园区管理、居民生活、公共服务等领域的应用，以科技创新驱动城市发展。搭建宜居宜业的科技服务场景、科技服务范式，拉动</w:t>
      </w:r>
      <w:r>
        <w:rPr>
          <w:rFonts w:eastAsia="仿宋_GB2312"/>
          <w:color w:val="000000" w:themeColor="text1"/>
          <w:sz w:val="32"/>
          <w:szCs w:val="32"/>
        </w:rPr>
        <w:t>“</w:t>
      </w:r>
      <w:r>
        <w:rPr>
          <w:rFonts w:eastAsia="仿宋_GB2312"/>
          <w:color w:val="000000" w:themeColor="text1"/>
          <w:sz w:val="32"/>
          <w:szCs w:val="32"/>
        </w:rPr>
        <w:t>新技术、新产业、新业态、新模式</w:t>
      </w:r>
      <w:r>
        <w:rPr>
          <w:rFonts w:eastAsia="仿宋_GB2312"/>
          <w:color w:val="000000" w:themeColor="text1"/>
          <w:sz w:val="32"/>
          <w:szCs w:val="32"/>
        </w:rPr>
        <w:t>”</w:t>
      </w:r>
      <w:r>
        <w:rPr>
          <w:rFonts w:eastAsia="仿宋_GB2312"/>
          <w:color w:val="000000" w:themeColor="text1"/>
          <w:sz w:val="32"/>
          <w:szCs w:val="32"/>
        </w:rPr>
        <w:t>产生，促进科技创新与城市发展深度融合。</w:t>
      </w:r>
    </w:p>
    <w:p w14:paraId="5CC2640C"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04" w:name="_Toc3802"/>
      <w:bookmarkStart w:id="105" w:name="_Toc23558"/>
      <w:bookmarkStart w:id="106" w:name="_Toc40876394"/>
      <w:bookmarkStart w:id="107" w:name="_Toc24420"/>
      <w:bookmarkStart w:id="108" w:name="_Toc22133"/>
      <w:bookmarkStart w:id="109" w:name="_Toc29909"/>
      <w:bookmarkStart w:id="110" w:name="_Toc30451"/>
      <w:bookmarkStart w:id="111" w:name="_Toc11737"/>
      <w:bookmarkStart w:id="112" w:name="_Toc4492"/>
      <w:bookmarkStart w:id="113" w:name="_Toc3687"/>
      <w:bookmarkStart w:id="114" w:name="_Toc19176"/>
      <w:r>
        <w:rPr>
          <w:rFonts w:eastAsia="楷体_GB2312"/>
          <w:b/>
          <w:bCs/>
          <w:color w:val="000000" w:themeColor="text1"/>
          <w:sz w:val="32"/>
          <w:szCs w:val="32"/>
        </w:rPr>
        <w:t>（三）主要目标</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28851061"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通过</w:t>
      </w:r>
      <w:r>
        <w:rPr>
          <w:rFonts w:eastAsia="仿宋_GB2312"/>
          <w:color w:val="000000" w:themeColor="text1"/>
          <w:sz w:val="32"/>
          <w:szCs w:val="32"/>
        </w:rPr>
        <w:t>5</w:t>
      </w:r>
      <w:r>
        <w:rPr>
          <w:rFonts w:eastAsia="仿宋_GB2312"/>
          <w:color w:val="000000" w:themeColor="text1"/>
          <w:sz w:val="32"/>
          <w:szCs w:val="32"/>
        </w:rPr>
        <w:t>年努力，全区科技创新政策体系更加完善，创新要素更加富集，自主创新、开放创新、协同创新成效显著，高质量创新成果不断涌现，科技创新综合实力进一步提高，科技支撑全域发展能力进一步增强，基本建成创新资源高效配置、创新主体高效协同、创新成果高效转化的国际科技创新中心重要承载空间和首都科技创新前沿阵地。</w:t>
      </w:r>
    </w:p>
    <w:p w14:paraId="13D221EC"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color w:val="000000" w:themeColor="text1"/>
          <w:sz w:val="32"/>
          <w:szCs w:val="32"/>
        </w:rPr>
        <w:t>创新资源载体加快集聚</w:t>
      </w:r>
      <w:r>
        <w:rPr>
          <w:rFonts w:eastAsia="仿宋_GB2312"/>
          <w:color w:val="000000" w:themeColor="text1"/>
          <w:sz w:val="32"/>
          <w:szCs w:val="32"/>
        </w:rPr>
        <w:t>。各级各类创新创业平台不断增多，市级以上重点实验室、工程技术研究中心</w:t>
      </w:r>
      <w:r>
        <w:rPr>
          <w:rFonts w:eastAsia="仿宋_GB2312" w:hint="eastAsia"/>
          <w:color w:val="000000" w:themeColor="text1"/>
          <w:sz w:val="32"/>
          <w:szCs w:val="32"/>
        </w:rPr>
        <w:t>等</w:t>
      </w:r>
      <w:r>
        <w:rPr>
          <w:rFonts w:eastAsia="仿宋_GB2312"/>
          <w:color w:val="000000" w:themeColor="text1"/>
          <w:sz w:val="32"/>
          <w:szCs w:val="32"/>
        </w:rPr>
        <w:t>达到</w:t>
      </w:r>
      <w:r>
        <w:rPr>
          <w:rFonts w:eastAsia="仿宋_GB2312"/>
          <w:color w:val="000000" w:themeColor="text1"/>
          <w:sz w:val="32"/>
          <w:szCs w:val="32"/>
        </w:rPr>
        <w:t>60</w:t>
      </w:r>
      <w:r>
        <w:rPr>
          <w:rFonts w:eastAsia="仿宋_GB2312"/>
          <w:color w:val="000000" w:themeColor="text1"/>
          <w:sz w:val="32"/>
          <w:szCs w:val="32"/>
        </w:rPr>
        <w:t>家以上，市级以上科技企业孵化器、众创空间</w:t>
      </w:r>
      <w:r>
        <w:rPr>
          <w:rFonts w:eastAsia="仿宋_GB2312" w:hint="eastAsia"/>
          <w:color w:val="000000" w:themeColor="text1"/>
          <w:sz w:val="32"/>
          <w:szCs w:val="32"/>
        </w:rPr>
        <w:t>等</w:t>
      </w:r>
      <w:r>
        <w:rPr>
          <w:rFonts w:eastAsia="仿宋_GB2312"/>
          <w:color w:val="000000" w:themeColor="text1"/>
          <w:sz w:val="32"/>
          <w:szCs w:val="32"/>
        </w:rPr>
        <w:t>增至</w:t>
      </w:r>
      <w:r>
        <w:rPr>
          <w:rFonts w:eastAsia="仿宋_GB2312"/>
          <w:color w:val="000000" w:themeColor="text1"/>
          <w:sz w:val="32"/>
          <w:szCs w:val="32"/>
        </w:rPr>
        <w:t>50</w:t>
      </w:r>
      <w:r>
        <w:rPr>
          <w:rFonts w:eastAsia="仿宋_GB2312"/>
          <w:color w:val="000000" w:themeColor="text1"/>
          <w:sz w:val="32"/>
          <w:szCs w:val="32"/>
        </w:rPr>
        <w:t>家以上，建成一批产业共性技术研发平台及特色创新载体。</w:t>
      </w:r>
    </w:p>
    <w:p w14:paraId="7F6C158D"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color w:val="000000" w:themeColor="text1"/>
          <w:sz w:val="32"/>
          <w:szCs w:val="32"/>
        </w:rPr>
        <w:t>创新投入产出水平显著提高</w:t>
      </w:r>
      <w:r>
        <w:rPr>
          <w:rFonts w:eastAsia="仿宋_GB2312"/>
          <w:color w:val="000000" w:themeColor="text1"/>
          <w:sz w:val="32"/>
          <w:szCs w:val="32"/>
        </w:rPr>
        <w:t>。全社会研究与试验发展经费（</w:t>
      </w:r>
      <w:r>
        <w:rPr>
          <w:rFonts w:eastAsia="仿宋_GB2312"/>
          <w:color w:val="000000" w:themeColor="text1"/>
          <w:sz w:val="32"/>
          <w:szCs w:val="32"/>
        </w:rPr>
        <w:t>R&amp;D</w:t>
      </w:r>
      <w:r>
        <w:rPr>
          <w:rFonts w:eastAsia="仿宋_GB2312"/>
          <w:color w:val="000000" w:themeColor="text1"/>
          <w:sz w:val="32"/>
          <w:szCs w:val="32"/>
        </w:rPr>
        <w:t>）支出占</w:t>
      </w:r>
      <w:r>
        <w:rPr>
          <w:rFonts w:eastAsia="仿宋_GB2312"/>
          <w:color w:val="000000" w:themeColor="text1"/>
          <w:sz w:val="32"/>
          <w:szCs w:val="32"/>
        </w:rPr>
        <w:t>GDP</w:t>
      </w:r>
      <w:r>
        <w:rPr>
          <w:rFonts w:eastAsia="仿宋_GB2312"/>
          <w:color w:val="000000" w:themeColor="text1"/>
          <w:sz w:val="32"/>
          <w:szCs w:val="32"/>
        </w:rPr>
        <w:t>比重达到</w:t>
      </w:r>
      <w:r>
        <w:rPr>
          <w:rFonts w:eastAsia="仿宋_GB2312"/>
          <w:color w:val="000000" w:themeColor="text1"/>
          <w:sz w:val="32"/>
          <w:szCs w:val="32"/>
        </w:rPr>
        <w:t>3%</w:t>
      </w:r>
      <w:r>
        <w:rPr>
          <w:rFonts w:eastAsia="仿宋_GB2312"/>
          <w:color w:val="000000" w:themeColor="text1"/>
          <w:sz w:val="32"/>
          <w:szCs w:val="32"/>
        </w:rPr>
        <w:t>，年度专利授权量突破</w:t>
      </w:r>
      <w:r>
        <w:rPr>
          <w:rFonts w:eastAsia="仿宋_GB2312"/>
          <w:color w:val="000000" w:themeColor="text1"/>
          <w:sz w:val="32"/>
          <w:szCs w:val="32"/>
        </w:rPr>
        <w:t>14000</w:t>
      </w:r>
      <w:r>
        <w:rPr>
          <w:rFonts w:eastAsia="仿宋_GB2312"/>
          <w:color w:val="000000" w:themeColor="text1"/>
          <w:sz w:val="32"/>
          <w:szCs w:val="32"/>
        </w:rPr>
        <w:t>件，每万人口高价值发明专利拥有量五年年均增速超过</w:t>
      </w:r>
      <w:r>
        <w:rPr>
          <w:rFonts w:eastAsia="仿宋_GB2312"/>
          <w:color w:val="000000" w:themeColor="text1"/>
          <w:sz w:val="32"/>
          <w:szCs w:val="32"/>
        </w:rPr>
        <w:t>15%</w:t>
      </w:r>
      <w:r>
        <w:rPr>
          <w:rFonts w:eastAsia="仿宋_GB2312"/>
          <w:color w:val="000000" w:themeColor="text1"/>
          <w:sz w:val="32"/>
          <w:szCs w:val="32"/>
        </w:rPr>
        <w:t>，总体创新能力明显增强。</w:t>
      </w:r>
    </w:p>
    <w:p w14:paraId="7083B29D"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color w:val="000000" w:themeColor="text1"/>
          <w:sz w:val="32"/>
          <w:szCs w:val="32"/>
        </w:rPr>
        <w:t>创新发展绩效迈上新台阶</w:t>
      </w:r>
      <w:r>
        <w:rPr>
          <w:rFonts w:eastAsia="仿宋_GB2312"/>
          <w:color w:val="000000" w:themeColor="text1"/>
          <w:sz w:val="32"/>
          <w:szCs w:val="32"/>
        </w:rPr>
        <w:t>。基本实现创新驱动型经济形态，创新型企业实现倍增，国家高新技术企业突破</w:t>
      </w:r>
      <w:r>
        <w:rPr>
          <w:rFonts w:eastAsia="仿宋_GB2312" w:hint="eastAsia"/>
          <w:color w:val="000000" w:themeColor="text1"/>
          <w:sz w:val="32"/>
          <w:szCs w:val="32"/>
        </w:rPr>
        <w:t>2500</w:t>
      </w:r>
      <w:r>
        <w:rPr>
          <w:rFonts w:eastAsia="仿宋_GB2312"/>
          <w:color w:val="000000" w:themeColor="text1"/>
          <w:sz w:val="32"/>
          <w:szCs w:val="32"/>
        </w:rPr>
        <w:t>家，</w:t>
      </w:r>
      <w:r>
        <w:rPr>
          <w:rFonts w:eastAsia="仿宋_GB2312" w:hint="eastAsia"/>
          <w:color w:val="000000" w:themeColor="text1"/>
          <w:sz w:val="32"/>
          <w:szCs w:val="32"/>
        </w:rPr>
        <w:t>力争达到</w:t>
      </w:r>
      <w:r>
        <w:rPr>
          <w:rFonts w:eastAsia="仿宋_GB2312" w:hint="eastAsia"/>
          <w:color w:val="000000" w:themeColor="text1"/>
          <w:sz w:val="32"/>
          <w:szCs w:val="32"/>
        </w:rPr>
        <w:t>3000</w:t>
      </w:r>
      <w:r>
        <w:rPr>
          <w:rFonts w:eastAsia="仿宋_GB2312" w:hint="eastAsia"/>
          <w:color w:val="000000" w:themeColor="text1"/>
          <w:sz w:val="32"/>
          <w:szCs w:val="32"/>
        </w:rPr>
        <w:t>家，</w:t>
      </w:r>
      <w:r>
        <w:rPr>
          <w:rFonts w:eastAsia="仿宋_GB2312"/>
          <w:color w:val="000000" w:themeColor="text1"/>
          <w:sz w:val="32"/>
          <w:szCs w:val="32"/>
        </w:rPr>
        <w:t>产生一批重点领域关键核心技术，区域</w:t>
      </w:r>
      <w:r>
        <w:rPr>
          <w:rFonts w:eastAsia="仿宋_GB2312"/>
          <w:color w:val="000000" w:themeColor="text1"/>
          <w:sz w:val="32"/>
          <w:szCs w:val="32"/>
        </w:rPr>
        <w:lastRenderedPageBreak/>
        <w:t>产业国际竞争力明显提升。</w:t>
      </w:r>
    </w:p>
    <w:p w14:paraId="07681C90"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color w:val="000000" w:themeColor="text1"/>
          <w:sz w:val="32"/>
          <w:szCs w:val="32"/>
        </w:rPr>
        <w:t>区域创新环境进一步健全</w:t>
      </w:r>
      <w:r>
        <w:rPr>
          <w:rFonts w:eastAsia="仿宋_GB2312"/>
          <w:color w:val="000000" w:themeColor="text1"/>
          <w:sz w:val="32"/>
          <w:szCs w:val="32"/>
        </w:rPr>
        <w:t>。基本形成较为完善的区域科技创新体系、协同创新体系、科技投融资体系和科技服务体系，创新创业环境更加优化，科技成果在城市治理和民生服务领域的应用程度大幅提高，形成一批科技应用示范。</w:t>
      </w:r>
    </w:p>
    <w:p w14:paraId="401C669A" w14:textId="77777777" w:rsidR="00955405" w:rsidRDefault="00704405">
      <w:pPr>
        <w:snapToGrid w:val="0"/>
        <w:spacing w:line="560" w:lineRule="exact"/>
        <w:contextualSpacing/>
        <w:jc w:val="center"/>
        <w:rPr>
          <w:color w:val="000000" w:themeColor="text1"/>
        </w:rPr>
      </w:pPr>
      <w:r>
        <w:rPr>
          <w:rFonts w:eastAsia="黑体"/>
          <w:color w:val="000000" w:themeColor="text1"/>
          <w:kern w:val="0"/>
          <w:sz w:val="28"/>
          <w:szCs w:val="28"/>
        </w:rPr>
        <w:t>表</w:t>
      </w:r>
      <w:r>
        <w:rPr>
          <w:rFonts w:eastAsia="黑体"/>
          <w:color w:val="000000" w:themeColor="text1"/>
          <w:kern w:val="0"/>
          <w:sz w:val="28"/>
          <w:szCs w:val="28"/>
        </w:rPr>
        <w:t xml:space="preserve">1 </w:t>
      </w:r>
      <w:r>
        <w:rPr>
          <w:rFonts w:eastAsia="黑体"/>
          <w:color w:val="000000" w:themeColor="text1"/>
          <w:kern w:val="0"/>
          <w:sz w:val="28"/>
          <w:szCs w:val="28"/>
        </w:rPr>
        <w:t>丰台区</w:t>
      </w:r>
      <w:r>
        <w:rPr>
          <w:rFonts w:eastAsia="黑体"/>
          <w:color w:val="000000" w:themeColor="text1"/>
          <w:kern w:val="0"/>
          <w:sz w:val="28"/>
          <w:szCs w:val="28"/>
        </w:rPr>
        <w:t>“</w:t>
      </w:r>
      <w:r>
        <w:rPr>
          <w:rFonts w:eastAsia="黑体"/>
          <w:color w:val="000000" w:themeColor="text1"/>
          <w:kern w:val="0"/>
          <w:sz w:val="28"/>
          <w:szCs w:val="28"/>
        </w:rPr>
        <w:t>十四五</w:t>
      </w:r>
      <w:r>
        <w:rPr>
          <w:rFonts w:eastAsia="黑体"/>
          <w:color w:val="000000" w:themeColor="text1"/>
          <w:kern w:val="0"/>
          <w:sz w:val="28"/>
          <w:szCs w:val="28"/>
        </w:rPr>
        <w:t>”</w:t>
      </w:r>
      <w:r>
        <w:rPr>
          <w:rFonts w:eastAsia="黑体"/>
          <w:color w:val="000000" w:themeColor="text1"/>
          <w:kern w:val="0"/>
          <w:sz w:val="28"/>
          <w:szCs w:val="28"/>
        </w:rPr>
        <w:t>时期科技创新主要规划目标</w:t>
      </w:r>
    </w:p>
    <w:tbl>
      <w:tblPr>
        <w:tblW w:w="890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0"/>
        <w:gridCol w:w="1710"/>
        <w:gridCol w:w="1500"/>
        <w:gridCol w:w="1995"/>
        <w:gridCol w:w="1009"/>
      </w:tblGrid>
      <w:tr w:rsidR="00955405" w14:paraId="3C4A5A40" w14:textId="77777777">
        <w:trPr>
          <w:trHeight w:val="654"/>
          <w:tblHeader/>
          <w:jc w:val="center"/>
        </w:trPr>
        <w:tc>
          <w:tcPr>
            <w:tcW w:w="738" w:type="dxa"/>
            <w:vAlign w:val="center"/>
          </w:tcPr>
          <w:p w14:paraId="1C98F4D2" w14:textId="77777777" w:rsidR="00955405" w:rsidRDefault="00704405">
            <w:pPr>
              <w:widowControl/>
              <w:jc w:val="center"/>
              <w:rPr>
                <w:b/>
                <w:bCs/>
                <w:color w:val="000000" w:themeColor="text1"/>
                <w:kern w:val="0"/>
                <w:sz w:val="24"/>
                <w:szCs w:val="24"/>
              </w:rPr>
            </w:pPr>
            <w:r>
              <w:rPr>
                <w:b/>
                <w:bCs/>
                <w:color w:val="000000" w:themeColor="text1"/>
                <w:kern w:val="0"/>
                <w:sz w:val="24"/>
                <w:szCs w:val="24"/>
              </w:rPr>
              <w:t>一级指标</w:t>
            </w:r>
          </w:p>
        </w:tc>
        <w:tc>
          <w:tcPr>
            <w:tcW w:w="1950" w:type="dxa"/>
            <w:noWrap/>
            <w:vAlign w:val="center"/>
          </w:tcPr>
          <w:p w14:paraId="32F4CBB8" w14:textId="77777777" w:rsidR="00955405" w:rsidRDefault="00704405">
            <w:pPr>
              <w:widowControl/>
              <w:jc w:val="center"/>
              <w:rPr>
                <w:b/>
                <w:bCs/>
                <w:color w:val="000000" w:themeColor="text1"/>
                <w:kern w:val="0"/>
                <w:sz w:val="24"/>
                <w:szCs w:val="24"/>
              </w:rPr>
            </w:pPr>
            <w:r>
              <w:rPr>
                <w:b/>
                <w:bCs/>
                <w:color w:val="000000" w:themeColor="text1"/>
                <w:kern w:val="0"/>
                <w:sz w:val="24"/>
                <w:szCs w:val="24"/>
              </w:rPr>
              <w:t>二级指标</w:t>
            </w:r>
          </w:p>
        </w:tc>
        <w:tc>
          <w:tcPr>
            <w:tcW w:w="1710" w:type="dxa"/>
            <w:vAlign w:val="center"/>
          </w:tcPr>
          <w:p w14:paraId="74382ADB" w14:textId="77777777" w:rsidR="00955405" w:rsidRDefault="00704405">
            <w:pPr>
              <w:widowControl/>
              <w:jc w:val="center"/>
              <w:rPr>
                <w:b/>
                <w:bCs/>
                <w:color w:val="000000" w:themeColor="text1"/>
                <w:kern w:val="0"/>
                <w:sz w:val="24"/>
                <w:szCs w:val="24"/>
              </w:rPr>
            </w:pPr>
            <w:r>
              <w:rPr>
                <w:b/>
                <w:bCs/>
                <w:color w:val="000000" w:themeColor="text1"/>
                <w:kern w:val="0"/>
                <w:sz w:val="24"/>
                <w:szCs w:val="24"/>
              </w:rPr>
              <w:t>现状值</w:t>
            </w:r>
          </w:p>
          <w:p w14:paraId="29D10BAC" w14:textId="77777777" w:rsidR="00955405" w:rsidRDefault="00704405">
            <w:pPr>
              <w:widowControl/>
              <w:jc w:val="center"/>
              <w:rPr>
                <w:b/>
                <w:bCs/>
                <w:color w:val="000000" w:themeColor="text1"/>
                <w:kern w:val="0"/>
                <w:sz w:val="24"/>
                <w:szCs w:val="24"/>
              </w:rPr>
            </w:pPr>
            <w:r>
              <w:rPr>
                <w:b/>
                <w:bCs/>
                <w:color w:val="000000" w:themeColor="text1"/>
                <w:kern w:val="0"/>
                <w:sz w:val="24"/>
                <w:szCs w:val="24"/>
              </w:rPr>
              <w:t>（</w:t>
            </w:r>
            <w:r>
              <w:rPr>
                <w:b/>
                <w:bCs/>
                <w:color w:val="000000" w:themeColor="text1"/>
                <w:kern w:val="0"/>
                <w:sz w:val="24"/>
                <w:szCs w:val="24"/>
              </w:rPr>
              <w:t>2020</w:t>
            </w:r>
            <w:r>
              <w:rPr>
                <w:b/>
                <w:bCs/>
                <w:color w:val="000000" w:themeColor="text1"/>
                <w:kern w:val="0"/>
                <w:sz w:val="24"/>
                <w:szCs w:val="24"/>
              </w:rPr>
              <w:t>年）</w:t>
            </w:r>
          </w:p>
        </w:tc>
        <w:tc>
          <w:tcPr>
            <w:tcW w:w="1500" w:type="dxa"/>
            <w:vAlign w:val="center"/>
          </w:tcPr>
          <w:p w14:paraId="53B97F8E" w14:textId="77777777" w:rsidR="00955405" w:rsidRDefault="00704405">
            <w:pPr>
              <w:widowControl/>
              <w:jc w:val="center"/>
              <w:rPr>
                <w:b/>
                <w:bCs/>
                <w:color w:val="000000" w:themeColor="text1"/>
                <w:kern w:val="0"/>
                <w:sz w:val="24"/>
                <w:szCs w:val="24"/>
              </w:rPr>
            </w:pPr>
            <w:r>
              <w:rPr>
                <w:b/>
                <w:bCs/>
                <w:color w:val="000000" w:themeColor="text1"/>
                <w:kern w:val="0"/>
                <w:sz w:val="24"/>
                <w:szCs w:val="24"/>
              </w:rPr>
              <w:t>预期目标（</w:t>
            </w:r>
            <w:r>
              <w:rPr>
                <w:b/>
                <w:bCs/>
                <w:color w:val="000000" w:themeColor="text1"/>
                <w:kern w:val="0"/>
                <w:sz w:val="24"/>
                <w:szCs w:val="24"/>
              </w:rPr>
              <w:t>2025</w:t>
            </w:r>
            <w:r>
              <w:rPr>
                <w:b/>
                <w:bCs/>
                <w:color w:val="000000" w:themeColor="text1"/>
                <w:kern w:val="0"/>
                <w:sz w:val="24"/>
                <w:szCs w:val="24"/>
              </w:rPr>
              <w:t>年）</w:t>
            </w:r>
          </w:p>
        </w:tc>
        <w:tc>
          <w:tcPr>
            <w:tcW w:w="1995" w:type="dxa"/>
            <w:vAlign w:val="center"/>
          </w:tcPr>
          <w:p w14:paraId="0E5F3BA9" w14:textId="77777777" w:rsidR="00955405" w:rsidRDefault="00704405">
            <w:pPr>
              <w:widowControl/>
              <w:jc w:val="center"/>
              <w:rPr>
                <w:b/>
                <w:bCs/>
                <w:color w:val="000000" w:themeColor="text1"/>
                <w:kern w:val="0"/>
                <w:sz w:val="24"/>
                <w:szCs w:val="24"/>
              </w:rPr>
            </w:pPr>
            <w:r>
              <w:rPr>
                <w:b/>
                <w:bCs/>
                <w:color w:val="000000" w:themeColor="text1"/>
                <w:kern w:val="0"/>
                <w:sz w:val="24"/>
                <w:szCs w:val="24"/>
              </w:rPr>
              <w:t>测算依据</w:t>
            </w:r>
          </w:p>
        </w:tc>
        <w:tc>
          <w:tcPr>
            <w:tcW w:w="1009" w:type="dxa"/>
            <w:vAlign w:val="center"/>
          </w:tcPr>
          <w:p w14:paraId="76808A66" w14:textId="77777777" w:rsidR="00955405" w:rsidRDefault="00704405">
            <w:pPr>
              <w:widowControl/>
              <w:jc w:val="center"/>
              <w:rPr>
                <w:b/>
                <w:bCs/>
                <w:color w:val="000000" w:themeColor="text1"/>
                <w:kern w:val="0"/>
                <w:sz w:val="24"/>
                <w:szCs w:val="24"/>
              </w:rPr>
            </w:pPr>
            <w:r>
              <w:rPr>
                <w:b/>
                <w:bCs/>
                <w:color w:val="000000" w:themeColor="text1"/>
                <w:kern w:val="0"/>
                <w:sz w:val="24"/>
                <w:szCs w:val="24"/>
              </w:rPr>
              <w:t>属性</w:t>
            </w:r>
          </w:p>
        </w:tc>
      </w:tr>
      <w:tr w:rsidR="00955405" w14:paraId="673E0246" w14:textId="77777777">
        <w:trPr>
          <w:trHeight w:val="1343"/>
          <w:tblHeader/>
          <w:jc w:val="center"/>
        </w:trPr>
        <w:tc>
          <w:tcPr>
            <w:tcW w:w="738" w:type="dxa"/>
            <w:vMerge w:val="restart"/>
            <w:vAlign w:val="center"/>
          </w:tcPr>
          <w:p w14:paraId="0B751202" w14:textId="77777777" w:rsidR="00955405" w:rsidRDefault="00704405">
            <w:pPr>
              <w:widowControl/>
              <w:jc w:val="left"/>
              <w:rPr>
                <w:b/>
                <w:bCs/>
                <w:color w:val="000000" w:themeColor="text1"/>
                <w:kern w:val="0"/>
                <w:sz w:val="24"/>
                <w:szCs w:val="24"/>
              </w:rPr>
            </w:pPr>
            <w:r>
              <w:rPr>
                <w:b/>
                <w:bCs/>
                <w:color w:val="000000" w:themeColor="text1"/>
                <w:kern w:val="0"/>
                <w:sz w:val="24"/>
                <w:szCs w:val="24"/>
              </w:rPr>
              <w:t>创新资源载体</w:t>
            </w:r>
          </w:p>
        </w:tc>
        <w:tc>
          <w:tcPr>
            <w:tcW w:w="1950" w:type="dxa"/>
            <w:noWrap/>
            <w:vAlign w:val="center"/>
          </w:tcPr>
          <w:p w14:paraId="25409884" w14:textId="77777777" w:rsidR="00955405" w:rsidRDefault="00704405">
            <w:pPr>
              <w:widowControl/>
              <w:rPr>
                <w:bCs/>
                <w:color w:val="000000" w:themeColor="text1"/>
                <w:kern w:val="0"/>
                <w:sz w:val="24"/>
                <w:szCs w:val="24"/>
              </w:rPr>
            </w:pPr>
            <w:r>
              <w:rPr>
                <w:bCs/>
                <w:color w:val="000000" w:themeColor="text1"/>
                <w:kern w:val="0"/>
                <w:sz w:val="24"/>
                <w:szCs w:val="24"/>
              </w:rPr>
              <w:t>1.</w:t>
            </w:r>
            <w:r>
              <w:rPr>
                <w:bCs/>
                <w:color w:val="000000" w:themeColor="text1"/>
                <w:kern w:val="0"/>
                <w:sz w:val="24"/>
                <w:szCs w:val="24"/>
              </w:rPr>
              <w:t>市级以上重点实验室、工程技术研究中心</w:t>
            </w:r>
            <w:r>
              <w:rPr>
                <w:rFonts w:hint="eastAsia"/>
                <w:bCs/>
                <w:color w:val="000000" w:themeColor="text1"/>
                <w:kern w:val="0"/>
                <w:sz w:val="24"/>
                <w:szCs w:val="24"/>
              </w:rPr>
              <w:t>等</w:t>
            </w:r>
            <w:r>
              <w:rPr>
                <w:bCs/>
                <w:color w:val="000000" w:themeColor="text1"/>
                <w:kern w:val="0"/>
                <w:sz w:val="24"/>
                <w:szCs w:val="24"/>
              </w:rPr>
              <w:t>（家）</w:t>
            </w:r>
          </w:p>
        </w:tc>
        <w:tc>
          <w:tcPr>
            <w:tcW w:w="1710" w:type="dxa"/>
            <w:vAlign w:val="center"/>
          </w:tcPr>
          <w:p w14:paraId="3A27C5DD" w14:textId="77777777" w:rsidR="00955405" w:rsidRDefault="00704405">
            <w:pPr>
              <w:widowControl/>
              <w:jc w:val="center"/>
              <w:rPr>
                <w:bCs/>
                <w:color w:val="000000" w:themeColor="text1"/>
                <w:kern w:val="0"/>
                <w:sz w:val="24"/>
                <w:szCs w:val="24"/>
              </w:rPr>
            </w:pPr>
            <w:r>
              <w:rPr>
                <w:bCs/>
                <w:color w:val="000000" w:themeColor="text1"/>
                <w:kern w:val="0"/>
                <w:sz w:val="24"/>
                <w:szCs w:val="24"/>
              </w:rPr>
              <w:t>4</w:t>
            </w:r>
            <w:r>
              <w:rPr>
                <w:rFonts w:hint="eastAsia"/>
                <w:bCs/>
                <w:color w:val="000000" w:themeColor="text1"/>
                <w:kern w:val="0"/>
                <w:sz w:val="24"/>
                <w:szCs w:val="24"/>
              </w:rPr>
              <w:t>7</w:t>
            </w:r>
          </w:p>
        </w:tc>
        <w:tc>
          <w:tcPr>
            <w:tcW w:w="1500" w:type="dxa"/>
            <w:vAlign w:val="center"/>
          </w:tcPr>
          <w:p w14:paraId="22DE74D2" w14:textId="77777777" w:rsidR="00955405" w:rsidRDefault="00704405">
            <w:pPr>
              <w:widowControl/>
              <w:jc w:val="center"/>
              <w:rPr>
                <w:bCs/>
                <w:color w:val="000000" w:themeColor="text1"/>
                <w:kern w:val="0"/>
                <w:sz w:val="24"/>
                <w:szCs w:val="24"/>
              </w:rPr>
            </w:pPr>
            <w:r>
              <w:rPr>
                <w:bCs/>
                <w:color w:val="000000" w:themeColor="text1"/>
                <w:kern w:val="0"/>
                <w:sz w:val="24"/>
                <w:szCs w:val="24"/>
              </w:rPr>
              <w:t>60</w:t>
            </w:r>
          </w:p>
        </w:tc>
        <w:tc>
          <w:tcPr>
            <w:tcW w:w="1995" w:type="dxa"/>
            <w:vAlign w:val="center"/>
          </w:tcPr>
          <w:p w14:paraId="4B346558" w14:textId="77777777" w:rsidR="00955405" w:rsidRDefault="00704405">
            <w:pPr>
              <w:widowControl/>
              <w:jc w:val="center"/>
              <w:rPr>
                <w:bCs/>
                <w:color w:val="000000" w:themeColor="text1"/>
                <w:kern w:val="0"/>
                <w:sz w:val="24"/>
                <w:szCs w:val="24"/>
              </w:rPr>
            </w:pPr>
            <w:r>
              <w:rPr>
                <w:bCs/>
                <w:color w:val="000000" w:themeColor="text1"/>
                <w:kern w:val="0"/>
                <w:sz w:val="24"/>
                <w:szCs w:val="24"/>
              </w:rPr>
              <w:t>按每年新设立</w:t>
            </w:r>
            <w:r>
              <w:rPr>
                <w:bCs/>
                <w:color w:val="000000" w:themeColor="text1"/>
                <w:kern w:val="0"/>
                <w:sz w:val="24"/>
                <w:szCs w:val="24"/>
              </w:rPr>
              <w:t>3</w:t>
            </w:r>
            <w:r>
              <w:rPr>
                <w:bCs/>
                <w:color w:val="000000" w:themeColor="text1"/>
                <w:kern w:val="0"/>
                <w:sz w:val="24"/>
                <w:szCs w:val="24"/>
              </w:rPr>
              <w:t>家左右测算</w:t>
            </w:r>
          </w:p>
        </w:tc>
        <w:tc>
          <w:tcPr>
            <w:tcW w:w="1009" w:type="dxa"/>
            <w:vAlign w:val="center"/>
          </w:tcPr>
          <w:p w14:paraId="3420BEA1"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r w:rsidR="00955405" w14:paraId="31B7B04C" w14:textId="77777777">
        <w:trPr>
          <w:trHeight w:val="1216"/>
          <w:tblHeader/>
          <w:jc w:val="center"/>
        </w:trPr>
        <w:tc>
          <w:tcPr>
            <w:tcW w:w="738" w:type="dxa"/>
            <w:vMerge/>
            <w:vAlign w:val="center"/>
          </w:tcPr>
          <w:p w14:paraId="50EA24D3" w14:textId="77777777" w:rsidR="00955405" w:rsidRDefault="00955405">
            <w:pPr>
              <w:widowControl/>
              <w:ind w:firstLineChars="200" w:firstLine="480"/>
              <w:jc w:val="center"/>
              <w:rPr>
                <w:bCs/>
                <w:color w:val="000000" w:themeColor="text1"/>
                <w:kern w:val="0"/>
                <w:sz w:val="24"/>
                <w:szCs w:val="24"/>
              </w:rPr>
            </w:pPr>
          </w:p>
        </w:tc>
        <w:tc>
          <w:tcPr>
            <w:tcW w:w="1950" w:type="dxa"/>
            <w:noWrap/>
            <w:vAlign w:val="center"/>
          </w:tcPr>
          <w:p w14:paraId="419393FC" w14:textId="77777777" w:rsidR="00955405" w:rsidRDefault="00704405">
            <w:pPr>
              <w:widowControl/>
              <w:rPr>
                <w:bCs/>
                <w:color w:val="000000" w:themeColor="text1"/>
                <w:kern w:val="0"/>
                <w:sz w:val="24"/>
                <w:szCs w:val="24"/>
              </w:rPr>
            </w:pPr>
            <w:r>
              <w:rPr>
                <w:bCs/>
                <w:color w:val="000000" w:themeColor="text1"/>
                <w:kern w:val="0"/>
                <w:sz w:val="24"/>
                <w:szCs w:val="24"/>
              </w:rPr>
              <w:t>2.</w:t>
            </w:r>
            <w:r>
              <w:rPr>
                <w:bCs/>
                <w:color w:val="000000" w:themeColor="text1"/>
                <w:kern w:val="0"/>
                <w:sz w:val="24"/>
                <w:szCs w:val="24"/>
              </w:rPr>
              <w:t>市级以上科技企业孵化器、众创空间</w:t>
            </w:r>
            <w:r>
              <w:rPr>
                <w:rFonts w:hint="eastAsia"/>
                <w:bCs/>
                <w:color w:val="000000" w:themeColor="text1"/>
                <w:kern w:val="0"/>
                <w:sz w:val="24"/>
                <w:szCs w:val="24"/>
              </w:rPr>
              <w:t>等</w:t>
            </w:r>
            <w:r>
              <w:rPr>
                <w:bCs/>
                <w:color w:val="000000" w:themeColor="text1"/>
                <w:kern w:val="0"/>
                <w:sz w:val="24"/>
                <w:szCs w:val="24"/>
              </w:rPr>
              <w:t>（家）</w:t>
            </w:r>
          </w:p>
        </w:tc>
        <w:tc>
          <w:tcPr>
            <w:tcW w:w="1710" w:type="dxa"/>
            <w:vAlign w:val="center"/>
          </w:tcPr>
          <w:p w14:paraId="55A10283" w14:textId="77777777" w:rsidR="00955405" w:rsidRDefault="00704405">
            <w:pPr>
              <w:widowControl/>
              <w:jc w:val="center"/>
              <w:rPr>
                <w:bCs/>
                <w:strike/>
                <w:color w:val="000000" w:themeColor="text1"/>
                <w:kern w:val="0"/>
                <w:sz w:val="24"/>
                <w:szCs w:val="24"/>
              </w:rPr>
            </w:pPr>
            <w:r>
              <w:rPr>
                <w:rFonts w:hint="eastAsia"/>
                <w:bCs/>
                <w:color w:val="000000" w:themeColor="text1"/>
                <w:kern w:val="0"/>
                <w:sz w:val="24"/>
                <w:szCs w:val="24"/>
              </w:rPr>
              <w:t>31</w:t>
            </w:r>
          </w:p>
        </w:tc>
        <w:tc>
          <w:tcPr>
            <w:tcW w:w="1500" w:type="dxa"/>
            <w:vAlign w:val="center"/>
          </w:tcPr>
          <w:p w14:paraId="1CEA3EDF" w14:textId="77777777" w:rsidR="00955405" w:rsidRDefault="00704405">
            <w:pPr>
              <w:widowControl/>
              <w:jc w:val="center"/>
              <w:rPr>
                <w:bCs/>
                <w:color w:val="000000" w:themeColor="text1"/>
                <w:kern w:val="0"/>
                <w:sz w:val="24"/>
                <w:szCs w:val="24"/>
              </w:rPr>
            </w:pPr>
            <w:r>
              <w:rPr>
                <w:bCs/>
                <w:color w:val="000000" w:themeColor="text1"/>
                <w:kern w:val="0"/>
                <w:sz w:val="24"/>
                <w:szCs w:val="24"/>
              </w:rPr>
              <w:t>50</w:t>
            </w:r>
          </w:p>
        </w:tc>
        <w:tc>
          <w:tcPr>
            <w:tcW w:w="1995" w:type="dxa"/>
            <w:vAlign w:val="center"/>
          </w:tcPr>
          <w:p w14:paraId="617ABE56" w14:textId="77777777" w:rsidR="00955405" w:rsidRDefault="00704405">
            <w:pPr>
              <w:widowControl/>
              <w:jc w:val="center"/>
              <w:rPr>
                <w:bCs/>
                <w:color w:val="000000" w:themeColor="text1"/>
                <w:kern w:val="0"/>
                <w:sz w:val="24"/>
                <w:szCs w:val="24"/>
              </w:rPr>
            </w:pPr>
            <w:r>
              <w:rPr>
                <w:bCs/>
                <w:color w:val="000000" w:themeColor="text1"/>
                <w:kern w:val="0"/>
                <w:sz w:val="24"/>
                <w:szCs w:val="24"/>
              </w:rPr>
              <w:t>按每年新设立</w:t>
            </w:r>
            <w:r>
              <w:rPr>
                <w:rFonts w:hint="eastAsia"/>
                <w:bCs/>
                <w:color w:val="000000" w:themeColor="text1"/>
                <w:kern w:val="0"/>
                <w:sz w:val="24"/>
                <w:szCs w:val="24"/>
              </w:rPr>
              <w:t>3-4</w:t>
            </w:r>
            <w:r>
              <w:rPr>
                <w:bCs/>
                <w:color w:val="000000" w:themeColor="text1"/>
                <w:kern w:val="0"/>
                <w:sz w:val="24"/>
                <w:szCs w:val="24"/>
              </w:rPr>
              <w:t>家测算</w:t>
            </w:r>
          </w:p>
        </w:tc>
        <w:tc>
          <w:tcPr>
            <w:tcW w:w="1009" w:type="dxa"/>
            <w:vAlign w:val="center"/>
          </w:tcPr>
          <w:p w14:paraId="3CE4D477"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r w:rsidR="00955405" w14:paraId="10028A7A" w14:textId="77777777">
        <w:trPr>
          <w:trHeight w:val="1483"/>
          <w:tblHeader/>
          <w:jc w:val="center"/>
        </w:trPr>
        <w:tc>
          <w:tcPr>
            <w:tcW w:w="738" w:type="dxa"/>
            <w:vMerge w:val="restart"/>
            <w:vAlign w:val="center"/>
          </w:tcPr>
          <w:p w14:paraId="6EF32FFE" w14:textId="77777777" w:rsidR="00955405" w:rsidRDefault="00704405">
            <w:pPr>
              <w:widowControl/>
              <w:jc w:val="left"/>
              <w:rPr>
                <w:b/>
                <w:bCs/>
                <w:color w:val="000000" w:themeColor="text1"/>
                <w:kern w:val="0"/>
                <w:sz w:val="24"/>
                <w:szCs w:val="24"/>
              </w:rPr>
            </w:pPr>
            <w:r>
              <w:rPr>
                <w:b/>
                <w:bCs/>
                <w:color w:val="000000" w:themeColor="text1"/>
                <w:kern w:val="0"/>
                <w:sz w:val="24"/>
                <w:szCs w:val="24"/>
              </w:rPr>
              <w:t>创新投入产出</w:t>
            </w:r>
          </w:p>
        </w:tc>
        <w:tc>
          <w:tcPr>
            <w:tcW w:w="1950" w:type="dxa"/>
            <w:noWrap/>
            <w:vAlign w:val="center"/>
          </w:tcPr>
          <w:p w14:paraId="0285220E" w14:textId="77777777" w:rsidR="00955405" w:rsidRDefault="00704405">
            <w:pPr>
              <w:widowControl/>
              <w:rPr>
                <w:bCs/>
                <w:color w:val="000000" w:themeColor="text1"/>
                <w:kern w:val="0"/>
                <w:sz w:val="24"/>
                <w:szCs w:val="24"/>
              </w:rPr>
            </w:pPr>
            <w:r>
              <w:rPr>
                <w:bCs/>
                <w:color w:val="000000" w:themeColor="text1"/>
                <w:kern w:val="0"/>
                <w:sz w:val="24"/>
                <w:szCs w:val="24"/>
              </w:rPr>
              <w:t>3.</w:t>
            </w:r>
            <w:r>
              <w:rPr>
                <w:bCs/>
                <w:color w:val="000000" w:themeColor="text1"/>
                <w:kern w:val="0"/>
                <w:sz w:val="24"/>
                <w:szCs w:val="24"/>
              </w:rPr>
              <w:t>全社会研究与试验发展经费（</w:t>
            </w:r>
            <w:r>
              <w:rPr>
                <w:bCs/>
                <w:color w:val="000000" w:themeColor="text1"/>
                <w:kern w:val="0"/>
                <w:sz w:val="24"/>
                <w:szCs w:val="24"/>
              </w:rPr>
              <w:t>R&amp;D</w:t>
            </w:r>
            <w:r>
              <w:rPr>
                <w:bCs/>
                <w:color w:val="000000" w:themeColor="text1"/>
                <w:kern w:val="0"/>
                <w:sz w:val="24"/>
                <w:szCs w:val="24"/>
              </w:rPr>
              <w:t>）支出占</w:t>
            </w:r>
            <w:r>
              <w:rPr>
                <w:bCs/>
                <w:color w:val="000000" w:themeColor="text1"/>
                <w:kern w:val="0"/>
                <w:sz w:val="24"/>
                <w:szCs w:val="24"/>
              </w:rPr>
              <w:t>GDP</w:t>
            </w:r>
            <w:r>
              <w:rPr>
                <w:bCs/>
                <w:color w:val="000000" w:themeColor="text1"/>
                <w:kern w:val="0"/>
                <w:sz w:val="24"/>
                <w:szCs w:val="24"/>
              </w:rPr>
              <w:t>比重（</w:t>
            </w:r>
            <w:r>
              <w:rPr>
                <w:bCs/>
                <w:color w:val="000000" w:themeColor="text1"/>
                <w:kern w:val="0"/>
                <w:sz w:val="24"/>
                <w:szCs w:val="24"/>
              </w:rPr>
              <w:t>%</w:t>
            </w:r>
            <w:r>
              <w:rPr>
                <w:bCs/>
                <w:color w:val="000000" w:themeColor="text1"/>
                <w:kern w:val="0"/>
                <w:sz w:val="24"/>
                <w:szCs w:val="24"/>
              </w:rPr>
              <w:t>）</w:t>
            </w:r>
          </w:p>
        </w:tc>
        <w:tc>
          <w:tcPr>
            <w:tcW w:w="1710" w:type="dxa"/>
            <w:vAlign w:val="center"/>
          </w:tcPr>
          <w:p w14:paraId="48783373" w14:textId="77777777" w:rsidR="00955405" w:rsidRDefault="00704405">
            <w:pPr>
              <w:widowControl/>
              <w:jc w:val="center"/>
              <w:rPr>
                <w:bCs/>
                <w:color w:val="000000" w:themeColor="text1"/>
                <w:kern w:val="0"/>
                <w:sz w:val="24"/>
                <w:szCs w:val="24"/>
              </w:rPr>
            </w:pPr>
            <w:r>
              <w:rPr>
                <w:bCs/>
                <w:color w:val="000000" w:themeColor="text1"/>
                <w:kern w:val="0"/>
                <w:sz w:val="24"/>
                <w:szCs w:val="24"/>
              </w:rPr>
              <w:t>2.3</w:t>
            </w:r>
          </w:p>
          <w:p w14:paraId="465A9DBE" w14:textId="77777777" w:rsidR="00955405" w:rsidRDefault="00704405">
            <w:pPr>
              <w:widowControl/>
              <w:jc w:val="center"/>
              <w:rPr>
                <w:bCs/>
                <w:color w:val="000000" w:themeColor="text1"/>
                <w:kern w:val="0"/>
                <w:sz w:val="24"/>
                <w:szCs w:val="24"/>
              </w:rPr>
            </w:pPr>
            <w:r>
              <w:rPr>
                <w:bCs/>
                <w:color w:val="000000" w:themeColor="text1"/>
                <w:kern w:val="0"/>
                <w:sz w:val="22"/>
              </w:rPr>
              <w:t>（规模以上企业</w:t>
            </w:r>
            <w:r>
              <w:rPr>
                <w:bCs/>
                <w:color w:val="000000" w:themeColor="text1"/>
                <w:kern w:val="0"/>
                <w:sz w:val="22"/>
              </w:rPr>
              <w:t>R&amp;D</w:t>
            </w:r>
            <w:r>
              <w:rPr>
                <w:bCs/>
                <w:color w:val="000000" w:themeColor="text1"/>
                <w:kern w:val="0"/>
                <w:sz w:val="22"/>
              </w:rPr>
              <w:t>经费支出占</w:t>
            </w:r>
            <w:r>
              <w:rPr>
                <w:bCs/>
                <w:color w:val="000000" w:themeColor="text1"/>
                <w:kern w:val="0"/>
                <w:sz w:val="22"/>
              </w:rPr>
              <w:t>GDP</w:t>
            </w:r>
            <w:r>
              <w:rPr>
                <w:bCs/>
                <w:color w:val="000000" w:themeColor="text1"/>
                <w:kern w:val="0"/>
                <w:sz w:val="22"/>
              </w:rPr>
              <w:t>比重）</w:t>
            </w:r>
          </w:p>
        </w:tc>
        <w:tc>
          <w:tcPr>
            <w:tcW w:w="1500" w:type="dxa"/>
            <w:vAlign w:val="center"/>
          </w:tcPr>
          <w:p w14:paraId="1D626023" w14:textId="77777777" w:rsidR="00955405" w:rsidRDefault="00704405">
            <w:pPr>
              <w:widowControl/>
              <w:jc w:val="center"/>
              <w:rPr>
                <w:bCs/>
                <w:color w:val="000000" w:themeColor="text1"/>
                <w:kern w:val="0"/>
                <w:sz w:val="24"/>
                <w:szCs w:val="24"/>
              </w:rPr>
            </w:pPr>
            <w:r>
              <w:rPr>
                <w:bCs/>
                <w:color w:val="000000" w:themeColor="text1"/>
                <w:kern w:val="0"/>
                <w:sz w:val="24"/>
                <w:szCs w:val="24"/>
              </w:rPr>
              <w:t>3</w:t>
            </w:r>
          </w:p>
        </w:tc>
        <w:tc>
          <w:tcPr>
            <w:tcW w:w="1995" w:type="dxa"/>
            <w:vAlign w:val="center"/>
          </w:tcPr>
          <w:p w14:paraId="620ED795" w14:textId="77777777" w:rsidR="00955405" w:rsidRDefault="00704405">
            <w:pPr>
              <w:widowControl/>
              <w:jc w:val="center"/>
              <w:rPr>
                <w:bCs/>
                <w:color w:val="000000" w:themeColor="text1"/>
                <w:kern w:val="0"/>
                <w:sz w:val="24"/>
                <w:szCs w:val="24"/>
              </w:rPr>
            </w:pPr>
            <w:r>
              <w:rPr>
                <w:rFonts w:hint="eastAsia"/>
                <w:bCs/>
                <w:kern w:val="0"/>
                <w:sz w:val="24"/>
                <w:szCs w:val="24"/>
              </w:rPr>
              <w:t>目标</w:t>
            </w:r>
            <w:r>
              <w:rPr>
                <w:bCs/>
                <w:kern w:val="0"/>
                <w:sz w:val="24"/>
                <w:szCs w:val="24"/>
              </w:rPr>
              <w:t>来自全区</w:t>
            </w:r>
            <w:r>
              <w:rPr>
                <w:bCs/>
                <w:kern w:val="0"/>
                <w:sz w:val="24"/>
                <w:szCs w:val="24"/>
              </w:rPr>
              <w:t>“</w:t>
            </w:r>
            <w:r>
              <w:rPr>
                <w:bCs/>
                <w:kern w:val="0"/>
                <w:sz w:val="24"/>
                <w:szCs w:val="24"/>
              </w:rPr>
              <w:t>十四五</w:t>
            </w:r>
            <w:r>
              <w:rPr>
                <w:bCs/>
                <w:kern w:val="0"/>
                <w:sz w:val="24"/>
                <w:szCs w:val="24"/>
              </w:rPr>
              <w:t>”</w:t>
            </w:r>
            <w:r>
              <w:rPr>
                <w:bCs/>
                <w:kern w:val="0"/>
                <w:sz w:val="24"/>
                <w:szCs w:val="24"/>
              </w:rPr>
              <w:t>规划纲要</w:t>
            </w:r>
          </w:p>
        </w:tc>
        <w:tc>
          <w:tcPr>
            <w:tcW w:w="1009" w:type="dxa"/>
            <w:vAlign w:val="center"/>
          </w:tcPr>
          <w:p w14:paraId="6E716A29"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r w:rsidR="00955405" w14:paraId="0635A131" w14:textId="77777777">
        <w:trPr>
          <w:trHeight w:val="1670"/>
          <w:tblHeader/>
          <w:jc w:val="center"/>
        </w:trPr>
        <w:tc>
          <w:tcPr>
            <w:tcW w:w="738" w:type="dxa"/>
            <w:vMerge/>
            <w:vAlign w:val="center"/>
          </w:tcPr>
          <w:p w14:paraId="4C872D3B" w14:textId="77777777" w:rsidR="00955405" w:rsidRDefault="00955405">
            <w:pPr>
              <w:widowControl/>
              <w:ind w:firstLineChars="200" w:firstLine="480"/>
              <w:jc w:val="center"/>
              <w:rPr>
                <w:bCs/>
                <w:color w:val="000000" w:themeColor="text1"/>
                <w:kern w:val="0"/>
                <w:sz w:val="24"/>
                <w:szCs w:val="24"/>
              </w:rPr>
            </w:pPr>
          </w:p>
        </w:tc>
        <w:tc>
          <w:tcPr>
            <w:tcW w:w="1950" w:type="dxa"/>
            <w:noWrap/>
            <w:vAlign w:val="center"/>
          </w:tcPr>
          <w:p w14:paraId="78DF1223" w14:textId="77777777" w:rsidR="00955405" w:rsidRDefault="00704405">
            <w:pPr>
              <w:widowControl/>
              <w:rPr>
                <w:bCs/>
                <w:color w:val="000000" w:themeColor="text1"/>
                <w:kern w:val="0"/>
                <w:sz w:val="24"/>
                <w:szCs w:val="24"/>
              </w:rPr>
            </w:pPr>
            <w:r>
              <w:rPr>
                <w:bCs/>
                <w:color w:val="000000" w:themeColor="text1"/>
                <w:kern w:val="0"/>
                <w:sz w:val="24"/>
                <w:szCs w:val="24"/>
              </w:rPr>
              <w:t>4.</w:t>
            </w:r>
            <w:r>
              <w:rPr>
                <w:bCs/>
                <w:color w:val="000000" w:themeColor="text1"/>
                <w:kern w:val="0"/>
                <w:sz w:val="24"/>
                <w:szCs w:val="24"/>
              </w:rPr>
              <w:t>年度专利授权量（件）</w:t>
            </w:r>
          </w:p>
        </w:tc>
        <w:tc>
          <w:tcPr>
            <w:tcW w:w="1710" w:type="dxa"/>
            <w:vAlign w:val="center"/>
          </w:tcPr>
          <w:p w14:paraId="20C7C386" w14:textId="77777777" w:rsidR="00955405" w:rsidRDefault="00704405">
            <w:pPr>
              <w:widowControl/>
              <w:jc w:val="center"/>
              <w:rPr>
                <w:bCs/>
                <w:color w:val="000000" w:themeColor="text1"/>
                <w:kern w:val="0"/>
                <w:sz w:val="24"/>
                <w:szCs w:val="24"/>
              </w:rPr>
            </w:pPr>
            <w:r>
              <w:rPr>
                <w:bCs/>
                <w:color w:val="000000" w:themeColor="text1"/>
                <w:kern w:val="0"/>
                <w:sz w:val="24"/>
                <w:szCs w:val="24"/>
              </w:rPr>
              <w:t>10052</w:t>
            </w:r>
          </w:p>
        </w:tc>
        <w:tc>
          <w:tcPr>
            <w:tcW w:w="1500" w:type="dxa"/>
            <w:vAlign w:val="center"/>
          </w:tcPr>
          <w:p w14:paraId="2AA4BA6E" w14:textId="77777777" w:rsidR="00955405" w:rsidRDefault="00704405">
            <w:pPr>
              <w:widowControl/>
              <w:jc w:val="center"/>
              <w:rPr>
                <w:bCs/>
                <w:color w:val="000000" w:themeColor="text1"/>
                <w:kern w:val="0"/>
                <w:sz w:val="24"/>
                <w:szCs w:val="24"/>
              </w:rPr>
            </w:pPr>
            <w:r>
              <w:rPr>
                <w:bCs/>
                <w:color w:val="000000" w:themeColor="text1"/>
                <w:kern w:val="0"/>
                <w:sz w:val="24"/>
                <w:szCs w:val="24"/>
              </w:rPr>
              <w:t>14000</w:t>
            </w:r>
          </w:p>
        </w:tc>
        <w:tc>
          <w:tcPr>
            <w:tcW w:w="1995" w:type="dxa"/>
            <w:vAlign w:val="center"/>
          </w:tcPr>
          <w:p w14:paraId="0C90E422" w14:textId="77777777" w:rsidR="00955405" w:rsidRDefault="00704405">
            <w:pPr>
              <w:widowControl/>
              <w:jc w:val="center"/>
              <w:rPr>
                <w:bCs/>
                <w:color w:val="000000" w:themeColor="text1"/>
                <w:kern w:val="0"/>
                <w:sz w:val="24"/>
                <w:szCs w:val="24"/>
              </w:rPr>
            </w:pPr>
            <w:r>
              <w:rPr>
                <w:bCs/>
                <w:kern w:val="0"/>
                <w:sz w:val="24"/>
                <w:szCs w:val="24"/>
              </w:rPr>
              <w:t>“</w:t>
            </w:r>
            <w:r>
              <w:rPr>
                <w:bCs/>
                <w:kern w:val="0"/>
                <w:sz w:val="24"/>
                <w:szCs w:val="24"/>
              </w:rPr>
              <w:t>十三五</w:t>
            </w:r>
            <w:r>
              <w:rPr>
                <w:bCs/>
                <w:kern w:val="0"/>
                <w:sz w:val="24"/>
                <w:szCs w:val="24"/>
              </w:rPr>
              <w:t>”</w:t>
            </w:r>
            <w:r>
              <w:rPr>
                <w:bCs/>
                <w:kern w:val="0"/>
                <w:sz w:val="24"/>
                <w:szCs w:val="24"/>
              </w:rPr>
              <w:t>期间年均增长</w:t>
            </w:r>
            <w:r>
              <w:rPr>
                <w:bCs/>
                <w:kern w:val="0"/>
                <w:sz w:val="24"/>
                <w:szCs w:val="24"/>
              </w:rPr>
              <w:t>17.1%</w:t>
            </w:r>
            <w:r>
              <w:rPr>
                <w:bCs/>
                <w:kern w:val="0"/>
                <w:sz w:val="24"/>
                <w:szCs w:val="24"/>
              </w:rPr>
              <w:t>，</w:t>
            </w:r>
            <w:r>
              <w:rPr>
                <w:bCs/>
                <w:kern w:val="0"/>
                <w:sz w:val="24"/>
                <w:szCs w:val="24"/>
              </w:rPr>
              <w:t>“</w:t>
            </w:r>
            <w:r>
              <w:rPr>
                <w:bCs/>
                <w:kern w:val="0"/>
                <w:sz w:val="24"/>
                <w:szCs w:val="24"/>
              </w:rPr>
              <w:t>十四五</w:t>
            </w:r>
            <w:r>
              <w:rPr>
                <w:bCs/>
                <w:kern w:val="0"/>
                <w:sz w:val="24"/>
                <w:szCs w:val="24"/>
              </w:rPr>
              <w:t>”</w:t>
            </w:r>
            <w:r>
              <w:rPr>
                <w:bCs/>
                <w:kern w:val="0"/>
                <w:sz w:val="24"/>
                <w:szCs w:val="24"/>
              </w:rPr>
              <w:t>按年均增长</w:t>
            </w:r>
            <w:r>
              <w:rPr>
                <w:bCs/>
                <w:kern w:val="0"/>
                <w:sz w:val="24"/>
                <w:szCs w:val="24"/>
              </w:rPr>
              <w:t>7%</w:t>
            </w:r>
            <w:r>
              <w:rPr>
                <w:bCs/>
                <w:kern w:val="0"/>
                <w:sz w:val="24"/>
                <w:szCs w:val="24"/>
              </w:rPr>
              <w:t>以上测算</w:t>
            </w:r>
          </w:p>
        </w:tc>
        <w:tc>
          <w:tcPr>
            <w:tcW w:w="1009" w:type="dxa"/>
            <w:vAlign w:val="center"/>
          </w:tcPr>
          <w:p w14:paraId="2D8C9B7C"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r w:rsidR="00955405" w14:paraId="306F14FD" w14:textId="77777777">
        <w:trPr>
          <w:trHeight w:val="1446"/>
          <w:tblHeader/>
          <w:jc w:val="center"/>
        </w:trPr>
        <w:tc>
          <w:tcPr>
            <w:tcW w:w="738" w:type="dxa"/>
            <w:vMerge/>
            <w:vAlign w:val="center"/>
          </w:tcPr>
          <w:p w14:paraId="527590AB" w14:textId="77777777" w:rsidR="00955405" w:rsidRDefault="00955405">
            <w:pPr>
              <w:widowControl/>
              <w:ind w:firstLineChars="200" w:firstLine="480"/>
              <w:jc w:val="center"/>
              <w:rPr>
                <w:bCs/>
                <w:color w:val="000000" w:themeColor="text1"/>
                <w:kern w:val="0"/>
                <w:sz w:val="24"/>
                <w:szCs w:val="24"/>
              </w:rPr>
            </w:pPr>
          </w:p>
        </w:tc>
        <w:tc>
          <w:tcPr>
            <w:tcW w:w="1950" w:type="dxa"/>
            <w:noWrap/>
            <w:vAlign w:val="center"/>
          </w:tcPr>
          <w:p w14:paraId="033BCEFC" w14:textId="77777777" w:rsidR="00955405" w:rsidRDefault="00704405">
            <w:pPr>
              <w:widowControl/>
              <w:rPr>
                <w:bCs/>
                <w:color w:val="000000" w:themeColor="text1"/>
                <w:kern w:val="0"/>
                <w:sz w:val="24"/>
                <w:szCs w:val="24"/>
              </w:rPr>
            </w:pPr>
            <w:r>
              <w:rPr>
                <w:bCs/>
                <w:color w:val="000000" w:themeColor="text1"/>
                <w:kern w:val="0"/>
                <w:sz w:val="24"/>
                <w:szCs w:val="24"/>
              </w:rPr>
              <w:t>5.</w:t>
            </w:r>
            <w:r>
              <w:rPr>
                <w:bCs/>
                <w:color w:val="000000" w:themeColor="text1"/>
                <w:kern w:val="0"/>
                <w:sz w:val="24"/>
                <w:szCs w:val="24"/>
              </w:rPr>
              <w:t>每万人口高价值发明专利拥有量年均增速（</w:t>
            </w:r>
            <w:r>
              <w:rPr>
                <w:bCs/>
                <w:color w:val="000000" w:themeColor="text1"/>
                <w:kern w:val="0"/>
                <w:sz w:val="24"/>
                <w:szCs w:val="24"/>
              </w:rPr>
              <w:t>%</w:t>
            </w:r>
            <w:r>
              <w:rPr>
                <w:bCs/>
                <w:color w:val="000000" w:themeColor="text1"/>
                <w:kern w:val="0"/>
                <w:sz w:val="24"/>
                <w:szCs w:val="24"/>
              </w:rPr>
              <w:t>）</w:t>
            </w:r>
          </w:p>
        </w:tc>
        <w:tc>
          <w:tcPr>
            <w:tcW w:w="1710" w:type="dxa"/>
            <w:vAlign w:val="center"/>
          </w:tcPr>
          <w:p w14:paraId="28804B60" w14:textId="77777777" w:rsidR="00955405" w:rsidRDefault="00704405">
            <w:pPr>
              <w:widowControl/>
              <w:jc w:val="center"/>
              <w:rPr>
                <w:bCs/>
                <w:color w:val="000000" w:themeColor="text1"/>
                <w:kern w:val="0"/>
                <w:sz w:val="24"/>
                <w:szCs w:val="24"/>
              </w:rPr>
            </w:pPr>
            <w:r>
              <w:rPr>
                <w:bCs/>
                <w:color w:val="000000" w:themeColor="text1"/>
                <w:kern w:val="0"/>
                <w:sz w:val="24"/>
                <w:szCs w:val="24"/>
              </w:rPr>
              <w:t>“</w:t>
            </w:r>
            <w:r>
              <w:rPr>
                <w:bCs/>
                <w:color w:val="000000" w:themeColor="text1"/>
                <w:kern w:val="0"/>
                <w:sz w:val="24"/>
                <w:szCs w:val="24"/>
              </w:rPr>
              <w:t>十三五</w:t>
            </w:r>
            <w:r>
              <w:rPr>
                <w:bCs/>
                <w:color w:val="000000" w:themeColor="text1"/>
                <w:kern w:val="0"/>
                <w:sz w:val="24"/>
                <w:szCs w:val="24"/>
              </w:rPr>
              <w:t>”</w:t>
            </w:r>
            <w:r>
              <w:rPr>
                <w:bCs/>
                <w:color w:val="000000" w:themeColor="text1"/>
                <w:kern w:val="0"/>
                <w:sz w:val="24"/>
                <w:szCs w:val="24"/>
              </w:rPr>
              <w:t>年均</w:t>
            </w:r>
            <w:r>
              <w:rPr>
                <w:bCs/>
                <w:color w:val="000000" w:themeColor="text1"/>
                <w:kern w:val="0"/>
                <w:sz w:val="24"/>
                <w:szCs w:val="24"/>
              </w:rPr>
              <w:t>22.8</w:t>
            </w:r>
          </w:p>
        </w:tc>
        <w:tc>
          <w:tcPr>
            <w:tcW w:w="1500" w:type="dxa"/>
            <w:vAlign w:val="center"/>
          </w:tcPr>
          <w:p w14:paraId="5CD873B3" w14:textId="77777777" w:rsidR="00955405" w:rsidRDefault="00704405">
            <w:pPr>
              <w:widowControl/>
              <w:jc w:val="center"/>
              <w:rPr>
                <w:bCs/>
                <w:color w:val="000000" w:themeColor="text1"/>
                <w:kern w:val="0"/>
                <w:sz w:val="24"/>
                <w:szCs w:val="24"/>
              </w:rPr>
            </w:pPr>
            <w:r>
              <w:rPr>
                <w:bCs/>
                <w:color w:val="000000" w:themeColor="text1"/>
                <w:kern w:val="0"/>
                <w:sz w:val="24"/>
                <w:szCs w:val="24"/>
              </w:rPr>
              <w:t>＞</w:t>
            </w:r>
            <w:r>
              <w:rPr>
                <w:bCs/>
                <w:color w:val="000000" w:themeColor="text1"/>
                <w:kern w:val="0"/>
                <w:sz w:val="24"/>
                <w:szCs w:val="24"/>
              </w:rPr>
              <w:t>15</w:t>
            </w:r>
          </w:p>
        </w:tc>
        <w:tc>
          <w:tcPr>
            <w:tcW w:w="1995" w:type="dxa"/>
            <w:vAlign w:val="center"/>
          </w:tcPr>
          <w:p w14:paraId="76DB71FD" w14:textId="426ED917" w:rsidR="00955405" w:rsidRDefault="00704405">
            <w:pPr>
              <w:widowControl/>
              <w:jc w:val="center"/>
              <w:rPr>
                <w:bCs/>
                <w:color w:val="000000" w:themeColor="text1"/>
                <w:kern w:val="0"/>
                <w:sz w:val="24"/>
                <w:szCs w:val="24"/>
              </w:rPr>
            </w:pPr>
            <w:r>
              <w:rPr>
                <w:bCs/>
                <w:kern w:val="0"/>
                <w:sz w:val="24"/>
                <w:szCs w:val="24"/>
              </w:rPr>
              <w:t>全区</w:t>
            </w:r>
            <w:r w:rsidR="00133926">
              <w:rPr>
                <w:bCs/>
                <w:kern w:val="0"/>
                <w:sz w:val="24"/>
                <w:szCs w:val="24"/>
              </w:rPr>
              <w:t>”</w:t>
            </w:r>
            <w:r w:rsidR="00133926">
              <w:rPr>
                <w:bCs/>
                <w:kern w:val="0"/>
                <w:sz w:val="24"/>
                <w:szCs w:val="24"/>
              </w:rPr>
              <w:t>十四五</w:t>
            </w:r>
            <w:r w:rsidR="00133926">
              <w:rPr>
                <w:bCs/>
                <w:kern w:val="0"/>
                <w:sz w:val="24"/>
                <w:szCs w:val="24"/>
              </w:rPr>
              <w:t>”</w:t>
            </w:r>
            <w:r w:rsidR="00133926">
              <w:rPr>
                <w:bCs/>
                <w:kern w:val="0"/>
                <w:sz w:val="24"/>
                <w:szCs w:val="24"/>
              </w:rPr>
              <w:t>规划</w:t>
            </w:r>
            <w:r>
              <w:rPr>
                <w:bCs/>
                <w:kern w:val="0"/>
                <w:sz w:val="24"/>
                <w:szCs w:val="24"/>
              </w:rPr>
              <w:t>纲要征求意见稿提出</w:t>
            </w:r>
            <w:r>
              <w:rPr>
                <w:rFonts w:hint="eastAsia"/>
                <w:bCs/>
                <w:kern w:val="0"/>
                <w:sz w:val="24"/>
                <w:szCs w:val="24"/>
              </w:rPr>
              <w:t>此目标</w:t>
            </w:r>
          </w:p>
        </w:tc>
        <w:tc>
          <w:tcPr>
            <w:tcW w:w="1009" w:type="dxa"/>
            <w:vAlign w:val="center"/>
          </w:tcPr>
          <w:p w14:paraId="5BB1008D"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r w:rsidR="00955405" w14:paraId="3B0C6E46" w14:textId="77777777">
        <w:trPr>
          <w:trHeight w:val="1653"/>
          <w:tblHeader/>
          <w:jc w:val="center"/>
        </w:trPr>
        <w:tc>
          <w:tcPr>
            <w:tcW w:w="738" w:type="dxa"/>
            <w:vAlign w:val="center"/>
          </w:tcPr>
          <w:p w14:paraId="3084F9BD" w14:textId="77777777" w:rsidR="00955405" w:rsidRDefault="00704405">
            <w:pPr>
              <w:widowControl/>
              <w:jc w:val="center"/>
              <w:rPr>
                <w:b/>
                <w:bCs/>
                <w:color w:val="000000" w:themeColor="text1"/>
                <w:kern w:val="0"/>
                <w:sz w:val="24"/>
                <w:szCs w:val="24"/>
              </w:rPr>
            </w:pPr>
            <w:r>
              <w:rPr>
                <w:b/>
                <w:bCs/>
                <w:color w:val="000000" w:themeColor="text1"/>
                <w:kern w:val="0"/>
                <w:sz w:val="24"/>
                <w:szCs w:val="24"/>
              </w:rPr>
              <w:t>创新发展绩效</w:t>
            </w:r>
          </w:p>
        </w:tc>
        <w:tc>
          <w:tcPr>
            <w:tcW w:w="1950" w:type="dxa"/>
            <w:noWrap/>
            <w:vAlign w:val="center"/>
          </w:tcPr>
          <w:p w14:paraId="786D9A9A" w14:textId="77777777" w:rsidR="00955405" w:rsidRDefault="00704405">
            <w:pPr>
              <w:widowControl/>
              <w:rPr>
                <w:bCs/>
                <w:color w:val="000000" w:themeColor="text1"/>
                <w:kern w:val="0"/>
                <w:sz w:val="24"/>
                <w:szCs w:val="24"/>
              </w:rPr>
            </w:pPr>
            <w:r>
              <w:rPr>
                <w:bCs/>
                <w:color w:val="000000" w:themeColor="text1"/>
                <w:kern w:val="0"/>
                <w:sz w:val="24"/>
                <w:szCs w:val="24"/>
              </w:rPr>
              <w:t>6.</w:t>
            </w:r>
            <w:r>
              <w:rPr>
                <w:bCs/>
                <w:color w:val="000000" w:themeColor="text1"/>
                <w:kern w:val="0"/>
                <w:sz w:val="24"/>
                <w:szCs w:val="24"/>
              </w:rPr>
              <w:t>国家高新技术企业数量（家）</w:t>
            </w:r>
          </w:p>
        </w:tc>
        <w:tc>
          <w:tcPr>
            <w:tcW w:w="1710" w:type="dxa"/>
            <w:vAlign w:val="center"/>
          </w:tcPr>
          <w:p w14:paraId="1FD10912" w14:textId="77777777" w:rsidR="00955405" w:rsidRDefault="00704405">
            <w:pPr>
              <w:widowControl/>
              <w:jc w:val="center"/>
              <w:rPr>
                <w:bCs/>
                <w:color w:val="000000" w:themeColor="text1"/>
                <w:kern w:val="0"/>
                <w:sz w:val="24"/>
                <w:szCs w:val="24"/>
              </w:rPr>
            </w:pPr>
            <w:r>
              <w:rPr>
                <w:bCs/>
                <w:color w:val="000000" w:themeColor="text1"/>
                <w:kern w:val="0"/>
                <w:sz w:val="24"/>
                <w:szCs w:val="24"/>
              </w:rPr>
              <w:t>166</w:t>
            </w:r>
            <w:r>
              <w:rPr>
                <w:rFonts w:hint="eastAsia"/>
                <w:bCs/>
                <w:color w:val="000000" w:themeColor="text1"/>
                <w:kern w:val="0"/>
                <w:sz w:val="24"/>
                <w:szCs w:val="24"/>
              </w:rPr>
              <w:t>6</w:t>
            </w:r>
          </w:p>
        </w:tc>
        <w:tc>
          <w:tcPr>
            <w:tcW w:w="1500" w:type="dxa"/>
            <w:vAlign w:val="center"/>
          </w:tcPr>
          <w:p w14:paraId="3155CC95" w14:textId="77777777" w:rsidR="00955405" w:rsidRDefault="00704405">
            <w:pPr>
              <w:widowControl/>
              <w:jc w:val="center"/>
              <w:rPr>
                <w:bCs/>
                <w:color w:val="000000" w:themeColor="text1"/>
                <w:kern w:val="0"/>
                <w:sz w:val="24"/>
                <w:szCs w:val="24"/>
              </w:rPr>
            </w:pPr>
            <w:r>
              <w:rPr>
                <w:bCs/>
                <w:color w:val="000000" w:themeColor="text1"/>
                <w:kern w:val="0"/>
                <w:sz w:val="24"/>
                <w:szCs w:val="24"/>
              </w:rPr>
              <w:t>2</w:t>
            </w:r>
            <w:r>
              <w:rPr>
                <w:rFonts w:hint="eastAsia"/>
                <w:bCs/>
                <w:color w:val="000000" w:themeColor="text1"/>
                <w:kern w:val="0"/>
                <w:sz w:val="24"/>
                <w:szCs w:val="24"/>
              </w:rPr>
              <w:t>5</w:t>
            </w:r>
            <w:r>
              <w:rPr>
                <w:bCs/>
                <w:color w:val="000000" w:themeColor="text1"/>
                <w:kern w:val="0"/>
                <w:sz w:val="24"/>
                <w:szCs w:val="24"/>
              </w:rPr>
              <w:t>00</w:t>
            </w:r>
          </w:p>
        </w:tc>
        <w:tc>
          <w:tcPr>
            <w:tcW w:w="1995" w:type="dxa"/>
            <w:vAlign w:val="center"/>
          </w:tcPr>
          <w:p w14:paraId="43965030" w14:textId="77777777" w:rsidR="00955405" w:rsidRDefault="00704405">
            <w:pPr>
              <w:widowControl/>
              <w:jc w:val="center"/>
              <w:rPr>
                <w:bCs/>
                <w:color w:val="000000" w:themeColor="text1"/>
                <w:kern w:val="0"/>
                <w:sz w:val="24"/>
                <w:szCs w:val="24"/>
              </w:rPr>
            </w:pPr>
            <w:r>
              <w:rPr>
                <w:bCs/>
                <w:color w:val="000000" w:themeColor="text1"/>
                <w:kern w:val="0"/>
                <w:sz w:val="24"/>
                <w:szCs w:val="24"/>
              </w:rPr>
              <w:t>“</w:t>
            </w:r>
            <w:r>
              <w:rPr>
                <w:bCs/>
                <w:color w:val="000000" w:themeColor="text1"/>
                <w:kern w:val="0"/>
                <w:sz w:val="24"/>
                <w:szCs w:val="24"/>
              </w:rPr>
              <w:t>十三五</w:t>
            </w:r>
            <w:r>
              <w:rPr>
                <w:bCs/>
                <w:color w:val="000000" w:themeColor="text1"/>
                <w:kern w:val="0"/>
                <w:sz w:val="24"/>
                <w:szCs w:val="24"/>
              </w:rPr>
              <w:t>”</w:t>
            </w:r>
            <w:r>
              <w:rPr>
                <w:bCs/>
                <w:color w:val="000000" w:themeColor="text1"/>
                <w:kern w:val="0"/>
                <w:sz w:val="24"/>
                <w:szCs w:val="24"/>
              </w:rPr>
              <w:t>期间年均增长</w:t>
            </w:r>
            <w:r>
              <w:rPr>
                <w:bCs/>
                <w:color w:val="000000" w:themeColor="text1"/>
                <w:kern w:val="0"/>
                <w:sz w:val="24"/>
                <w:szCs w:val="24"/>
              </w:rPr>
              <w:t>14.7%</w:t>
            </w:r>
            <w:r>
              <w:rPr>
                <w:bCs/>
                <w:color w:val="000000" w:themeColor="text1"/>
                <w:kern w:val="0"/>
                <w:sz w:val="24"/>
                <w:szCs w:val="24"/>
              </w:rPr>
              <w:t>，</w:t>
            </w:r>
          </w:p>
          <w:p w14:paraId="788F1607" w14:textId="77777777" w:rsidR="00955405" w:rsidRDefault="00704405">
            <w:pPr>
              <w:widowControl/>
              <w:jc w:val="center"/>
              <w:rPr>
                <w:bCs/>
                <w:color w:val="000000" w:themeColor="text1"/>
                <w:kern w:val="0"/>
                <w:sz w:val="24"/>
                <w:szCs w:val="24"/>
              </w:rPr>
            </w:pPr>
            <w:r>
              <w:rPr>
                <w:bCs/>
                <w:color w:val="000000" w:themeColor="text1"/>
                <w:kern w:val="0"/>
                <w:sz w:val="24"/>
                <w:szCs w:val="24"/>
              </w:rPr>
              <w:t>“</w:t>
            </w:r>
            <w:r>
              <w:rPr>
                <w:bCs/>
                <w:color w:val="000000" w:themeColor="text1"/>
                <w:kern w:val="0"/>
                <w:sz w:val="24"/>
                <w:szCs w:val="24"/>
              </w:rPr>
              <w:t>十四五</w:t>
            </w:r>
            <w:r>
              <w:rPr>
                <w:bCs/>
                <w:color w:val="000000" w:themeColor="text1"/>
                <w:kern w:val="0"/>
                <w:sz w:val="24"/>
                <w:szCs w:val="24"/>
              </w:rPr>
              <w:t>”</w:t>
            </w:r>
            <w:r>
              <w:rPr>
                <w:bCs/>
                <w:color w:val="000000" w:themeColor="text1"/>
                <w:kern w:val="0"/>
                <w:sz w:val="24"/>
                <w:szCs w:val="24"/>
              </w:rPr>
              <w:t>按年均增长</w:t>
            </w:r>
            <w:r>
              <w:rPr>
                <w:rFonts w:hint="eastAsia"/>
                <w:bCs/>
                <w:color w:val="000000" w:themeColor="text1"/>
                <w:kern w:val="0"/>
                <w:sz w:val="24"/>
                <w:szCs w:val="24"/>
              </w:rPr>
              <w:t>8.</w:t>
            </w:r>
            <w:r>
              <w:rPr>
                <w:bCs/>
                <w:color w:val="000000" w:themeColor="text1"/>
                <w:kern w:val="0"/>
                <w:sz w:val="24"/>
                <w:szCs w:val="24"/>
              </w:rPr>
              <w:t>5%</w:t>
            </w:r>
            <w:r>
              <w:rPr>
                <w:bCs/>
                <w:color w:val="000000" w:themeColor="text1"/>
                <w:kern w:val="0"/>
                <w:sz w:val="24"/>
                <w:szCs w:val="24"/>
              </w:rPr>
              <w:t>测算</w:t>
            </w:r>
          </w:p>
        </w:tc>
        <w:tc>
          <w:tcPr>
            <w:tcW w:w="1009" w:type="dxa"/>
            <w:vAlign w:val="center"/>
          </w:tcPr>
          <w:p w14:paraId="244D0D85" w14:textId="77777777" w:rsidR="00955405" w:rsidRDefault="00704405">
            <w:pPr>
              <w:widowControl/>
              <w:jc w:val="center"/>
              <w:rPr>
                <w:bCs/>
                <w:color w:val="000000" w:themeColor="text1"/>
                <w:kern w:val="0"/>
                <w:sz w:val="24"/>
                <w:szCs w:val="24"/>
              </w:rPr>
            </w:pPr>
            <w:r>
              <w:rPr>
                <w:bCs/>
                <w:color w:val="000000" w:themeColor="text1"/>
                <w:kern w:val="0"/>
                <w:sz w:val="24"/>
                <w:szCs w:val="24"/>
              </w:rPr>
              <w:t>预期性</w:t>
            </w:r>
          </w:p>
        </w:tc>
      </w:tr>
    </w:tbl>
    <w:p w14:paraId="66EF4DCB" w14:textId="77777777" w:rsidR="00955405" w:rsidRDefault="00955405"/>
    <w:p w14:paraId="058840D6" w14:textId="77777777" w:rsidR="00955405" w:rsidRDefault="00955405">
      <w:pPr>
        <w:pStyle w:val="a0"/>
        <w:rPr>
          <w:rFonts w:hint="eastAsia"/>
        </w:rPr>
      </w:pPr>
    </w:p>
    <w:p w14:paraId="572C0E48"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115" w:name="_Toc15426"/>
      <w:r>
        <w:rPr>
          <w:rFonts w:eastAsia="黑体"/>
          <w:b/>
          <w:bCs/>
          <w:color w:val="000000" w:themeColor="text1"/>
          <w:sz w:val="32"/>
          <w:szCs w:val="24"/>
        </w:rPr>
        <w:lastRenderedPageBreak/>
        <w:t>三、强基固本，壮大科技创新发展动力源</w:t>
      </w:r>
      <w:bookmarkEnd w:id="115"/>
    </w:p>
    <w:p w14:paraId="502CD75E"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16" w:name="_Toc23940"/>
      <w:r>
        <w:rPr>
          <w:rFonts w:eastAsia="楷体_GB2312"/>
          <w:b/>
          <w:bCs/>
          <w:color w:val="000000" w:themeColor="text1"/>
          <w:sz w:val="32"/>
          <w:szCs w:val="32"/>
        </w:rPr>
        <w:t>（一）重大创新平台搭建工程</w:t>
      </w:r>
      <w:bookmarkEnd w:id="116"/>
    </w:p>
    <w:p w14:paraId="634F0A9C"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bookmarkStart w:id="117" w:name="_Toc8835"/>
      <w:bookmarkStart w:id="118" w:name="_Toc6608"/>
      <w:bookmarkStart w:id="119" w:name="_Toc31135"/>
      <w:bookmarkStart w:id="120" w:name="_Toc6690"/>
      <w:bookmarkStart w:id="121" w:name="_Toc25467"/>
      <w:bookmarkStart w:id="122" w:name="_Toc714"/>
      <w:bookmarkStart w:id="123" w:name="_Toc21397"/>
      <w:bookmarkStart w:id="124" w:name="_Toc27486"/>
      <w:bookmarkStart w:id="125" w:name="_Toc28828"/>
      <w:bookmarkStart w:id="126" w:name="_Toc25389"/>
      <w:bookmarkStart w:id="127" w:name="_Toc5779"/>
      <w:bookmarkStart w:id="128" w:name="_Toc15941"/>
      <w:bookmarkStart w:id="129" w:name="_Toc5667"/>
      <w:bookmarkStart w:id="130" w:name="_Toc23477"/>
      <w:bookmarkStart w:id="131" w:name="_Toc2669"/>
      <w:bookmarkStart w:id="132" w:name="_Toc12503"/>
      <w:bookmarkStart w:id="133" w:name="_Toc5933"/>
      <w:bookmarkStart w:id="134" w:name="_Toc8124"/>
      <w:bookmarkStart w:id="135" w:name="_Toc14089"/>
      <w:bookmarkStart w:id="136" w:name="_Toc7916"/>
      <w:bookmarkStart w:id="137" w:name="_Toc16332"/>
      <w:bookmarkStart w:id="138" w:name="_Toc31197"/>
      <w:bookmarkStart w:id="139" w:name="_Toc23329"/>
      <w:bookmarkStart w:id="140" w:name="_Toc17553"/>
      <w:bookmarkStart w:id="141" w:name="_Toc24866"/>
      <w:bookmarkStart w:id="142" w:name="_Toc31100"/>
      <w:bookmarkStart w:id="143" w:name="_Toc31011"/>
      <w:r>
        <w:rPr>
          <w:rFonts w:eastAsia="仿宋_GB2312"/>
          <w:color w:val="000000" w:themeColor="text1"/>
          <w:sz w:val="32"/>
          <w:szCs w:val="32"/>
          <w:lang w:val="zh-CN"/>
        </w:rPr>
        <w:t>聚焦前沿领域和关键</w:t>
      </w:r>
      <w:r>
        <w:rPr>
          <w:rFonts w:eastAsia="仿宋_GB2312"/>
          <w:color w:val="000000" w:themeColor="text1"/>
          <w:sz w:val="32"/>
          <w:szCs w:val="32"/>
        </w:rPr>
        <w:t>核心</w:t>
      </w:r>
      <w:r>
        <w:rPr>
          <w:rFonts w:eastAsia="仿宋_GB2312"/>
          <w:color w:val="000000" w:themeColor="text1"/>
          <w:sz w:val="32"/>
          <w:szCs w:val="32"/>
          <w:lang w:val="zh-CN"/>
        </w:rPr>
        <w:t>技术，前瞻布局研发转化并重的重大</w:t>
      </w:r>
      <w:r>
        <w:rPr>
          <w:rFonts w:eastAsia="仿宋_GB2312"/>
          <w:color w:val="000000" w:themeColor="text1"/>
          <w:sz w:val="32"/>
          <w:szCs w:val="32"/>
        </w:rPr>
        <w:t>科技基础设施</w:t>
      </w:r>
      <w:r>
        <w:rPr>
          <w:rFonts w:eastAsia="仿宋_GB2312"/>
          <w:color w:val="000000" w:themeColor="text1"/>
          <w:sz w:val="32"/>
          <w:szCs w:val="32"/>
          <w:lang w:val="zh-CN"/>
        </w:rPr>
        <w:t>、</w:t>
      </w:r>
      <w:r>
        <w:rPr>
          <w:rFonts w:eastAsia="仿宋_GB2312"/>
          <w:color w:val="000000" w:themeColor="text1"/>
          <w:sz w:val="32"/>
          <w:szCs w:val="32"/>
        </w:rPr>
        <w:t>技术</w:t>
      </w:r>
      <w:r>
        <w:rPr>
          <w:rFonts w:eastAsia="仿宋_GB2312"/>
          <w:color w:val="000000" w:themeColor="text1"/>
          <w:sz w:val="32"/>
          <w:szCs w:val="32"/>
          <w:lang w:val="zh-CN"/>
        </w:rPr>
        <w:t>协同创新平台，加强创新资源集成，深化协同创新攻关，提升创新引领力和支撑力。</w:t>
      </w:r>
    </w:p>
    <w:p w14:paraId="6A56FE3A"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落地重大科技基础设施</w:t>
      </w:r>
      <w:bookmarkEnd w:id="117"/>
      <w:bookmarkEnd w:id="118"/>
      <w:bookmarkEnd w:id="119"/>
      <w:bookmarkEnd w:id="120"/>
      <w:bookmarkEnd w:id="121"/>
      <w:bookmarkEnd w:id="122"/>
      <w:bookmarkEnd w:id="123"/>
      <w:bookmarkEnd w:id="124"/>
      <w:bookmarkEnd w:id="125"/>
    </w:p>
    <w:p w14:paraId="2663E511"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紧跟国家、北京市科技基础设施规划布局，前瞻布局重大科技基础设施，争取更多国家重点实验室、国家技术创新中心、国家制造业创新中心、国家企业技术研究中心等创新基础设施落地，提升</w:t>
      </w:r>
      <w:r>
        <w:rPr>
          <w:rFonts w:eastAsia="仿宋_GB2312"/>
          <w:color w:val="000000" w:themeColor="text1"/>
          <w:sz w:val="32"/>
          <w:szCs w:val="32"/>
        </w:rPr>
        <w:t>丰台</w:t>
      </w:r>
      <w:r>
        <w:rPr>
          <w:rFonts w:eastAsia="仿宋_GB2312"/>
          <w:color w:val="000000" w:themeColor="text1"/>
          <w:sz w:val="32"/>
          <w:szCs w:val="32"/>
          <w:lang w:val="zh-CN"/>
        </w:rPr>
        <w:t>科技创新支撑力。</w:t>
      </w:r>
      <w:r>
        <w:rPr>
          <w:rFonts w:eastAsia="仿宋_GB2312"/>
          <w:color w:val="000000" w:themeColor="text1"/>
          <w:sz w:val="32"/>
          <w:szCs w:val="32"/>
        </w:rPr>
        <w:t>支持</w:t>
      </w:r>
      <w:r>
        <w:rPr>
          <w:rFonts w:eastAsia="仿宋_GB2312"/>
          <w:color w:val="000000" w:themeColor="text1"/>
          <w:sz w:val="32"/>
          <w:szCs w:val="32"/>
          <w:lang w:val="zh-CN"/>
        </w:rPr>
        <w:t>国内外一流大学、高端科研机构在丰台区设立</w:t>
      </w:r>
      <w:r>
        <w:rPr>
          <w:rFonts w:eastAsia="仿宋_GB2312"/>
          <w:color w:val="000000" w:themeColor="text1"/>
          <w:sz w:val="32"/>
          <w:szCs w:val="32"/>
        </w:rPr>
        <w:t>重点</w:t>
      </w:r>
      <w:r>
        <w:rPr>
          <w:rFonts w:eastAsia="仿宋_GB2312"/>
          <w:color w:val="000000" w:themeColor="text1"/>
          <w:sz w:val="32"/>
          <w:szCs w:val="32"/>
          <w:lang w:val="zh-CN"/>
        </w:rPr>
        <w:t>实验室、战略科学家工作站等重大创新平台，集中攻克一批关键共性技术、前沿引领技术和颠覆性技术，增强行业新技术研究、新产品开发和技术创新能力。</w:t>
      </w:r>
      <w:r>
        <w:rPr>
          <w:rFonts w:eastAsia="仿宋_GB2312"/>
          <w:color w:val="000000" w:themeColor="text1"/>
          <w:sz w:val="32"/>
          <w:szCs w:val="32"/>
        </w:rPr>
        <w:t>聚焦</w:t>
      </w:r>
      <w:r>
        <w:rPr>
          <w:rFonts w:eastAsia="仿宋_GB2312"/>
          <w:color w:val="000000" w:themeColor="text1"/>
          <w:sz w:val="32"/>
          <w:szCs w:val="32"/>
          <w:lang w:val="zh-CN"/>
        </w:rPr>
        <w:t>航空航天、轨道交通领域，</w:t>
      </w:r>
      <w:r>
        <w:rPr>
          <w:rFonts w:eastAsia="仿宋_GB2312"/>
          <w:color w:val="000000" w:themeColor="text1"/>
          <w:sz w:val="32"/>
          <w:szCs w:val="32"/>
        </w:rPr>
        <w:t>推动丰台区航空航天创新中心、城市轨道交通列车通信与运行控制国家工程重点实验室等重大科技基础项目建设，并在</w:t>
      </w:r>
      <w:r>
        <w:rPr>
          <w:rFonts w:eastAsia="仿宋_GB2312"/>
          <w:color w:val="000000" w:themeColor="text1"/>
          <w:sz w:val="32"/>
          <w:szCs w:val="32"/>
          <w:lang w:val="zh-CN"/>
        </w:rPr>
        <w:t>基础性、战略性、前瞻性应用基础研究及共性技术研发推广</w:t>
      </w:r>
      <w:r>
        <w:rPr>
          <w:rFonts w:eastAsia="仿宋_GB2312"/>
          <w:color w:val="000000" w:themeColor="text1"/>
          <w:sz w:val="32"/>
          <w:szCs w:val="32"/>
        </w:rPr>
        <w:t>上发挥积极作用。</w:t>
      </w:r>
    </w:p>
    <w:p w14:paraId="61578987"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构筑技术协同创新平台</w:t>
      </w:r>
      <w:bookmarkEnd w:id="126"/>
      <w:bookmarkEnd w:id="127"/>
      <w:bookmarkEnd w:id="128"/>
      <w:bookmarkEnd w:id="129"/>
      <w:bookmarkEnd w:id="130"/>
      <w:bookmarkEnd w:id="131"/>
      <w:bookmarkEnd w:id="132"/>
      <w:bookmarkEnd w:id="133"/>
      <w:bookmarkEnd w:id="134"/>
    </w:p>
    <w:p w14:paraId="7643DD67"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着力打造高效协作的</w:t>
      </w:r>
      <w:r>
        <w:rPr>
          <w:rFonts w:eastAsia="仿宋_GB2312"/>
          <w:color w:val="000000" w:themeColor="text1"/>
          <w:sz w:val="32"/>
          <w:szCs w:val="32"/>
        </w:rPr>
        <w:t>协同</w:t>
      </w:r>
      <w:r>
        <w:rPr>
          <w:rFonts w:eastAsia="仿宋_GB2312"/>
          <w:color w:val="000000" w:themeColor="text1"/>
          <w:sz w:val="32"/>
          <w:szCs w:val="32"/>
          <w:lang w:val="zh-CN"/>
        </w:rPr>
        <w:t>创新平台体系，提升重点领域</w:t>
      </w:r>
      <w:r>
        <w:rPr>
          <w:rFonts w:eastAsia="仿宋_GB2312"/>
          <w:color w:val="000000" w:themeColor="text1"/>
          <w:sz w:val="32"/>
          <w:szCs w:val="32"/>
        </w:rPr>
        <w:t>技术</w:t>
      </w:r>
      <w:r>
        <w:rPr>
          <w:rFonts w:eastAsia="仿宋_GB2312"/>
          <w:color w:val="000000" w:themeColor="text1"/>
          <w:sz w:val="32"/>
          <w:szCs w:val="32"/>
          <w:lang w:val="zh-CN"/>
        </w:rPr>
        <w:t>创新水平。依托航天一院、航天三院等科技创新主体和中关村丰台园等产业功能区，深化创新型企业和知名高校院所合作，</w:t>
      </w:r>
      <w:r>
        <w:rPr>
          <w:rFonts w:eastAsia="仿宋_GB2312"/>
          <w:color w:val="000000" w:themeColor="text1"/>
          <w:sz w:val="32"/>
          <w:szCs w:val="32"/>
        </w:rPr>
        <w:t>前瞻布局培育一批</w:t>
      </w:r>
      <w:r>
        <w:rPr>
          <w:rFonts w:eastAsia="仿宋_GB2312"/>
          <w:color w:val="000000" w:themeColor="text1"/>
          <w:sz w:val="32"/>
          <w:szCs w:val="32"/>
          <w:lang w:val="zh-CN"/>
        </w:rPr>
        <w:t>新型研发机构。</w:t>
      </w:r>
      <w:r>
        <w:rPr>
          <w:rFonts w:eastAsia="仿宋_GB2312"/>
          <w:color w:val="000000" w:themeColor="text1"/>
          <w:sz w:val="32"/>
          <w:szCs w:val="32"/>
        </w:rPr>
        <w:t>鼓励企业、知名高校、科研机构等建设公共研发平台、验证测试平台、认证</w:t>
      </w:r>
      <w:r>
        <w:rPr>
          <w:rFonts w:eastAsia="仿宋_GB2312"/>
          <w:color w:val="000000" w:themeColor="text1"/>
          <w:sz w:val="32"/>
          <w:szCs w:val="32"/>
        </w:rPr>
        <w:lastRenderedPageBreak/>
        <w:t>平台、工程应用平台、数据应用服务平台等产业协同创新平台，开展合作研发、共性技术研发、成果转化等高端研发服务，促进产学研深度融合。</w:t>
      </w:r>
      <w:r>
        <w:rPr>
          <w:rFonts w:eastAsia="仿宋_GB2312"/>
          <w:color w:val="000000" w:themeColor="text1"/>
          <w:sz w:val="32"/>
          <w:szCs w:val="32"/>
          <w:lang w:val="zh-CN"/>
        </w:rPr>
        <w:t>鼓励发挥产业协会、联盟促进会、科技商会等创新组织的带动作用，推动技术交流、资本对接和资源共享。</w:t>
      </w:r>
    </w:p>
    <w:p w14:paraId="24919EB2"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44" w:name="_Toc28496"/>
      <w:bookmarkStart w:id="145" w:name="_Toc25004"/>
      <w:bookmarkStart w:id="146" w:name="_Toc20577"/>
      <w:bookmarkEnd w:id="135"/>
      <w:bookmarkEnd w:id="136"/>
      <w:bookmarkEnd w:id="137"/>
      <w:bookmarkEnd w:id="138"/>
      <w:bookmarkEnd w:id="139"/>
      <w:bookmarkEnd w:id="140"/>
      <w:bookmarkEnd w:id="141"/>
      <w:bookmarkEnd w:id="142"/>
      <w:bookmarkEnd w:id="143"/>
      <w:r>
        <w:rPr>
          <w:rFonts w:eastAsia="楷体_GB2312"/>
          <w:b/>
          <w:bCs/>
          <w:color w:val="000000" w:themeColor="text1"/>
          <w:sz w:val="32"/>
          <w:szCs w:val="32"/>
        </w:rPr>
        <w:t>（二）自主创新能力强化工程</w:t>
      </w:r>
      <w:bookmarkEnd w:id="144"/>
    </w:p>
    <w:p w14:paraId="0181EA42"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加快建设以企业为主体的技术创新体系，推动企业成为创新决策、研发投入、科研组织、成果转化的主体，不断增强企业的创新动力，激发创新活力，提升创新实力。</w:t>
      </w:r>
    </w:p>
    <w:p w14:paraId="7004A66A"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加强领军企业创新引领</w:t>
      </w:r>
    </w:p>
    <w:p w14:paraId="7D711270"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引导创新要素向企业集聚，加快发展科技型、创新型企业群落。充分发挥龙头企业的资源带动效应，紧密对接其发展战略布局和空间拓展需求，主动承接国家重大科技任务。鼓励领军企业与高校院所合作建立联合实验室、研发（技术）中心等研发平台，提升参与国际竞争的核心技术能力。支持领军企业联合上下游企业和高校院所等构建一批产业技术创新联盟，共同开展跨领域研究开发、成果应用与推广、标准研究与制定等，为联盟成员企业提供订单式研发服务。鼓励领军企业牵头组织行业标准制定，参与国家标准和国际标准制定。支持成长爆发性强、技术和模式先进的创新型领军企业探索收购境外科技企业或研发机构、设立境外研发平台，参与国际科研活动，实现创新要素全球化配置。</w:t>
      </w:r>
    </w:p>
    <w:p w14:paraId="75DD47A6"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促进中小企业创新发展</w:t>
      </w:r>
    </w:p>
    <w:p w14:paraId="451299F9"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聚焦重点产业细分领域，促进</w:t>
      </w:r>
      <w:r>
        <w:rPr>
          <w:rFonts w:eastAsia="仿宋_GB2312"/>
          <w:color w:val="000000" w:themeColor="text1"/>
          <w:sz w:val="32"/>
          <w:szCs w:val="32"/>
          <w:lang w:val="zh-CN"/>
        </w:rPr>
        <w:t>“</w:t>
      </w:r>
      <w:r>
        <w:rPr>
          <w:rFonts w:eastAsia="仿宋_GB2312"/>
          <w:color w:val="000000" w:themeColor="text1"/>
          <w:sz w:val="32"/>
          <w:szCs w:val="32"/>
          <w:lang w:val="zh-CN"/>
        </w:rPr>
        <w:t>专精特新</w:t>
      </w:r>
      <w:r>
        <w:rPr>
          <w:rFonts w:eastAsia="仿宋_GB2312"/>
          <w:color w:val="000000" w:themeColor="text1"/>
          <w:sz w:val="32"/>
          <w:szCs w:val="32"/>
          <w:lang w:val="zh-CN"/>
        </w:rPr>
        <w:t>”</w:t>
      </w:r>
      <w:r>
        <w:rPr>
          <w:rFonts w:eastAsia="仿宋_GB2312"/>
          <w:color w:val="000000" w:themeColor="text1"/>
          <w:sz w:val="32"/>
          <w:szCs w:val="32"/>
          <w:lang w:val="zh-CN"/>
        </w:rPr>
        <w:t>科技型中小企</w:t>
      </w:r>
      <w:r>
        <w:rPr>
          <w:rFonts w:eastAsia="仿宋_GB2312"/>
          <w:color w:val="000000" w:themeColor="text1"/>
          <w:sz w:val="32"/>
          <w:szCs w:val="32"/>
          <w:lang w:val="zh-CN"/>
        </w:rPr>
        <w:lastRenderedPageBreak/>
        <w:t>业做大做强，开展垂直领域产业孵化和企业培育，孕育一批创新能力强、市场潜力大、发展活力足的行业</w:t>
      </w:r>
      <w:r>
        <w:rPr>
          <w:rFonts w:eastAsia="仿宋_GB2312"/>
          <w:color w:val="000000" w:themeColor="text1"/>
          <w:sz w:val="32"/>
          <w:szCs w:val="32"/>
          <w:lang w:val="zh-CN"/>
        </w:rPr>
        <w:t>“</w:t>
      </w:r>
      <w:r>
        <w:rPr>
          <w:rFonts w:eastAsia="仿宋_GB2312"/>
          <w:color w:val="000000" w:themeColor="text1"/>
          <w:sz w:val="32"/>
          <w:szCs w:val="32"/>
          <w:lang w:val="zh-CN"/>
        </w:rPr>
        <w:t>隐形冠军</w:t>
      </w:r>
      <w:r>
        <w:rPr>
          <w:rFonts w:eastAsia="仿宋_GB2312"/>
          <w:color w:val="000000" w:themeColor="text1"/>
          <w:sz w:val="32"/>
          <w:szCs w:val="32"/>
          <w:lang w:val="zh-CN"/>
        </w:rPr>
        <w:t>”</w:t>
      </w:r>
      <w:r>
        <w:rPr>
          <w:rFonts w:eastAsia="仿宋_GB2312"/>
          <w:color w:val="000000" w:themeColor="text1"/>
          <w:sz w:val="32"/>
          <w:szCs w:val="32"/>
          <w:lang w:val="zh-CN"/>
        </w:rPr>
        <w:t>。推动科技型中小企业与大型企业、高校院所开展战略合作，联合共建产学研联合实验室、检测中心等机构，鼓励大院大所科技人员帮助科技型中小企业解决技术难题，支持大院大所科技成果向科技型中小企业转移转化。鼓励中小企业参与产业技术创新联盟、产业集群协同创新项目，加强产业链企业配套协作。建立</w:t>
      </w:r>
      <w:r>
        <w:rPr>
          <w:rFonts w:eastAsia="仿宋_GB2312"/>
          <w:color w:val="000000" w:themeColor="text1"/>
          <w:sz w:val="32"/>
          <w:szCs w:val="32"/>
          <w:lang w:val="zh-CN"/>
        </w:rPr>
        <w:t>“</w:t>
      </w:r>
      <w:r>
        <w:rPr>
          <w:rFonts w:eastAsia="仿宋_GB2312"/>
          <w:color w:val="000000" w:themeColor="text1"/>
          <w:sz w:val="32"/>
          <w:szCs w:val="32"/>
          <w:lang w:val="zh-CN"/>
        </w:rPr>
        <w:t>普惠</w:t>
      </w:r>
      <w:r>
        <w:rPr>
          <w:rFonts w:eastAsia="仿宋_GB2312"/>
          <w:color w:val="000000" w:themeColor="text1"/>
          <w:sz w:val="32"/>
          <w:szCs w:val="32"/>
          <w:lang w:val="zh-CN"/>
        </w:rPr>
        <w:t>+</w:t>
      </w:r>
      <w:r>
        <w:rPr>
          <w:rFonts w:eastAsia="仿宋_GB2312"/>
          <w:color w:val="000000" w:themeColor="text1"/>
          <w:sz w:val="32"/>
          <w:szCs w:val="32"/>
          <w:lang w:val="zh-CN"/>
        </w:rPr>
        <w:t>精准</w:t>
      </w:r>
      <w:r>
        <w:rPr>
          <w:rFonts w:eastAsia="仿宋_GB2312"/>
          <w:color w:val="000000" w:themeColor="text1"/>
          <w:sz w:val="32"/>
          <w:szCs w:val="32"/>
          <w:lang w:val="zh-CN"/>
        </w:rPr>
        <w:t>”</w:t>
      </w:r>
      <w:r>
        <w:rPr>
          <w:rFonts w:eastAsia="仿宋_GB2312"/>
          <w:color w:val="000000" w:themeColor="text1"/>
          <w:sz w:val="32"/>
          <w:szCs w:val="32"/>
          <w:lang w:val="zh-CN"/>
        </w:rPr>
        <w:t>企业服务机制，放大财政资金引导和使用效应，深入实施高新技术企业</w:t>
      </w:r>
      <w:r>
        <w:rPr>
          <w:rFonts w:eastAsia="仿宋_GB2312"/>
          <w:color w:val="000000" w:themeColor="text1"/>
          <w:sz w:val="32"/>
          <w:szCs w:val="32"/>
          <w:lang w:val="zh-CN"/>
        </w:rPr>
        <w:t>“</w:t>
      </w:r>
      <w:r>
        <w:rPr>
          <w:rFonts w:eastAsia="仿宋_GB2312"/>
          <w:color w:val="000000" w:themeColor="text1"/>
          <w:sz w:val="32"/>
          <w:szCs w:val="32"/>
          <w:lang w:val="zh-CN"/>
        </w:rPr>
        <w:t>报备即批准</w:t>
      </w:r>
      <w:r>
        <w:rPr>
          <w:rFonts w:eastAsia="仿宋_GB2312"/>
          <w:color w:val="000000" w:themeColor="text1"/>
          <w:sz w:val="32"/>
          <w:szCs w:val="32"/>
          <w:lang w:val="zh-CN"/>
        </w:rPr>
        <w:t>”</w:t>
      </w:r>
      <w:r>
        <w:rPr>
          <w:rFonts w:eastAsia="仿宋_GB2312"/>
          <w:color w:val="000000" w:themeColor="text1"/>
          <w:sz w:val="32"/>
          <w:szCs w:val="32"/>
          <w:lang w:val="zh-CN"/>
        </w:rPr>
        <w:t>、研发费用加计扣除、小微企业普惠性税收减免等政策，支持企业持续提升创新能力。</w:t>
      </w:r>
    </w:p>
    <w:p w14:paraId="75A9CA3C"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47" w:name="_Toc1184"/>
      <w:r>
        <w:rPr>
          <w:rFonts w:eastAsia="楷体_GB2312"/>
          <w:b/>
          <w:bCs/>
          <w:color w:val="000000" w:themeColor="text1"/>
          <w:sz w:val="32"/>
          <w:szCs w:val="32"/>
        </w:rPr>
        <w:t>（三）创新资源开放互通工程</w:t>
      </w:r>
      <w:bookmarkEnd w:id="147"/>
    </w:p>
    <w:p w14:paraId="0DC04567" w14:textId="77777777" w:rsidR="00955405" w:rsidRDefault="00704405">
      <w:pPr>
        <w:snapToGrid w:val="0"/>
        <w:spacing w:line="560" w:lineRule="exact"/>
        <w:ind w:firstLineChars="200" w:firstLine="640"/>
        <w:contextualSpacing/>
        <w:rPr>
          <w:color w:val="000000" w:themeColor="text1"/>
          <w:lang w:val="zh-CN"/>
        </w:rPr>
      </w:pPr>
      <w:r>
        <w:rPr>
          <w:rFonts w:eastAsia="仿宋_GB2312"/>
          <w:color w:val="000000" w:themeColor="text1"/>
          <w:sz w:val="32"/>
          <w:szCs w:val="32"/>
          <w:lang w:val="zh-CN"/>
        </w:rPr>
        <w:t>以</w:t>
      </w:r>
      <w:r>
        <w:rPr>
          <w:rFonts w:eastAsia="仿宋_GB2312"/>
          <w:color w:val="000000" w:themeColor="text1"/>
          <w:sz w:val="32"/>
          <w:szCs w:val="32"/>
          <w:lang w:val="zh-CN"/>
        </w:rPr>
        <w:t>“</w:t>
      </w:r>
      <w:r>
        <w:rPr>
          <w:rFonts w:eastAsia="仿宋_GB2312"/>
          <w:color w:val="000000" w:themeColor="text1"/>
          <w:sz w:val="32"/>
          <w:szCs w:val="32"/>
          <w:lang w:val="zh-CN"/>
        </w:rPr>
        <w:t>一带一路</w:t>
      </w:r>
      <w:r>
        <w:rPr>
          <w:rFonts w:eastAsia="仿宋_GB2312"/>
          <w:color w:val="000000" w:themeColor="text1"/>
          <w:sz w:val="32"/>
          <w:szCs w:val="32"/>
          <w:lang w:val="zh-CN"/>
        </w:rPr>
        <w:t>”</w:t>
      </w:r>
      <w:r>
        <w:rPr>
          <w:rFonts w:eastAsia="仿宋_GB2312"/>
          <w:color w:val="000000" w:themeColor="text1"/>
          <w:sz w:val="32"/>
          <w:szCs w:val="32"/>
          <w:lang w:val="zh-CN"/>
        </w:rPr>
        <w:t>建设、京津冀协同发展和</w:t>
      </w:r>
      <w:r>
        <w:rPr>
          <w:rFonts w:eastAsia="仿宋_GB2312"/>
          <w:color w:val="000000" w:themeColor="text1"/>
          <w:sz w:val="32"/>
          <w:szCs w:val="32"/>
        </w:rPr>
        <w:t>国际</w:t>
      </w:r>
      <w:r>
        <w:rPr>
          <w:rFonts w:eastAsia="仿宋_GB2312"/>
          <w:color w:val="000000" w:themeColor="text1"/>
          <w:sz w:val="32"/>
          <w:szCs w:val="32"/>
          <w:lang w:val="zh-CN"/>
        </w:rPr>
        <w:t>科技创新中心建设为契机，</w:t>
      </w:r>
      <w:r>
        <w:rPr>
          <w:rFonts w:eastAsia="仿宋_GB2312"/>
          <w:color w:val="000000" w:themeColor="text1"/>
          <w:sz w:val="32"/>
          <w:szCs w:val="32"/>
        </w:rPr>
        <w:t>加强政策引导和统筹布局，积极承接</w:t>
      </w:r>
      <w:r>
        <w:rPr>
          <w:rFonts w:eastAsia="仿宋_GB2312"/>
          <w:color w:val="000000" w:themeColor="text1"/>
          <w:sz w:val="32"/>
          <w:szCs w:val="32"/>
        </w:rPr>
        <w:t>“</w:t>
      </w:r>
      <w:r>
        <w:rPr>
          <w:rFonts w:eastAsia="仿宋_GB2312"/>
          <w:color w:val="000000" w:themeColor="text1"/>
          <w:sz w:val="32"/>
          <w:szCs w:val="32"/>
        </w:rPr>
        <w:t>三城一区</w:t>
      </w:r>
      <w:r>
        <w:rPr>
          <w:rFonts w:eastAsia="仿宋_GB2312"/>
          <w:color w:val="000000" w:themeColor="text1"/>
          <w:sz w:val="32"/>
          <w:szCs w:val="32"/>
        </w:rPr>
        <w:t>”</w:t>
      </w:r>
      <w:r>
        <w:rPr>
          <w:rFonts w:eastAsia="仿宋_GB2312"/>
          <w:color w:val="000000" w:themeColor="text1"/>
          <w:sz w:val="32"/>
          <w:szCs w:val="32"/>
        </w:rPr>
        <w:t>创新效应外溢，推动京津冀科技研发、成果转化和产业链条一体化，集聚全球创新资源，实现更高水平</w:t>
      </w:r>
      <w:r>
        <w:rPr>
          <w:rFonts w:eastAsia="仿宋_GB2312"/>
          <w:color w:val="000000" w:themeColor="text1"/>
          <w:sz w:val="32"/>
          <w:szCs w:val="32"/>
        </w:rPr>
        <w:t>“</w:t>
      </w:r>
      <w:r>
        <w:rPr>
          <w:rFonts w:eastAsia="仿宋_GB2312"/>
          <w:color w:val="000000" w:themeColor="text1"/>
          <w:sz w:val="32"/>
          <w:szCs w:val="32"/>
        </w:rPr>
        <w:t>走出去</w:t>
      </w:r>
      <w:r>
        <w:rPr>
          <w:rFonts w:eastAsia="仿宋_GB2312"/>
          <w:color w:val="000000" w:themeColor="text1"/>
          <w:sz w:val="32"/>
          <w:szCs w:val="32"/>
        </w:rPr>
        <w:t>”</w:t>
      </w:r>
      <w:r>
        <w:rPr>
          <w:rFonts w:eastAsia="仿宋_GB2312"/>
          <w:color w:val="000000" w:themeColor="text1"/>
          <w:sz w:val="32"/>
          <w:szCs w:val="32"/>
        </w:rPr>
        <w:t>和</w:t>
      </w:r>
      <w:r>
        <w:rPr>
          <w:rFonts w:eastAsia="仿宋_GB2312"/>
          <w:color w:val="000000" w:themeColor="text1"/>
          <w:sz w:val="32"/>
          <w:szCs w:val="32"/>
        </w:rPr>
        <w:t>“</w:t>
      </w:r>
      <w:r>
        <w:rPr>
          <w:rFonts w:eastAsia="仿宋_GB2312"/>
          <w:color w:val="000000" w:themeColor="text1"/>
          <w:sz w:val="32"/>
          <w:szCs w:val="32"/>
        </w:rPr>
        <w:t>引进来</w:t>
      </w:r>
      <w:r>
        <w:rPr>
          <w:rFonts w:eastAsia="仿宋_GB2312"/>
          <w:color w:val="000000" w:themeColor="text1"/>
          <w:sz w:val="32"/>
          <w:szCs w:val="32"/>
        </w:rPr>
        <w:t>”</w:t>
      </w:r>
      <w:r>
        <w:rPr>
          <w:rFonts w:eastAsia="仿宋_GB2312"/>
          <w:color w:val="000000" w:themeColor="text1"/>
          <w:sz w:val="32"/>
          <w:szCs w:val="32"/>
        </w:rPr>
        <w:t>。</w:t>
      </w:r>
    </w:p>
    <w:p w14:paraId="24333F96"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承接</w:t>
      </w:r>
      <w:r>
        <w:rPr>
          <w:rFonts w:eastAsia="仿宋_GB2312"/>
          <w:b/>
          <w:bCs/>
          <w:color w:val="000000" w:themeColor="text1"/>
          <w:sz w:val="32"/>
          <w:szCs w:val="32"/>
        </w:rPr>
        <w:t>“</w:t>
      </w:r>
      <w:r>
        <w:rPr>
          <w:rFonts w:eastAsia="仿宋_GB2312"/>
          <w:b/>
          <w:bCs/>
          <w:color w:val="000000" w:themeColor="text1"/>
          <w:sz w:val="32"/>
          <w:szCs w:val="32"/>
        </w:rPr>
        <w:t>三城一区</w:t>
      </w:r>
      <w:r>
        <w:rPr>
          <w:rFonts w:eastAsia="仿宋_GB2312"/>
          <w:b/>
          <w:bCs/>
          <w:color w:val="000000" w:themeColor="text1"/>
          <w:sz w:val="32"/>
          <w:szCs w:val="32"/>
        </w:rPr>
        <w:t>”</w:t>
      </w:r>
      <w:r>
        <w:rPr>
          <w:rFonts w:eastAsia="仿宋_GB2312"/>
          <w:b/>
          <w:bCs/>
          <w:color w:val="000000" w:themeColor="text1"/>
          <w:sz w:val="32"/>
          <w:szCs w:val="32"/>
        </w:rPr>
        <w:t>创新效应外溢</w:t>
      </w:r>
    </w:p>
    <w:p w14:paraId="5D1B15B0"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加强创新协同能力，主动与</w:t>
      </w:r>
      <w:r>
        <w:rPr>
          <w:rFonts w:eastAsia="仿宋_GB2312"/>
          <w:color w:val="000000" w:themeColor="text1"/>
          <w:sz w:val="32"/>
          <w:szCs w:val="32"/>
          <w:lang w:val="zh-CN"/>
        </w:rPr>
        <w:t>“</w:t>
      </w:r>
      <w:r>
        <w:rPr>
          <w:rFonts w:eastAsia="仿宋_GB2312"/>
          <w:color w:val="000000" w:themeColor="text1"/>
          <w:sz w:val="32"/>
          <w:szCs w:val="32"/>
          <w:lang w:val="zh-CN"/>
        </w:rPr>
        <w:t>三城一区</w:t>
      </w:r>
      <w:r>
        <w:rPr>
          <w:rFonts w:eastAsia="仿宋_GB2312"/>
          <w:color w:val="000000" w:themeColor="text1"/>
          <w:sz w:val="32"/>
          <w:szCs w:val="32"/>
          <w:lang w:val="zh-CN"/>
        </w:rPr>
        <w:t>”</w:t>
      </w:r>
      <w:r>
        <w:rPr>
          <w:rFonts w:eastAsia="仿宋_GB2312"/>
          <w:color w:val="000000" w:themeColor="text1"/>
          <w:sz w:val="32"/>
          <w:szCs w:val="32"/>
          <w:lang w:val="zh-CN"/>
        </w:rPr>
        <w:t>融合发展，结合区域优势，有重点的吸收</w:t>
      </w:r>
      <w:r>
        <w:rPr>
          <w:rFonts w:eastAsia="仿宋_GB2312"/>
          <w:color w:val="000000" w:themeColor="text1"/>
          <w:sz w:val="32"/>
          <w:szCs w:val="32"/>
          <w:lang w:val="zh-CN"/>
        </w:rPr>
        <w:t>“</w:t>
      </w:r>
      <w:r>
        <w:rPr>
          <w:rFonts w:eastAsia="仿宋_GB2312"/>
          <w:color w:val="000000" w:themeColor="text1"/>
          <w:sz w:val="32"/>
          <w:szCs w:val="32"/>
          <w:lang w:val="zh-CN"/>
        </w:rPr>
        <w:t>三城一区</w:t>
      </w:r>
      <w:r>
        <w:rPr>
          <w:rFonts w:eastAsia="仿宋_GB2312"/>
          <w:color w:val="000000" w:themeColor="text1"/>
          <w:sz w:val="32"/>
          <w:szCs w:val="32"/>
          <w:lang w:val="zh-CN"/>
        </w:rPr>
        <w:t>”</w:t>
      </w:r>
      <w:r>
        <w:rPr>
          <w:rFonts w:eastAsia="仿宋_GB2312"/>
          <w:color w:val="000000" w:themeColor="text1"/>
          <w:sz w:val="32"/>
          <w:szCs w:val="32"/>
          <w:lang w:val="zh-CN"/>
        </w:rPr>
        <w:t>外溢的高精尖创新成果和项目落地转化，并在大科学装置应用、合作研发等方面开展</w:t>
      </w:r>
      <w:r>
        <w:rPr>
          <w:rFonts w:eastAsia="仿宋_GB2312"/>
          <w:color w:val="000000" w:themeColor="text1"/>
          <w:sz w:val="32"/>
          <w:szCs w:val="32"/>
        </w:rPr>
        <w:t>紧密</w:t>
      </w:r>
      <w:r>
        <w:rPr>
          <w:rFonts w:eastAsia="仿宋_GB2312"/>
          <w:color w:val="000000" w:themeColor="text1"/>
          <w:sz w:val="32"/>
          <w:szCs w:val="32"/>
          <w:lang w:val="zh-CN"/>
        </w:rPr>
        <w:t>合作。探索建立</w:t>
      </w:r>
      <w:r>
        <w:rPr>
          <w:rFonts w:eastAsia="仿宋_GB2312"/>
          <w:color w:val="000000" w:themeColor="text1"/>
          <w:sz w:val="32"/>
          <w:szCs w:val="32"/>
          <w:lang w:val="zh-CN"/>
        </w:rPr>
        <w:t>“</w:t>
      </w:r>
      <w:r>
        <w:rPr>
          <w:rFonts w:eastAsia="仿宋_GB2312"/>
          <w:color w:val="000000" w:themeColor="text1"/>
          <w:sz w:val="32"/>
          <w:szCs w:val="32"/>
          <w:lang w:val="zh-CN"/>
        </w:rPr>
        <w:t>三城</w:t>
      </w:r>
      <w:r>
        <w:rPr>
          <w:rFonts w:eastAsia="仿宋_GB2312"/>
          <w:color w:val="000000" w:themeColor="text1"/>
          <w:sz w:val="32"/>
          <w:szCs w:val="32"/>
          <w:lang w:val="zh-CN"/>
        </w:rPr>
        <w:t>”</w:t>
      </w:r>
      <w:r>
        <w:rPr>
          <w:rFonts w:eastAsia="仿宋_GB2312"/>
          <w:color w:val="000000" w:themeColor="text1"/>
          <w:sz w:val="32"/>
          <w:szCs w:val="32"/>
          <w:lang w:val="zh-CN"/>
        </w:rPr>
        <w:t>科技成果定向转化模式，以处于成长阶段、溢出性强的高新技术企业转移为承接重点，吸引符合区域定位的产业链上下游企业在丰台聚集发展。支持</w:t>
      </w:r>
      <w:r>
        <w:rPr>
          <w:rFonts w:eastAsia="仿宋_GB2312"/>
          <w:color w:val="000000" w:themeColor="text1"/>
          <w:sz w:val="32"/>
          <w:szCs w:val="32"/>
        </w:rPr>
        <w:lastRenderedPageBreak/>
        <w:t>丰台区</w:t>
      </w:r>
      <w:r>
        <w:rPr>
          <w:rFonts w:eastAsia="仿宋_GB2312"/>
          <w:color w:val="000000" w:themeColor="text1"/>
          <w:sz w:val="32"/>
          <w:szCs w:val="32"/>
          <w:lang w:val="zh-CN"/>
        </w:rPr>
        <w:t>企业</w:t>
      </w:r>
      <w:r>
        <w:rPr>
          <w:rFonts w:eastAsia="仿宋_GB2312"/>
          <w:color w:val="000000" w:themeColor="text1"/>
          <w:sz w:val="32"/>
          <w:szCs w:val="32"/>
        </w:rPr>
        <w:t>及科研院所参与</w:t>
      </w:r>
      <w:r>
        <w:rPr>
          <w:rFonts w:eastAsia="仿宋_GB2312"/>
          <w:color w:val="000000" w:themeColor="text1"/>
          <w:sz w:val="32"/>
          <w:szCs w:val="32"/>
          <w:lang w:val="zh-CN"/>
        </w:rPr>
        <w:t>怀柔科学城</w:t>
      </w:r>
      <w:r>
        <w:rPr>
          <w:rFonts w:eastAsia="仿宋_GB2312"/>
          <w:color w:val="000000" w:themeColor="text1"/>
          <w:sz w:val="32"/>
          <w:szCs w:val="32"/>
        </w:rPr>
        <w:t>重大科技基础设施和</w:t>
      </w:r>
      <w:r>
        <w:rPr>
          <w:rFonts w:eastAsia="仿宋_GB2312"/>
          <w:color w:val="000000" w:themeColor="text1"/>
          <w:sz w:val="32"/>
          <w:szCs w:val="32"/>
          <w:lang w:val="zh-CN"/>
        </w:rPr>
        <w:t>前沿交叉研究平台</w:t>
      </w:r>
      <w:r>
        <w:rPr>
          <w:rFonts w:eastAsia="仿宋_GB2312"/>
          <w:color w:val="000000" w:themeColor="text1"/>
          <w:sz w:val="32"/>
          <w:szCs w:val="32"/>
        </w:rPr>
        <w:t>建设，共同</w:t>
      </w:r>
      <w:r>
        <w:rPr>
          <w:rFonts w:eastAsia="仿宋_GB2312"/>
          <w:color w:val="000000" w:themeColor="text1"/>
          <w:sz w:val="32"/>
          <w:szCs w:val="32"/>
          <w:lang w:val="zh-CN"/>
        </w:rPr>
        <w:t>开展关键共性技术、颠覆性技术和前沿交叉技术研究，促进前沿技术</w:t>
      </w:r>
      <w:r>
        <w:rPr>
          <w:rFonts w:eastAsia="仿宋_GB2312"/>
          <w:color w:val="000000" w:themeColor="text1"/>
          <w:sz w:val="32"/>
          <w:szCs w:val="32"/>
        </w:rPr>
        <w:t>落地</w:t>
      </w:r>
      <w:r>
        <w:rPr>
          <w:rFonts w:eastAsia="仿宋_GB2312"/>
          <w:color w:val="000000" w:themeColor="text1"/>
          <w:sz w:val="32"/>
          <w:szCs w:val="32"/>
          <w:lang w:val="zh-CN"/>
        </w:rPr>
        <w:t>转化。</w:t>
      </w:r>
      <w:r>
        <w:rPr>
          <w:rFonts w:eastAsia="仿宋_GB2312"/>
          <w:color w:val="000000" w:themeColor="text1"/>
          <w:sz w:val="32"/>
          <w:szCs w:val="32"/>
        </w:rPr>
        <w:t>加强</w:t>
      </w:r>
      <w:r>
        <w:rPr>
          <w:rFonts w:eastAsia="仿宋_GB2312"/>
          <w:color w:val="000000" w:themeColor="text1"/>
          <w:sz w:val="32"/>
          <w:szCs w:val="32"/>
          <w:lang w:val="zh-CN"/>
        </w:rPr>
        <w:t>与未来科学城、北京经济技术开发区的重大项目对接</w:t>
      </w:r>
      <w:r>
        <w:rPr>
          <w:rFonts w:eastAsia="仿宋_GB2312"/>
          <w:color w:val="000000" w:themeColor="text1"/>
          <w:sz w:val="32"/>
          <w:szCs w:val="32"/>
        </w:rPr>
        <w:t>联系</w:t>
      </w:r>
      <w:r>
        <w:rPr>
          <w:rFonts w:eastAsia="仿宋_GB2312"/>
          <w:color w:val="000000" w:themeColor="text1"/>
          <w:sz w:val="32"/>
          <w:szCs w:val="32"/>
          <w:lang w:val="zh-CN"/>
        </w:rPr>
        <w:t>，</w:t>
      </w:r>
      <w:r>
        <w:rPr>
          <w:rFonts w:eastAsia="仿宋_GB2312"/>
          <w:color w:val="000000" w:themeColor="text1"/>
          <w:sz w:val="32"/>
          <w:szCs w:val="32"/>
        </w:rPr>
        <w:t>深化产学研合作，</w:t>
      </w:r>
      <w:r>
        <w:rPr>
          <w:rFonts w:eastAsia="仿宋_GB2312"/>
          <w:color w:val="000000" w:themeColor="text1"/>
          <w:sz w:val="32"/>
          <w:szCs w:val="32"/>
          <w:lang w:val="zh-CN"/>
        </w:rPr>
        <w:t>广泛开展各类开放交流活动，促进协同联动。</w:t>
      </w:r>
    </w:p>
    <w:p w14:paraId="731BE39E"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构建</w:t>
      </w:r>
      <w:r>
        <w:rPr>
          <w:rFonts w:eastAsia="仿宋_GB2312"/>
          <w:b/>
          <w:bCs/>
          <w:color w:val="000000" w:themeColor="text1"/>
          <w:sz w:val="32"/>
          <w:szCs w:val="32"/>
        </w:rPr>
        <w:t>“</w:t>
      </w:r>
      <w:r>
        <w:rPr>
          <w:rFonts w:eastAsia="仿宋_GB2312"/>
          <w:b/>
          <w:bCs/>
          <w:color w:val="000000" w:themeColor="text1"/>
          <w:sz w:val="32"/>
          <w:szCs w:val="32"/>
        </w:rPr>
        <w:t>京津冀</w:t>
      </w:r>
      <w:r>
        <w:rPr>
          <w:rFonts w:eastAsia="仿宋_GB2312"/>
          <w:b/>
          <w:bCs/>
          <w:color w:val="000000" w:themeColor="text1"/>
          <w:sz w:val="32"/>
          <w:szCs w:val="32"/>
        </w:rPr>
        <w:t>”</w:t>
      </w:r>
      <w:r>
        <w:rPr>
          <w:rFonts w:eastAsia="仿宋_GB2312"/>
          <w:b/>
          <w:bCs/>
          <w:color w:val="000000" w:themeColor="text1"/>
          <w:sz w:val="32"/>
          <w:szCs w:val="32"/>
        </w:rPr>
        <w:t>产业创新链</w:t>
      </w:r>
    </w:p>
    <w:p w14:paraId="0FF806B5"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强化完善京津冀区域内的科技研发、成果转化和产业化链条，实现创新链与产业链的深度融合。加强与雄安新区的创新交流，探索研发共同投入、产业化共同受益的合作机制。推动创新资源向津冀输出，建设成果转化线上平台，加强三地技术市场融通合作，加快推进科技创新成果在津冀范围内实现产品化产业化。积极推动中关村丰台园、丽泽金融商务区与津冀两地开展交流合作，实现资源在三地间优化配置。引导支持区内高精尖企业围绕京津冀区域工业升级改造应用场景，培育工业互联网平台，提升津冀传统产业数字化、智能化水平。推动丰台区航空航天高端装备制造企业在京津冀区域配置航空航天产业发展资源，共同建设国际航空航天产业集群。</w:t>
      </w:r>
    </w:p>
    <w:p w14:paraId="39260D38" w14:textId="77777777" w:rsidR="00955405" w:rsidRDefault="00704405">
      <w:pPr>
        <w:keepNext/>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加强国际科技创新交流合作</w:t>
      </w:r>
    </w:p>
    <w:p w14:paraId="03D5F16B" w14:textId="77777777" w:rsidR="00955405" w:rsidRDefault="00704405">
      <w:pPr>
        <w:keepNext/>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坚持全球视野、扩大开放，主动布局和积极利用国际创新资源，深化国际科技交流合作，在更高起点上推进自主创新。积极吸引国际科技组织、行业联盟、外资研发机构、国际科技服务机构等枢纽型创新资源集聚。鼓励企业通过战略研发合作、技术交叉许可、投资并购重组等方式提高海外优</w:t>
      </w:r>
      <w:r>
        <w:rPr>
          <w:rFonts w:eastAsia="仿宋_GB2312"/>
          <w:color w:val="000000" w:themeColor="text1"/>
          <w:sz w:val="32"/>
          <w:szCs w:val="32"/>
          <w:lang w:val="zh-CN"/>
        </w:rPr>
        <w:lastRenderedPageBreak/>
        <w:t>质资源配置能力，支持开展离岸创新，促进与海外创新资源融通发展。推进轨道交通产业国际创新集聚区建设，探索设立轨道交通国际科技合作战略联盟，推动联合国可持续发展峰会轨道交通分论坛等国际高端论坛、会议落地，鼓励企业参加具有国际重要行业影响力的境外展览展示。</w:t>
      </w:r>
      <w:r>
        <w:rPr>
          <w:rFonts w:eastAsia="仿宋_GB2312" w:hint="eastAsia"/>
          <w:color w:val="000000" w:themeColor="text1"/>
          <w:sz w:val="32"/>
          <w:szCs w:val="32"/>
          <w:lang w:val="zh-CN"/>
        </w:rPr>
        <w:t>发挥北京国际企业孵化器的作用</w:t>
      </w:r>
      <w:r>
        <w:rPr>
          <w:rFonts w:eastAsia="仿宋_GB2312"/>
          <w:color w:val="000000" w:themeColor="text1"/>
          <w:sz w:val="32"/>
          <w:szCs w:val="32"/>
          <w:lang w:val="zh-CN"/>
        </w:rPr>
        <w:t>，建立国际培训、国际项目展示和国际市场拓展平台，强化与国际科研学术机构交流合作，积极融入国际创新网络。</w:t>
      </w:r>
      <w:bookmarkStart w:id="148" w:name="_Toc12945"/>
      <w:bookmarkStart w:id="149" w:name="_Toc14932"/>
      <w:bookmarkStart w:id="150" w:name="_Toc24467"/>
      <w:bookmarkStart w:id="151" w:name="_Toc17287"/>
      <w:bookmarkStart w:id="152" w:name="_Toc17987"/>
      <w:bookmarkEnd w:id="145"/>
      <w:bookmarkEnd w:id="146"/>
    </w:p>
    <w:p w14:paraId="419B41B4"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153" w:name="_Toc8773"/>
      <w:r>
        <w:rPr>
          <w:rFonts w:eastAsia="黑体"/>
          <w:b/>
          <w:bCs/>
          <w:color w:val="000000" w:themeColor="text1"/>
          <w:sz w:val="32"/>
          <w:szCs w:val="24"/>
        </w:rPr>
        <w:t>四、提质升级，打造高精尖产业创新生态圈</w:t>
      </w:r>
      <w:bookmarkEnd w:id="153"/>
    </w:p>
    <w:p w14:paraId="7C347A31"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54" w:name="_Toc14215"/>
      <w:r>
        <w:rPr>
          <w:rFonts w:eastAsia="楷体_GB2312"/>
          <w:b/>
          <w:bCs/>
          <w:color w:val="000000" w:themeColor="text1"/>
          <w:sz w:val="32"/>
          <w:szCs w:val="32"/>
        </w:rPr>
        <w:t>（一）主导产业集群壮大工程</w:t>
      </w:r>
      <w:bookmarkEnd w:id="154"/>
    </w:p>
    <w:p w14:paraId="0440A7E9"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狠抓轨道交通、航空航天两大核心战略产业，推动关键技术突破、打通产业创新链条、壮大产业集群、提升国际影响力，打响丰台创新产业特色品牌。</w:t>
      </w:r>
    </w:p>
    <w:p w14:paraId="3F763DBB"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提高轨道交通产业全球创新竞争力</w:t>
      </w:r>
    </w:p>
    <w:p w14:paraId="362B0F98"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重点任务。</w:t>
      </w:r>
      <w:r>
        <w:rPr>
          <w:rFonts w:eastAsia="仿宋_GB2312"/>
          <w:color w:val="000000" w:themeColor="text1"/>
          <w:sz w:val="32"/>
          <w:szCs w:val="32"/>
        </w:rPr>
        <w:t>以列车通信和控制系统等核心部件领域为突破口，向高端整车及关键零配件制造、工程技术服务、运维管理等上下游产业链延伸，</w:t>
      </w:r>
      <w:r>
        <w:rPr>
          <w:rFonts w:eastAsia="仿宋_GB2312" w:hint="eastAsia"/>
          <w:color w:val="000000" w:themeColor="text1"/>
          <w:sz w:val="32"/>
          <w:szCs w:val="32"/>
        </w:rPr>
        <w:t>形成轨道交通产业“全链条”发展的“丰台模式”，打造具有国际影响力的轨道交通创新产业集群</w:t>
      </w:r>
      <w:r>
        <w:rPr>
          <w:rFonts w:eastAsia="仿宋_GB2312"/>
          <w:color w:val="000000" w:themeColor="text1"/>
          <w:sz w:val="32"/>
          <w:szCs w:val="32"/>
        </w:rPr>
        <w:t>。发挥丰台区轨道交通创新主体集聚优势，加大对轨道交通领域总部企业与</w:t>
      </w:r>
      <w:r>
        <w:rPr>
          <w:rFonts w:eastAsia="仿宋_GB2312"/>
          <w:color w:val="000000" w:themeColor="text1"/>
          <w:sz w:val="32"/>
          <w:szCs w:val="32"/>
        </w:rPr>
        <w:t>“</w:t>
      </w:r>
      <w:r>
        <w:rPr>
          <w:rFonts w:eastAsia="仿宋_GB2312"/>
          <w:color w:val="000000" w:themeColor="text1"/>
          <w:sz w:val="32"/>
          <w:szCs w:val="32"/>
        </w:rPr>
        <w:t>隐形冠军</w:t>
      </w:r>
      <w:r>
        <w:rPr>
          <w:rFonts w:eastAsia="仿宋_GB2312"/>
          <w:color w:val="000000" w:themeColor="text1"/>
          <w:sz w:val="32"/>
          <w:szCs w:val="32"/>
        </w:rPr>
        <w:t>”</w:t>
      </w:r>
      <w:r>
        <w:rPr>
          <w:rFonts w:eastAsia="仿宋_GB2312"/>
          <w:color w:val="000000" w:themeColor="text1"/>
          <w:sz w:val="32"/>
          <w:szCs w:val="32"/>
        </w:rPr>
        <w:t>企业的引进力度，培育引进一批</w:t>
      </w:r>
      <w:r>
        <w:rPr>
          <w:rFonts w:eastAsia="仿宋_GB2312"/>
          <w:color w:val="000000" w:themeColor="text1"/>
          <w:sz w:val="32"/>
          <w:szCs w:val="32"/>
        </w:rPr>
        <w:t>“</w:t>
      </w:r>
      <w:r>
        <w:rPr>
          <w:rFonts w:eastAsia="仿宋_GB2312"/>
          <w:color w:val="000000" w:themeColor="text1"/>
          <w:sz w:val="32"/>
          <w:szCs w:val="32"/>
        </w:rPr>
        <w:t>专精特新</w:t>
      </w:r>
      <w:r>
        <w:rPr>
          <w:rFonts w:eastAsia="仿宋_GB2312"/>
          <w:color w:val="000000" w:themeColor="text1"/>
          <w:sz w:val="32"/>
          <w:szCs w:val="32"/>
        </w:rPr>
        <w:t>”</w:t>
      </w:r>
      <w:r>
        <w:rPr>
          <w:rFonts w:eastAsia="仿宋_GB2312"/>
          <w:color w:val="000000" w:themeColor="text1"/>
          <w:sz w:val="32"/>
          <w:szCs w:val="32"/>
        </w:rPr>
        <w:t>中小企业，打造鼎汉技术集团、中建空列集团等一批</w:t>
      </w:r>
      <w:r>
        <w:rPr>
          <w:rFonts w:eastAsia="仿宋_GB2312"/>
          <w:color w:val="000000" w:themeColor="text1"/>
          <w:sz w:val="32"/>
          <w:szCs w:val="32"/>
        </w:rPr>
        <w:t>“</w:t>
      </w:r>
      <w:r>
        <w:rPr>
          <w:rFonts w:eastAsia="仿宋_GB2312"/>
          <w:color w:val="000000" w:themeColor="text1"/>
          <w:sz w:val="32"/>
          <w:szCs w:val="32"/>
        </w:rPr>
        <w:t>隐形冠军</w:t>
      </w:r>
      <w:r>
        <w:rPr>
          <w:rFonts w:eastAsia="仿宋_GB2312"/>
          <w:color w:val="000000" w:themeColor="text1"/>
          <w:sz w:val="32"/>
          <w:szCs w:val="32"/>
        </w:rPr>
        <w:t>”</w:t>
      </w:r>
      <w:r>
        <w:rPr>
          <w:rFonts w:eastAsia="仿宋_GB2312"/>
          <w:color w:val="000000" w:themeColor="text1"/>
          <w:sz w:val="32"/>
          <w:szCs w:val="32"/>
        </w:rPr>
        <w:t>潜力企业。聚焦通信信号和智能控制系统、高端车辆及关键零部件和轨道交通工程装备三大领域，推进技术创新与产业化中心建设，</w:t>
      </w:r>
      <w:r>
        <w:rPr>
          <w:rFonts w:eastAsia="仿宋_GB2312" w:hint="eastAsia"/>
          <w:color w:val="000000" w:themeColor="text1"/>
          <w:sz w:val="32"/>
          <w:szCs w:val="32"/>
        </w:rPr>
        <w:t>推动关键技术突破，</w:t>
      </w:r>
      <w:r>
        <w:rPr>
          <w:rFonts w:eastAsia="仿宋_GB2312"/>
          <w:color w:val="000000" w:themeColor="text1"/>
          <w:sz w:val="32"/>
          <w:szCs w:val="32"/>
        </w:rPr>
        <w:lastRenderedPageBreak/>
        <w:t>加快关键部件</w:t>
      </w:r>
      <w:r>
        <w:rPr>
          <w:rFonts w:eastAsia="仿宋_GB2312" w:hint="eastAsia"/>
          <w:color w:val="000000" w:themeColor="text1"/>
          <w:sz w:val="32"/>
          <w:szCs w:val="32"/>
        </w:rPr>
        <w:t>、创新产品</w:t>
      </w:r>
      <w:r>
        <w:rPr>
          <w:rFonts w:eastAsia="仿宋_GB2312"/>
          <w:color w:val="000000" w:themeColor="text1"/>
          <w:sz w:val="32"/>
          <w:szCs w:val="32"/>
        </w:rPr>
        <w:t>研发和产业化，强化整车研发设计和集成能力。加强开展国际研发合作，创制轨道交通领域技术标准，提高在全球轨道交通产业体系中的影响力和话语权。</w:t>
      </w:r>
      <w:r>
        <w:rPr>
          <w:rFonts w:eastAsia="仿宋_GB2312"/>
          <w:color w:val="000000" w:themeColor="text1"/>
          <w:sz w:val="32"/>
          <w:szCs w:val="32"/>
        </w:rPr>
        <w:t>“</w:t>
      </w:r>
      <w:r>
        <w:rPr>
          <w:rFonts w:eastAsia="仿宋_GB2312"/>
          <w:color w:val="000000" w:themeColor="text1"/>
          <w:sz w:val="32"/>
          <w:szCs w:val="32"/>
        </w:rPr>
        <w:t>十四五</w:t>
      </w:r>
      <w:r>
        <w:rPr>
          <w:rFonts w:eastAsia="仿宋_GB2312"/>
          <w:color w:val="000000" w:themeColor="text1"/>
          <w:sz w:val="32"/>
          <w:szCs w:val="32"/>
        </w:rPr>
        <w:t>”</w:t>
      </w:r>
      <w:r>
        <w:rPr>
          <w:rFonts w:eastAsia="仿宋_GB2312"/>
          <w:color w:val="000000" w:themeColor="text1"/>
          <w:sz w:val="32"/>
          <w:szCs w:val="32"/>
        </w:rPr>
        <w:t>期间，建成</w:t>
      </w:r>
      <w:r>
        <w:rPr>
          <w:rFonts w:eastAsia="仿宋_GB2312"/>
          <w:color w:val="000000" w:themeColor="text1"/>
          <w:sz w:val="32"/>
          <w:szCs w:val="32"/>
        </w:rPr>
        <w:t>4</w:t>
      </w:r>
      <w:r>
        <w:rPr>
          <w:rFonts w:eastAsia="仿宋_GB2312"/>
          <w:color w:val="000000" w:themeColor="text1"/>
          <w:sz w:val="32"/>
          <w:szCs w:val="32"/>
        </w:rPr>
        <w:t>个国家级研发和产业化平台，形成一批标志性成果，建成</w:t>
      </w:r>
      <w:r>
        <w:rPr>
          <w:rFonts w:eastAsia="仿宋_GB2312"/>
          <w:color w:val="000000" w:themeColor="text1"/>
          <w:sz w:val="32"/>
          <w:szCs w:val="32"/>
        </w:rPr>
        <w:t>2</w:t>
      </w:r>
      <w:r>
        <w:rPr>
          <w:rFonts w:eastAsia="仿宋_GB2312"/>
          <w:color w:val="000000" w:themeColor="text1"/>
          <w:sz w:val="32"/>
          <w:szCs w:val="32"/>
        </w:rPr>
        <w:t>个以上轨道交通特色产业园，聚集一批国际知名品牌和</w:t>
      </w:r>
      <w:r>
        <w:rPr>
          <w:rFonts w:eastAsia="仿宋_GB2312"/>
          <w:color w:val="000000" w:themeColor="text1"/>
          <w:sz w:val="32"/>
          <w:szCs w:val="32"/>
        </w:rPr>
        <w:t>3-5</w:t>
      </w:r>
      <w:r>
        <w:rPr>
          <w:rFonts w:eastAsia="仿宋_GB2312"/>
          <w:color w:val="000000" w:themeColor="text1"/>
          <w:sz w:val="32"/>
          <w:szCs w:val="32"/>
        </w:rPr>
        <w:t>家具有较强国际竞争力的跨国公司，成为具有全球影响力的轨道交通创新中心和产业发展示范高地。</w:t>
      </w:r>
    </w:p>
    <w:p w14:paraId="2D01F9D6"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关键技术突破。</w:t>
      </w:r>
      <w:r>
        <w:rPr>
          <w:rFonts w:eastAsia="仿宋_GB2312"/>
          <w:color w:val="000000" w:themeColor="text1"/>
          <w:sz w:val="32"/>
          <w:szCs w:val="32"/>
        </w:rPr>
        <w:t>前瞻布局轨道交通战略预判性技术及关键核心技术研发，积极突破轨道交通专用芯片、操作系统、新型城轨、磁悬浮交通和超高速列车等一批基础性、前瞻性、先导性的轨道交通重大技术。积极推动</w:t>
      </w:r>
      <w:r>
        <w:rPr>
          <w:rFonts w:eastAsia="仿宋_GB2312"/>
          <w:color w:val="000000" w:themeColor="text1"/>
          <w:sz w:val="32"/>
          <w:szCs w:val="32"/>
        </w:rPr>
        <w:t>5G</w:t>
      </w:r>
      <w:r>
        <w:rPr>
          <w:rFonts w:eastAsia="仿宋_GB2312"/>
          <w:color w:val="000000" w:themeColor="text1"/>
          <w:sz w:val="32"/>
          <w:szCs w:val="32"/>
        </w:rPr>
        <w:t>、人工智能、物联网、云平台、大数据、边缘计算等新技术与轨道交通技术融合创新，支持以建筑信息模型（</w:t>
      </w:r>
      <w:r>
        <w:rPr>
          <w:rFonts w:eastAsia="仿宋_GB2312"/>
          <w:color w:val="000000" w:themeColor="text1"/>
          <w:sz w:val="32"/>
          <w:szCs w:val="32"/>
        </w:rPr>
        <w:t>BIM</w:t>
      </w:r>
      <w:r>
        <w:rPr>
          <w:rFonts w:eastAsia="仿宋_GB2312"/>
          <w:color w:val="000000" w:themeColor="text1"/>
          <w:sz w:val="32"/>
          <w:szCs w:val="32"/>
        </w:rPr>
        <w:t>）为技术核心的智慧建造技术研发。强化通信信号研发，积极开展适应多种交通制式的下一代列车运行控制系统及装备、车车通信的轨道交通列控系统、基于国产芯片的轨道交通列控系统、基于自主感知的智能列车安全保护系统等关键核心技术的研发和产业化。加强智能运维技术研发，鼓励企业积极开展基于无人机和智能传感的轨道交通线路环境实时感知技术、基于大数据分析和虚拟现实的设备智能运维系统等研发和产业化，构建全生命周期管理系统。</w:t>
      </w:r>
    </w:p>
    <w:p w14:paraId="3FDA4263"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加快航空航天产业技术创新转化</w:t>
      </w:r>
    </w:p>
    <w:p w14:paraId="333199EC"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重点任务。</w:t>
      </w:r>
      <w:r>
        <w:rPr>
          <w:rFonts w:eastAsia="仿宋_GB2312"/>
          <w:color w:val="000000" w:themeColor="text1"/>
          <w:sz w:val="32"/>
          <w:szCs w:val="32"/>
        </w:rPr>
        <w:t>以</w:t>
      </w:r>
      <w:r>
        <w:rPr>
          <w:rFonts w:eastAsia="仿宋_GB2312"/>
          <w:color w:val="000000" w:themeColor="text1"/>
          <w:sz w:val="32"/>
          <w:szCs w:val="32"/>
        </w:rPr>
        <w:t>“</w:t>
      </w:r>
      <w:r>
        <w:rPr>
          <w:rFonts w:eastAsia="仿宋_GB2312"/>
          <w:color w:val="000000" w:themeColor="text1"/>
          <w:sz w:val="32"/>
          <w:szCs w:val="32"/>
        </w:rPr>
        <w:t>航箭工程</w:t>
      </w:r>
      <w:r>
        <w:rPr>
          <w:rFonts w:eastAsia="仿宋_GB2312"/>
          <w:color w:val="000000" w:themeColor="text1"/>
          <w:sz w:val="32"/>
          <w:szCs w:val="32"/>
        </w:rPr>
        <w:t>”</w:t>
      </w:r>
      <w:r>
        <w:rPr>
          <w:rFonts w:eastAsia="仿宋_GB2312"/>
          <w:color w:val="000000" w:themeColor="text1"/>
          <w:sz w:val="32"/>
          <w:szCs w:val="32"/>
        </w:rPr>
        <w:t>为牵引，明确发展空间规</w:t>
      </w:r>
      <w:r>
        <w:rPr>
          <w:rFonts w:eastAsia="仿宋_GB2312"/>
          <w:color w:val="000000" w:themeColor="text1"/>
          <w:sz w:val="32"/>
          <w:szCs w:val="32"/>
        </w:rPr>
        <w:lastRenderedPageBreak/>
        <w:t>划，发挥央企、军工优势，承接溢出项目，挖掘技术沉淀形成产业增量</w:t>
      </w:r>
      <w:r>
        <w:rPr>
          <w:rFonts w:eastAsia="仿宋_GB2312" w:hint="eastAsia"/>
          <w:color w:val="000000" w:themeColor="text1"/>
          <w:sz w:val="32"/>
          <w:szCs w:val="32"/>
        </w:rPr>
        <w:t>，鼓励航空航天先进技术在民用领域推广应用，</w:t>
      </w:r>
      <w:r>
        <w:rPr>
          <w:rFonts w:eastAsia="仿宋_GB2312"/>
          <w:color w:val="000000" w:themeColor="text1"/>
          <w:sz w:val="32"/>
          <w:szCs w:val="32"/>
        </w:rPr>
        <w:t>壮大航空航天产业集群规模，</w:t>
      </w:r>
      <w:r>
        <w:rPr>
          <w:rFonts w:eastAsia="仿宋_GB2312" w:hint="eastAsia"/>
          <w:color w:val="000000" w:themeColor="text1"/>
          <w:sz w:val="32"/>
          <w:szCs w:val="32"/>
        </w:rPr>
        <w:t>打造具有全球影响力的“航空航天创新城”</w:t>
      </w:r>
      <w:r>
        <w:rPr>
          <w:rFonts w:eastAsia="仿宋_GB2312"/>
          <w:color w:val="000000" w:themeColor="text1"/>
          <w:sz w:val="32"/>
          <w:szCs w:val="32"/>
        </w:rPr>
        <w:t>。聚焦火箭研制、卫星应用与服务、航空航天材料、航空电子等重点领域发展，全力打造以航天科技一院、航天科工三院与航天科技十一院、中关村丰台园为核心的产业聚集区，加大重点企业引进力度，加速大中小企业融通发展，推动搭建关键技术公共服务平台，实现航空航天头部企业资源开放共享。加快推进航空航天产业创新中心建设，吸引一批具有行业带动能力的商业航空航天企业入驻，培育孵化一批技术实力过硬、商业模式新颖的企业，加速关键技术市场化的转化应用进程，提升产业整体创新能力。主动争取航天高技术研发中心项目布局，建设航天协同创新院，培育区域航空航天特色品牌。</w:t>
      </w:r>
    </w:p>
    <w:p w14:paraId="10EAB0EE"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关键技术突破。</w:t>
      </w:r>
      <w:r>
        <w:rPr>
          <w:rFonts w:eastAsia="仿宋_GB2312"/>
          <w:color w:val="000000" w:themeColor="text1"/>
          <w:sz w:val="32"/>
          <w:szCs w:val="32"/>
        </w:rPr>
        <w:t>聚焦卫星物联网、卫星应用与服务、商业火箭及核心零部件、航空航天测试与检验检测、航空航天材料与零部件增材制造和无人机与临近空间飞行器等产业领域，在大型低轨卫星星座在轨测运控、大型多星座仿真、卫星高精度定位、无线通信、图像识别、基于人工智能的遥感数据分析、时空大数据管理、二三维数字地球、商业火箭新型材料与动力、临近空间飞行器研制等关键核心技术、卡脖子技术方面，取得一批国际领先、填补国内空白的技术成果，促进航空航天科技成果产业化，培育发展核心部件、核心软件和核心装备等产品体系，占据产业发展战略高点，提</w:t>
      </w:r>
      <w:r>
        <w:rPr>
          <w:rFonts w:eastAsia="仿宋_GB2312"/>
          <w:color w:val="000000" w:themeColor="text1"/>
          <w:sz w:val="32"/>
          <w:szCs w:val="32"/>
        </w:rPr>
        <w:lastRenderedPageBreak/>
        <w:t>升航空航天产业竞争力。</w:t>
      </w:r>
    </w:p>
    <w:p w14:paraId="169244CC"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55" w:name="_Toc22621"/>
      <w:r>
        <w:rPr>
          <w:rFonts w:eastAsia="楷体_GB2312"/>
          <w:b/>
          <w:bCs/>
          <w:color w:val="000000" w:themeColor="text1"/>
          <w:sz w:val="32"/>
          <w:szCs w:val="32"/>
        </w:rPr>
        <w:t>（二）新兴产业动能培育工程</w:t>
      </w:r>
      <w:bookmarkEnd w:id="155"/>
    </w:p>
    <w:p w14:paraId="046611A4"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扩大新兴产业发展布局，聚焦新一代信息技术、</w:t>
      </w:r>
      <w:r>
        <w:rPr>
          <w:rFonts w:eastAsia="仿宋_GB2312"/>
          <w:color w:val="000000" w:themeColor="text1"/>
          <w:sz w:val="32"/>
          <w:szCs w:val="32"/>
        </w:rPr>
        <w:t>智能装备</w:t>
      </w:r>
      <w:r>
        <w:rPr>
          <w:rFonts w:eastAsia="仿宋_GB2312"/>
          <w:color w:val="000000" w:themeColor="text1"/>
          <w:sz w:val="32"/>
          <w:szCs w:val="32"/>
          <w:lang w:val="zh-CN"/>
        </w:rPr>
        <w:t>、医药健康、新材料等领域，明确产业技术突破方向，加强重点企业和项目引进培育，承接一批重大创新项目，实现产业集群化发展。</w:t>
      </w:r>
    </w:p>
    <w:p w14:paraId="5ABF77A6"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加快发展新一代信息技术产业</w:t>
      </w:r>
    </w:p>
    <w:p w14:paraId="7E5E088C"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重点任务。</w:t>
      </w:r>
      <w:r>
        <w:rPr>
          <w:rFonts w:eastAsia="仿宋_GB2312"/>
          <w:color w:val="000000" w:themeColor="text1"/>
          <w:sz w:val="32"/>
          <w:szCs w:val="32"/>
          <w:lang w:val="zh-CN"/>
        </w:rPr>
        <w:t>立足数据应用与服务领域的优势，加快搭建高效创新平台，培育一批具有核心专利技术和国际创新竞争力的领军企业，提升新一代信息技术自主创新能力。推动技术原始创新与跨界融合，打造万物互联、融合创新、智能协同、安全可控的新一代信息技术产业体系。推动人工智能、大数据、区块链、物联网和</w:t>
      </w:r>
      <w:r>
        <w:rPr>
          <w:rFonts w:eastAsia="仿宋_GB2312"/>
          <w:color w:val="000000" w:themeColor="text1"/>
          <w:sz w:val="32"/>
          <w:szCs w:val="32"/>
          <w:lang w:val="zh-CN"/>
        </w:rPr>
        <w:t>5G</w:t>
      </w:r>
      <w:r>
        <w:rPr>
          <w:rFonts w:eastAsia="仿宋_GB2312"/>
          <w:color w:val="000000" w:themeColor="text1"/>
          <w:sz w:val="32"/>
          <w:szCs w:val="32"/>
          <w:lang w:val="zh-CN"/>
        </w:rPr>
        <w:t>等新一代信息技术创新应用，实现全区新一代信息技术与经济社会融合创新发展。</w:t>
      </w:r>
    </w:p>
    <w:p w14:paraId="787ADC9D"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关键技术突破。</w:t>
      </w:r>
      <w:r>
        <w:rPr>
          <w:rFonts w:eastAsia="仿宋_GB2312" w:hint="eastAsia"/>
          <w:color w:val="000000" w:themeColor="text1"/>
          <w:sz w:val="32"/>
          <w:szCs w:val="32"/>
        </w:rPr>
        <w:t>鼓励</w:t>
      </w:r>
      <w:r>
        <w:rPr>
          <w:rFonts w:eastAsia="仿宋_GB2312"/>
          <w:color w:val="000000" w:themeColor="text1"/>
          <w:sz w:val="32"/>
          <w:szCs w:val="32"/>
        </w:rPr>
        <w:t>全路通、交控科技、中电科等</w:t>
      </w:r>
      <w:r>
        <w:rPr>
          <w:rFonts w:eastAsia="仿宋_GB2312" w:hint="eastAsia"/>
          <w:color w:val="000000" w:themeColor="text1"/>
          <w:sz w:val="32"/>
          <w:szCs w:val="32"/>
        </w:rPr>
        <w:t>重点</w:t>
      </w:r>
      <w:r>
        <w:rPr>
          <w:rFonts w:eastAsia="仿宋_GB2312"/>
          <w:color w:val="000000" w:themeColor="text1"/>
          <w:sz w:val="32"/>
          <w:szCs w:val="32"/>
        </w:rPr>
        <w:t>企业</w:t>
      </w:r>
      <w:r>
        <w:rPr>
          <w:rFonts w:eastAsia="仿宋_GB2312"/>
          <w:color w:val="000000" w:themeColor="text1"/>
          <w:sz w:val="32"/>
          <w:szCs w:val="32"/>
          <w:lang w:val="zh-CN"/>
        </w:rPr>
        <w:t>加强基础软件核心技术研发储备，前瞻推动高端通用芯片和行业应用芯片技术创新，提升关键电子元器件配套能力。加强</w:t>
      </w:r>
      <w:r>
        <w:rPr>
          <w:rFonts w:eastAsia="仿宋_GB2312"/>
          <w:color w:val="000000" w:themeColor="text1"/>
          <w:sz w:val="32"/>
          <w:szCs w:val="32"/>
          <w:lang w:val="zh-CN"/>
        </w:rPr>
        <w:t>5G</w:t>
      </w:r>
      <w:r>
        <w:rPr>
          <w:rFonts w:eastAsia="仿宋_GB2312"/>
          <w:color w:val="000000" w:themeColor="text1"/>
          <w:sz w:val="32"/>
          <w:szCs w:val="32"/>
          <w:lang w:val="zh-CN"/>
        </w:rPr>
        <w:t>核心产业移动终端、智能传感器、操作系统等自主软硬件研发。推进工业互联网网络建设改造与优化，开发和推广行业工业互联网平台。大力突破人工智能领域核心关键技术，加快丰富人工智能应用场景。研究区块链与各类业务系统的融合技术和监管技术，建设基于区块链的现代化社会服务体系。围绕混合云、</w:t>
      </w:r>
      <w:r>
        <w:rPr>
          <w:rFonts w:eastAsia="仿宋_GB2312"/>
          <w:color w:val="000000" w:themeColor="text1"/>
          <w:sz w:val="32"/>
          <w:szCs w:val="32"/>
          <w:lang w:val="zh-CN"/>
        </w:rPr>
        <w:t>5G</w:t>
      </w:r>
      <w:r>
        <w:rPr>
          <w:rFonts w:eastAsia="仿宋_GB2312"/>
          <w:color w:val="000000" w:themeColor="text1"/>
          <w:sz w:val="32"/>
          <w:szCs w:val="32"/>
          <w:lang w:val="zh-CN"/>
        </w:rPr>
        <w:t>、物联网应用场景下的云</w:t>
      </w:r>
      <w:r>
        <w:rPr>
          <w:rFonts w:eastAsia="仿宋_GB2312"/>
          <w:color w:val="000000" w:themeColor="text1"/>
          <w:sz w:val="32"/>
          <w:szCs w:val="32"/>
          <w:lang w:val="zh-CN"/>
        </w:rPr>
        <w:t>-</w:t>
      </w:r>
      <w:r>
        <w:rPr>
          <w:rFonts w:eastAsia="仿宋_GB2312"/>
          <w:color w:val="000000" w:themeColor="text1"/>
          <w:sz w:val="32"/>
          <w:szCs w:val="32"/>
          <w:lang w:val="zh-CN"/>
        </w:rPr>
        <w:t>端协同联动框架，在计算资源协同调度、数据高性能存储和</w:t>
      </w:r>
      <w:r>
        <w:rPr>
          <w:rFonts w:eastAsia="仿宋_GB2312"/>
          <w:color w:val="000000" w:themeColor="text1"/>
          <w:sz w:val="32"/>
          <w:szCs w:val="32"/>
          <w:lang w:val="zh-CN"/>
        </w:rPr>
        <w:lastRenderedPageBreak/>
        <w:t>低延迟数据安全可靠传输等关键技术领域取得突破。</w:t>
      </w:r>
    </w:p>
    <w:p w14:paraId="1C6E79AF"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推动智能装备领域集成创新</w:t>
      </w:r>
    </w:p>
    <w:p w14:paraId="553EF1C9"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重点任务。</w:t>
      </w:r>
      <w:r>
        <w:rPr>
          <w:rFonts w:eastAsia="仿宋_GB2312"/>
          <w:color w:val="000000" w:themeColor="text1"/>
          <w:sz w:val="32"/>
          <w:szCs w:val="32"/>
          <w:lang w:val="zh-CN"/>
        </w:rPr>
        <w:t>积极谋划布局以智能数控关键技术和工程技术研发、系统应用集成、成果转化、机器人产品等为主的智能数控及机器人产业链发展，支持龙头企业利用工业互联网构建以用户需求为导向的个性化生产制造和运行维护</w:t>
      </w:r>
      <w:r>
        <w:rPr>
          <w:rFonts w:eastAsia="仿宋_GB2312" w:hint="eastAsia"/>
          <w:color w:val="000000" w:themeColor="text1"/>
          <w:sz w:val="32"/>
          <w:szCs w:val="32"/>
          <w:lang w:val="zh-CN"/>
        </w:rPr>
        <w:t>，推动数字孪生、人工智能等新技术在智能装备领域的创新应用</w:t>
      </w:r>
      <w:r>
        <w:rPr>
          <w:rFonts w:eastAsia="仿宋_GB2312"/>
          <w:color w:val="000000" w:themeColor="text1"/>
          <w:sz w:val="32"/>
          <w:szCs w:val="32"/>
          <w:lang w:val="zh-CN"/>
        </w:rPr>
        <w:t>。推动以华电重工、中星时代为代表的重点企业由物理集聚向产业集群全面升级，不断提升产业创新力</w:t>
      </w:r>
      <w:r>
        <w:rPr>
          <w:rFonts w:eastAsia="仿宋_GB2312" w:hint="eastAsia"/>
          <w:color w:val="000000" w:themeColor="text1"/>
          <w:sz w:val="32"/>
          <w:szCs w:val="32"/>
          <w:lang w:val="zh-CN"/>
        </w:rPr>
        <w:t>，建设具有影响力的智能制造创新区</w:t>
      </w:r>
      <w:r>
        <w:rPr>
          <w:rFonts w:eastAsia="仿宋_GB2312"/>
          <w:color w:val="000000" w:themeColor="text1"/>
          <w:sz w:val="32"/>
          <w:szCs w:val="32"/>
          <w:lang w:val="zh-CN"/>
        </w:rPr>
        <w:t>。</w:t>
      </w:r>
    </w:p>
    <w:p w14:paraId="6ACE833C"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关键技术突破。</w:t>
      </w:r>
      <w:r>
        <w:rPr>
          <w:rFonts w:eastAsia="仿宋_GB2312"/>
          <w:color w:val="000000" w:themeColor="text1"/>
          <w:sz w:val="32"/>
          <w:szCs w:val="32"/>
          <w:lang w:val="zh-CN"/>
        </w:rPr>
        <w:t>围绕工业机器人、康辅机器人、特种机器人等重点领域，加快柔性制造系统、模块化机械臂关节、高精度伺服控制等核心技术攻关，提升高速高性能控制器、伺服驱动器、高性能传感器等关键零部件开发能力，推动预测控制、智能优化决策、自适应控制等技术规模化集成应用，</w:t>
      </w:r>
      <w:r>
        <w:rPr>
          <w:rFonts w:eastAsia="仿宋_GB2312" w:hint="eastAsia"/>
          <w:color w:val="000000" w:themeColor="text1"/>
          <w:sz w:val="32"/>
          <w:szCs w:val="32"/>
          <w:lang w:val="zh-CN"/>
        </w:rPr>
        <w:t>支持机器人操作系统国产化，</w:t>
      </w:r>
      <w:r>
        <w:rPr>
          <w:rFonts w:eastAsia="仿宋_GB2312"/>
          <w:color w:val="000000" w:themeColor="text1"/>
          <w:sz w:val="32"/>
          <w:szCs w:val="32"/>
          <w:lang w:val="zh-CN"/>
        </w:rPr>
        <w:t>打造智能制造系统解决方案供给高地。搭建工业大数据、工业云服务、工业软件公共服务等共性支撑平台，促进数据集成和边缘处理技术、工业数据建模与分析技术等集成应用，增强智能制造服务能力。</w:t>
      </w:r>
    </w:p>
    <w:p w14:paraId="0F8D7F20"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深化医药健康领域重大交叉创新</w:t>
      </w:r>
    </w:p>
    <w:p w14:paraId="42529883" w14:textId="77777777" w:rsidR="00955405" w:rsidRDefault="00704405">
      <w:pPr>
        <w:spacing w:line="560" w:lineRule="exact"/>
        <w:ind w:firstLineChars="200" w:firstLine="643"/>
        <w:rPr>
          <w:rFonts w:eastAsia="仿宋_GB2312"/>
          <w:color w:val="000000" w:themeColor="text1"/>
        </w:rPr>
      </w:pPr>
      <w:r>
        <w:rPr>
          <w:rFonts w:eastAsia="仿宋_GB2312"/>
          <w:b/>
          <w:bCs/>
          <w:color w:val="000000" w:themeColor="text1"/>
          <w:sz w:val="32"/>
          <w:szCs w:val="32"/>
          <w:lang w:val="zh-CN"/>
        </w:rPr>
        <w:t>——</w:t>
      </w:r>
      <w:r>
        <w:rPr>
          <w:rFonts w:eastAsia="仿宋_GB2312"/>
          <w:b/>
          <w:bCs/>
          <w:color w:val="000000" w:themeColor="text1"/>
          <w:sz w:val="32"/>
          <w:szCs w:val="32"/>
          <w:lang w:val="zh-CN"/>
        </w:rPr>
        <w:t>重点任务。</w:t>
      </w:r>
      <w:r>
        <w:rPr>
          <w:rFonts w:eastAsia="仿宋_GB2312"/>
          <w:color w:val="000000" w:themeColor="text1"/>
          <w:sz w:val="32"/>
          <w:szCs w:val="32"/>
          <w:lang w:val="zh-CN"/>
        </w:rPr>
        <w:t>引导优质医疗机构、科研院所、龙头企业建立联合体，鼓励科园信海、</w:t>
      </w:r>
      <w:r>
        <w:rPr>
          <w:rFonts w:eastAsia="仿宋_GB2312"/>
          <w:color w:val="000000" w:themeColor="text1"/>
          <w:sz w:val="32"/>
          <w:szCs w:val="32"/>
        </w:rPr>
        <w:t>四环科宝、</w:t>
      </w:r>
      <w:r>
        <w:rPr>
          <w:rFonts w:eastAsia="仿宋_GB2312"/>
          <w:color w:val="000000" w:themeColor="text1"/>
          <w:sz w:val="32"/>
          <w:szCs w:val="32"/>
          <w:lang w:val="zh-CN"/>
        </w:rPr>
        <w:t>京卫医药等龙头企业加强中药制剂和中药新药技术孵化平台的建设，推动一批新药临床验证与产业化，提升医药健康成果转化服务能力。</w:t>
      </w:r>
      <w:r>
        <w:rPr>
          <w:rFonts w:eastAsia="仿宋_GB2312"/>
          <w:color w:val="000000" w:themeColor="text1"/>
          <w:sz w:val="32"/>
          <w:szCs w:val="32"/>
          <w:lang w:val="zh-CN"/>
        </w:rPr>
        <w:lastRenderedPageBreak/>
        <w:t>发挥诊断试剂领域的优势，借势北京生物与健康产业跨越发展工程（</w:t>
      </w:r>
      <w:r>
        <w:rPr>
          <w:rFonts w:eastAsia="仿宋_GB2312"/>
          <w:color w:val="000000" w:themeColor="text1"/>
          <w:sz w:val="32"/>
          <w:szCs w:val="32"/>
          <w:lang w:val="zh-CN"/>
        </w:rPr>
        <w:t>G20</w:t>
      </w:r>
      <w:r>
        <w:rPr>
          <w:rFonts w:eastAsia="仿宋_GB2312"/>
          <w:color w:val="000000" w:themeColor="text1"/>
          <w:sz w:val="32"/>
          <w:szCs w:val="32"/>
          <w:lang w:val="zh-CN"/>
        </w:rPr>
        <w:t>工程），搭建</w:t>
      </w:r>
      <w:r>
        <w:rPr>
          <w:rFonts w:eastAsia="仿宋_GB2312"/>
          <w:color w:val="000000" w:themeColor="text1"/>
          <w:sz w:val="32"/>
          <w:szCs w:val="32"/>
          <w:lang w:val="zh-CN"/>
        </w:rPr>
        <w:t>“</w:t>
      </w:r>
      <w:r>
        <w:rPr>
          <w:rFonts w:eastAsia="仿宋_GB2312"/>
          <w:color w:val="000000" w:themeColor="text1"/>
          <w:sz w:val="32"/>
          <w:szCs w:val="32"/>
          <w:lang w:val="zh-CN"/>
        </w:rPr>
        <w:t>生物桥</w:t>
      </w:r>
      <w:r>
        <w:rPr>
          <w:rFonts w:eastAsia="仿宋_GB2312"/>
          <w:color w:val="000000" w:themeColor="text1"/>
          <w:sz w:val="32"/>
          <w:szCs w:val="32"/>
          <w:lang w:val="zh-CN"/>
        </w:rPr>
        <w:t>”</w:t>
      </w:r>
      <w:r>
        <w:rPr>
          <w:rFonts w:eastAsia="仿宋_GB2312"/>
          <w:color w:val="000000" w:themeColor="text1"/>
          <w:sz w:val="32"/>
          <w:szCs w:val="32"/>
          <w:lang w:val="zh-CN"/>
        </w:rPr>
        <w:t>，鼓励生物与健康企业在全球范围内整合研发、市场、生产等资源。</w:t>
      </w:r>
      <w:r>
        <w:rPr>
          <w:rFonts w:eastAsia="仿宋_GB2312" w:hint="eastAsia"/>
          <w:color w:val="000000" w:themeColor="text1"/>
          <w:sz w:val="32"/>
          <w:szCs w:val="32"/>
        </w:rPr>
        <w:t>鼓励</w:t>
      </w:r>
      <w:r>
        <w:rPr>
          <w:rFonts w:eastAsia="仿宋_GB2312"/>
          <w:color w:val="000000" w:themeColor="text1"/>
          <w:sz w:val="32"/>
          <w:szCs w:val="32"/>
        </w:rPr>
        <w:t>蝶和医疗、谊安医疗等数字化医疗企业</w:t>
      </w:r>
      <w:r>
        <w:rPr>
          <w:rFonts w:eastAsia="仿宋_GB2312" w:hint="eastAsia"/>
          <w:color w:val="000000" w:themeColor="text1"/>
          <w:sz w:val="32"/>
          <w:szCs w:val="32"/>
        </w:rPr>
        <w:t>发展</w:t>
      </w:r>
      <w:r>
        <w:rPr>
          <w:rFonts w:eastAsia="仿宋_GB2312"/>
          <w:color w:val="000000" w:themeColor="text1"/>
          <w:sz w:val="32"/>
          <w:szCs w:val="32"/>
        </w:rPr>
        <w:t>数字医疗新业态，加快推动医药健康产业与人工智能、大数据、</w:t>
      </w:r>
      <w:r>
        <w:rPr>
          <w:rFonts w:eastAsia="仿宋_GB2312"/>
          <w:color w:val="000000" w:themeColor="text1"/>
          <w:sz w:val="32"/>
          <w:szCs w:val="32"/>
        </w:rPr>
        <w:t>5G</w:t>
      </w:r>
      <w:r>
        <w:rPr>
          <w:rFonts w:eastAsia="仿宋_GB2312"/>
          <w:color w:val="000000" w:themeColor="text1"/>
          <w:sz w:val="32"/>
          <w:szCs w:val="32"/>
        </w:rPr>
        <w:t>等新兴技术领域融合发展。</w:t>
      </w:r>
    </w:p>
    <w:p w14:paraId="75B1A1AB"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lang w:val="zh-CN"/>
        </w:rPr>
        <w:t>——</w:t>
      </w:r>
      <w:r>
        <w:rPr>
          <w:rFonts w:eastAsia="仿宋_GB2312"/>
          <w:b/>
          <w:bCs/>
          <w:color w:val="000000" w:themeColor="text1"/>
          <w:sz w:val="32"/>
          <w:szCs w:val="32"/>
          <w:lang w:val="zh-CN"/>
        </w:rPr>
        <w:t>关键技术突破。</w:t>
      </w:r>
      <w:r>
        <w:rPr>
          <w:rFonts w:eastAsia="仿宋_GB2312"/>
          <w:color w:val="000000" w:themeColor="text1"/>
          <w:sz w:val="32"/>
          <w:szCs w:val="32"/>
          <w:lang w:val="zh-CN"/>
        </w:rPr>
        <w:t>聚焦生命科学前沿领域，支持生物药、中药、化学药、新制剂等领域的研发创新和产业化突破。加快医学工程交叉前沿领域研究探索，实施生物医学传感与仪器、医学虚拟现实技术、生物医学三维（</w:t>
      </w:r>
      <w:r>
        <w:rPr>
          <w:rFonts w:eastAsia="仿宋_GB2312"/>
          <w:color w:val="000000" w:themeColor="text1"/>
          <w:sz w:val="32"/>
          <w:szCs w:val="32"/>
          <w:lang w:val="zh-CN"/>
        </w:rPr>
        <w:t>3D</w:t>
      </w:r>
      <w:r>
        <w:rPr>
          <w:rFonts w:eastAsia="仿宋_GB2312"/>
          <w:color w:val="000000" w:themeColor="text1"/>
          <w:sz w:val="32"/>
          <w:szCs w:val="32"/>
          <w:lang w:val="zh-CN"/>
        </w:rPr>
        <w:t>）打印技术等一批交叉创新重大研究项目，开展移动医疗、植入式医疗器械、生物传感器、新一代基因测序技术、数字疗法产品、人工智能辅助诊断产品等前沿技术攻关。</w:t>
      </w:r>
      <w:r>
        <w:rPr>
          <w:rFonts w:eastAsia="仿宋_GB2312"/>
          <w:color w:val="000000" w:themeColor="text1"/>
          <w:sz w:val="32"/>
          <w:szCs w:val="32"/>
        </w:rPr>
        <w:t>加快医疗设备和精密科学仪器的技术攻关，支持性能稳定、精密度高的医疗器械的关键材料，核心部件等技术突破。</w:t>
      </w:r>
    </w:p>
    <w:p w14:paraId="3A941349"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4.</w:t>
      </w:r>
      <w:r>
        <w:rPr>
          <w:rFonts w:eastAsia="仿宋_GB2312"/>
          <w:b/>
          <w:bCs/>
          <w:color w:val="000000" w:themeColor="text1"/>
          <w:sz w:val="32"/>
          <w:szCs w:val="32"/>
        </w:rPr>
        <w:t>强化新材料领域前沿技术布局</w:t>
      </w:r>
    </w:p>
    <w:p w14:paraId="5DB49C3A"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重点任务。</w:t>
      </w:r>
      <w:r>
        <w:rPr>
          <w:rFonts w:eastAsia="仿宋_GB2312"/>
          <w:color w:val="000000" w:themeColor="text1"/>
          <w:sz w:val="32"/>
          <w:szCs w:val="32"/>
          <w:lang w:val="zh-CN"/>
        </w:rPr>
        <w:t>瞄准航空航天、轨道交通、先进制造等领域对新材料的需求，突破基础材料</w:t>
      </w:r>
      <w:r>
        <w:rPr>
          <w:rFonts w:eastAsia="仿宋_GB2312"/>
          <w:color w:val="000000" w:themeColor="text1"/>
          <w:sz w:val="32"/>
          <w:szCs w:val="32"/>
          <w:lang w:val="zh-CN"/>
        </w:rPr>
        <w:t>“</w:t>
      </w:r>
      <w:r>
        <w:rPr>
          <w:rFonts w:eastAsia="仿宋_GB2312"/>
          <w:color w:val="000000" w:themeColor="text1"/>
          <w:sz w:val="32"/>
          <w:szCs w:val="32"/>
          <w:lang w:val="zh-CN"/>
        </w:rPr>
        <w:t>卡脖子</w:t>
      </w:r>
      <w:r>
        <w:rPr>
          <w:rFonts w:eastAsia="仿宋_GB2312"/>
          <w:color w:val="000000" w:themeColor="text1"/>
          <w:sz w:val="32"/>
          <w:szCs w:val="32"/>
          <w:lang w:val="zh-CN"/>
        </w:rPr>
        <w:t>”</w:t>
      </w:r>
      <w:r>
        <w:rPr>
          <w:rFonts w:eastAsia="仿宋_GB2312"/>
          <w:color w:val="000000" w:themeColor="text1"/>
          <w:sz w:val="32"/>
          <w:szCs w:val="32"/>
          <w:lang w:val="zh-CN"/>
        </w:rPr>
        <w:t>关键难题，加快新材料研发和制备工艺创新。依托区域内产业资源，大力吸引全球新材料研发机构，加快新能源、先进磁性等材料研发和制备工艺创新，超前布局先进前沿材料。鼓励当升科技、北矿</w:t>
      </w:r>
      <w:r>
        <w:rPr>
          <w:rFonts w:eastAsia="仿宋_GB2312"/>
          <w:color w:val="000000" w:themeColor="text1"/>
          <w:sz w:val="32"/>
          <w:szCs w:val="32"/>
        </w:rPr>
        <w:t>磁材</w:t>
      </w:r>
      <w:r>
        <w:rPr>
          <w:rFonts w:eastAsia="仿宋_GB2312"/>
          <w:color w:val="000000" w:themeColor="text1"/>
          <w:sz w:val="32"/>
          <w:szCs w:val="32"/>
          <w:lang w:val="zh-CN"/>
        </w:rPr>
        <w:t>重点企业增强核心竞争力，积极培育专业化、精细化骨干企业，推动新材料产业集聚发展。</w:t>
      </w:r>
    </w:p>
    <w:p w14:paraId="74DA4C90" w14:textId="77777777" w:rsidR="00955405" w:rsidRDefault="00704405">
      <w:pPr>
        <w:snapToGrid w:val="0"/>
        <w:spacing w:line="560" w:lineRule="exact"/>
        <w:ind w:firstLineChars="200" w:firstLine="643"/>
        <w:contextualSpacing/>
        <w:rPr>
          <w:rFonts w:eastAsia="仿宋_GB2312"/>
          <w:color w:val="000000" w:themeColor="text1"/>
          <w:sz w:val="32"/>
          <w:szCs w:val="32"/>
          <w:lang w:val="zh-CN"/>
        </w:rPr>
      </w:pPr>
      <w:r>
        <w:rPr>
          <w:rFonts w:eastAsia="仿宋_GB2312"/>
          <w:b/>
          <w:bCs/>
          <w:color w:val="000000" w:themeColor="text1"/>
          <w:sz w:val="32"/>
          <w:szCs w:val="32"/>
          <w:lang w:val="zh-CN"/>
        </w:rPr>
        <w:t>——</w:t>
      </w:r>
      <w:r>
        <w:rPr>
          <w:rFonts w:eastAsia="仿宋_GB2312"/>
          <w:b/>
          <w:bCs/>
          <w:color w:val="000000" w:themeColor="text1"/>
          <w:sz w:val="32"/>
          <w:szCs w:val="32"/>
          <w:lang w:val="zh-CN"/>
        </w:rPr>
        <w:t>关键技术突破。</w:t>
      </w:r>
      <w:r>
        <w:rPr>
          <w:rFonts w:eastAsia="仿宋_GB2312" w:hint="eastAsia"/>
          <w:color w:val="000000" w:themeColor="text1"/>
          <w:sz w:val="32"/>
          <w:szCs w:val="32"/>
          <w:lang w:val="zh-CN"/>
        </w:rPr>
        <w:t>依托北京市锂电正极材料工程技术</w:t>
      </w:r>
      <w:r>
        <w:rPr>
          <w:rFonts w:eastAsia="仿宋_GB2312" w:hint="eastAsia"/>
          <w:color w:val="000000" w:themeColor="text1"/>
          <w:sz w:val="32"/>
          <w:szCs w:val="32"/>
          <w:lang w:val="zh-CN"/>
        </w:rPr>
        <w:lastRenderedPageBreak/>
        <w:t>中心，发挥其在锂电正极材料的技术优势，加快发展多元材料、钴酸锂等正极材料以及多元前驱体等材料。依托国家磁性材料工程技术研究中心，重点发展烧结永磁铁氧体料粉、粘结永磁铁氧体磁粉、稀土永磁、软磁与吸波材料等先进磁性材料。前瞻性布局</w:t>
      </w:r>
      <w:r>
        <w:rPr>
          <w:rFonts w:eastAsia="仿宋_GB2312" w:hint="eastAsia"/>
          <w:color w:val="000000" w:themeColor="text1"/>
          <w:sz w:val="32"/>
          <w:szCs w:val="32"/>
          <w:lang w:val="zh-CN"/>
        </w:rPr>
        <w:t>3D</w:t>
      </w:r>
      <w:r>
        <w:rPr>
          <w:rFonts w:eastAsia="仿宋_GB2312" w:hint="eastAsia"/>
          <w:color w:val="000000" w:themeColor="text1"/>
          <w:sz w:val="32"/>
          <w:szCs w:val="32"/>
          <w:lang w:val="zh-CN"/>
        </w:rPr>
        <w:t>打印材料、超导材料等前沿新材料。</w:t>
      </w:r>
      <w:r>
        <w:rPr>
          <w:rFonts w:eastAsia="仿宋_GB2312"/>
          <w:color w:val="000000" w:themeColor="text1"/>
          <w:sz w:val="32"/>
          <w:szCs w:val="32"/>
          <w:lang w:val="zh-CN"/>
        </w:rPr>
        <w:t>支持新材料领域与其他学科之间的交叉融合创新，推动新材料研发、设计、制造和应用等重大变革，大幅缩减新材料研发周期和研发成本，加快探索发现前沿材料、实现材料新功能，加速新材料的创新过程。</w:t>
      </w:r>
    </w:p>
    <w:p w14:paraId="75B814F0"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56" w:name="_Toc4726"/>
      <w:r>
        <w:rPr>
          <w:rFonts w:eastAsia="楷体_GB2312"/>
          <w:b/>
          <w:bCs/>
          <w:color w:val="000000" w:themeColor="text1"/>
          <w:sz w:val="32"/>
          <w:szCs w:val="32"/>
        </w:rPr>
        <w:t>（三）科技服务体系升级工程</w:t>
      </w:r>
      <w:bookmarkEnd w:id="156"/>
    </w:p>
    <w:p w14:paraId="3208394B" w14:textId="77777777" w:rsidR="00955405" w:rsidRDefault="00704405">
      <w:pPr>
        <w:snapToGrid w:val="0"/>
        <w:spacing w:line="560" w:lineRule="exact"/>
        <w:ind w:firstLineChars="200" w:firstLine="640"/>
        <w:contextualSpacing/>
        <w:rPr>
          <w:color w:val="000000" w:themeColor="text1"/>
        </w:rPr>
      </w:pPr>
      <w:r>
        <w:rPr>
          <w:rFonts w:eastAsia="仿宋_GB2312"/>
          <w:color w:val="000000" w:themeColor="text1"/>
          <w:sz w:val="32"/>
          <w:szCs w:val="32"/>
          <w:lang w:val="zh-CN"/>
        </w:rPr>
        <w:t>紧抓首都空间结构调整的机遇，围绕科技企业创新创业全过程，聚焦</w:t>
      </w:r>
      <w:r>
        <w:rPr>
          <w:rFonts w:eastAsia="仿宋_GB2312"/>
          <w:color w:val="000000" w:themeColor="text1"/>
          <w:sz w:val="32"/>
          <w:szCs w:val="32"/>
        </w:rPr>
        <w:t>完善</w:t>
      </w:r>
      <w:r>
        <w:rPr>
          <w:rFonts w:eastAsia="仿宋_GB2312"/>
          <w:color w:val="000000" w:themeColor="text1"/>
          <w:sz w:val="32"/>
          <w:szCs w:val="32"/>
          <w:lang w:val="zh-CN"/>
        </w:rPr>
        <w:t>孵化服务、金融服务、知识产权等</w:t>
      </w:r>
      <w:r>
        <w:rPr>
          <w:rFonts w:eastAsia="仿宋_GB2312"/>
          <w:color w:val="000000" w:themeColor="text1"/>
          <w:sz w:val="32"/>
          <w:szCs w:val="32"/>
        </w:rPr>
        <w:t>科技服务</w:t>
      </w:r>
      <w:r>
        <w:rPr>
          <w:rFonts w:eastAsia="仿宋_GB2312"/>
          <w:color w:val="000000" w:themeColor="text1"/>
          <w:sz w:val="32"/>
          <w:szCs w:val="32"/>
          <w:lang w:val="zh-CN"/>
        </w:rPr>
        <w:t>重点环节，</w:t>
      </w:r>
      <w:r>
        <w:rPr>
          <w:rFonts w:eastAsia="仿宋_GB2312"/>
          <w:color w:val="000000" w:themeColor="text1"/>
          <w:sz w:val="32"/>
          <w:szCs w:val="32"/>
        </w:rPr>
        <w:t>有力支撑全区科技创新和产业发展。</w:t>
      </w:r>
    </w:p>
    <w:p w14:paraId="008AC0B3"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构建全链条科技孵化育成体系</w:t>
      </w:r>
    </w:p>
    <w:p w14:paraId="660F4D52" w14:textId="77777777" w:rsidR="00955405" w:rsidRDefault="00704405">
      <w:pPr>
        <w:snapToGrid w:val="0"/>
        <w:spacing w:line="560" w:lineRule="exact"/>
        <w:ind w:firstLineChars="200" w:firstLine="640"/>
        <w:contextualSpacing/>
        <w:rPr>
          <w:color w:val="000000" w:themeColor="text1"/>
          <w:lang w:val="zh-CN"/>
        </w:rPr>
      </w:pPr>
      <w:r>
        <w:rPr>
          <w:rFonts w:eastAsia="仿宋_GB2312"/>
          <w:color w:val="000000" w:themeColor="text1"/>
          <w:sz w:val="32"/>
          <w:szCs w:val="32"/>
        </w:rPr>
        <w:t>依托</w:t>
      </w:r>
      <w:r>
        <w:rPr>
          <w:rFonts w:eastAsia="仿宋_GB2312"/>
          <w:color w:val="000000" w:themeColor="text1"/>
          <w:sz w:val="32"/>
          <w:szCs w:val="32"/>
          <w:lang w:val="zh-CN"/>
        </w:rPr>
        <w:t>硬科技孵化器、特色创新孵化器</w:t>
      </w:r>
      <w:r>
        <w:rPr>
          <w:rFonts w:eastAsia="仿宋_GB2312"/>
          <w:color w:val="000000" w:themeColor="text1"/>
          <w:sz w:val="32"/>
          <w:szCs w:val="32"/>
        </w:rPr>
        <w:t>等</w:t>
      </w:r>
      <w:r>
        <w:rPr>
          <w:rFonts w:eastAsia="仿宋_GB2312"/>
          <w:color w:val="000000" w:themeColor="text1"/>
          <w:sz w:val="32"/>
          <w:szCs w:val="32"/>
          <w:lang w:val="zh-CN"/>
        </w:rPr>
        <w:t>主体，</w:t>
      </w:r>
      <w:r>
        <w:rPr>
          <w:rFonts w:eastAsia="仿宋_GB2312"/>
          <w:color w:val="000000" w:themeColor="text1"/>
          <w:sz w:val="32"/>
          <w:szCs w:val="32"/>
        </w:rPr>
        <w:t>完善</w:t>
      </w:r>
      <w:r>
        <w:rPr>
          <w:rFonts w:eastAsia="仿宋_GB2312"/>
          <w:color w:val="000000" w:themeColor="text1"/>
          <w:sz w:val="32"/>
          <w:szCs w:val="32"/>
          <w:lang w:val="zh-CN"/>
        </w:rPr>
        <w:t>创业孵化平台体系，推动创业孵化服务与科技创新紧密结合。通过</w:t>
      </w:r>
      <w:r>
        <w:rPr>
          <w:rFonts w:eastAsia="仿宋_GB2312"/>
          <w:color w:val="000000" w:themeColor="text1"/>
          <w:sz w:val="32"/>
          <w:szCs w:val="32"/>
        </w:rPr>
        <w:t>奖励补助、</w:t>
      </w:r>
      <w:r>
        <w:rPr>
          <w:rFonts w:eastAsia="仿宋_GB2312" w:hint="eastAsia"/>
          <w:color w:val="000000" w:themeColor="text1"/>
          <w:sz w:val="32"/>
          <w:szCs w:val="32"/>
        </w:rPr>
        <w:t>政策配套</w:t>
      </w:r>
      <w:r>
        <w:rPr>
          <w:rFonts w:eastAsia="仿宋_GB2312"/>
          <w:color w:val="000000" w:themeColor="text1"/>
          <w:sz w:val="32"/>
          <w:szCs w:val="32"/>
        </w:rPr>
        <w:t>等多种方式</w:t>
      </w:r>
      <w:r>
        <w:rPr>
          <w:rFonts w:eastAsia="仿宋_GB2312"/>
          <w:color w:val="000000" w:themeColor="text1"/>
          <w:sz w:val="32"/>
          <w:szCs w:val="32"/>
          <w:lang w:val="zh-CN"/>
        </w:rPr>
        <w:t>支持众创空间、创业基地发展。鼓励行业领军企业建设开放共性技术创新研发、中试验证与技术孵化、行业示范应用等专业平台，参与特色载体建设运营，孵化布局上下游创新企业。挖掘区域空间资源基础，搭建</w:t>
      </w:r>
      <w:r>
        <w:rPr>
          <w:rFonts w:eastAsia="仿宋_GB2312"/>
          <w:color w:val="000000" w:themeColor="text1"/>
          <w:sz w:val="32"/>
          <w:szCs w:val="32"/>
          <w:lang w:val="zh-CN"/>
        </w:rPr>
        <w:t>“</w:t>
      </w:r>
      <w:r>
        <w:rPr>
          <w:rFonts w:eastAsia="仿宋_GB2312"/>
          <w:color w:val="000000" w:themeColor="text1"/>
          <w:sz w:val="32"/>
          <w:szCs w:val="32"/>
          <w:lang w:val="zh-CN"/>
        </w:rPr>
        <w:t>区级孵化机构认定</w:t>
      </w:r>
      <w:r>
        <w:rPr>
          <w:rFonts w:eastAsia="仿宋_GB2312"/>
          <w:color w:val="000000" w:themeColor="text1"/>
          <w:sz w:val="32"/>
          <w:szCs w:val="32"/>
          <w:lang w:val="zh-CN"/>
        </w:rPr>
        <w:t>-</w:t>
      </w:r>
      <w:r>
        <w:rPr>
          <w:rFonts w:eastAsia="仿宋_GB2312"/>
          <w:color w:val="000000" w:themeColor="text1"/>
          <w:sz w:val="32"/>
          <w:szCs w:val="32"/>
          <w:lang w:val="zh-CN"/>
        </w:rPr>
        <w:t>专项政策资金支持</w:t>
      </w:r>
      <w:r>
        <w:rPr>
          <w:rFonts w:eastAsia="仿宋_GB2312"/>
          <w:color w:val="000000" w:themeColor="text1"/>
          <w:sz w:val="32"/>
          <w:szCs w:val="32"/>
          <w:lang w:val="zh-CN"/>
        </w:rPr>
        <w:t>”</w:t>
      </w:r>
      <w:r>
        <w:rPr>
          <w:rFonts w:eastAsia="仿宋_GB2312"/>
          <w:color w:val="000000" w:themeColor="text1"/>
          <w:sz w:val="32"/>
          <w:szCs w:val="32"/>
          <w:lang w:val="zh-CN"/>
        </w:rPr>
        <w:t>的全链条孵化管理体系，推动高成长、高技术中小企业和重点领域核心技术成果和产业化项目落地。支持双创孵化载体积极申报市级和国家级挂牌认定，推动建立健全技术经纪人、创业导师</w:t>
      </w:r>
      <w:r>
        <w:rPr>
          <w:rFonts w:eastAsia="仿宋_GB2312"/>
          <w:color w:val="000000" w:themeColor="text1"/>
          <w:sz w:val="32"/>
          <w:szCs w:val="32"/>
          <w:lang w:val="zh-CN"/>
        </w:rPr>
        <w:lastRenderedPageBreak/>
        <w:t>队伍，链接外部专业服务机构，提升整合孵化服务能力。</w:t>
      </w:r>
    </w:p>
    <w:p w14:paraId="741628C4"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增强科技金融系统服务能力</w:t>
      </w:r>
    </w:p>
    <w:p w14:paraId="1126D4AD" w14:textId="77777777" w:rsidR="00955405" w:rsidRDefault="00704405">
      <w:pPr>
        <w:snapToGrid w:val="0"/>
        <w:spacing w:line="560" w:lineRule="exact"/>
        <w:ind w:firstLineChars="200" w:firstLine="640"/>
        <w:contextualSpacing/>
        <w:rPr>
          <w:color w:val="000000" w:themeColor="text1"/>
          <w:lang w:val="zh-CN"/>
        </w:rPr>
      </w:pPr>
      <w:r>
        <w:rPr>
          <w:rFonts w:eastAsia="仿宋_GB2312"/>
          <w:color w:val="000000" w:themeColor="text1"/>
          <w:sz w:val="32"/>
          <w:szCs w:val="32"/>
          <w:lang w:val="zh-CN"/>
        </w:rPr>
        <w:t>落实丰台区</w:t>
      </w:r>
      <w:r>
        <w:rPr>
          <w:rFonts w:eastAsia="仿宋_GB2312"/>
          <w:color w:val="000000" w:themeColor="text1"/>
          <w:sz w:val="32"/>
          <w:szCs w:val="32"/>
          <w:lang w:val="zh-CN"/>
        </w:rPr>
        <w:t>“</w:t>
      </w:r>
      <w:r>
        <w:rPr>
          <w:rFonts w:eastAsia="仿宋_GB2312"/>
          <w:color w:val="000000" w:themeColor="text1"/>
          <w:sz w:val="32"/>
          <w:szCs w:val="32"/>
          <w:lang w:val="zh-CN"/>
        </w:rPr>
        <w:t>科技创新和金融服务融合发展区</w:t>
      </w:r>
      <w:r>
        <w:rPr>
          <w:rFonts w:eastAsia="仿宋_GB2312"/>
          <w:color w:val="000000" w:themeColor="text1"/>
          <w:sz w:val="32"/>
          <w:szCs w:val="32"/>
          <w:lang w:val="zh-CN"/>
        </w:rPr>
        <w:t>”</w:t>
      </w:r>
      <w:r>
        <w:rPr>
          <w:rFonts w:eastAsia="仿宋_GB2312" w:hint="eastAsia"/>
          <w:color w:val="000000" w:themeColor="text1"/>
          <w:sz w:val="32"/>
          <w:szCs w:val="32"/>
          <w:lang w:val="zh-CN"/>
        </w:rPr>
        <w:t>功能</w:t>
      </w:r>
      <w:r>
        <w:rPr>
          <w:rFonts w:eastAsia="仿宋_GB2312"/>
          <w:color w:val="000000" w:themeColor="text1"/>
          <w:sz w:val="32"/>
          <w:szCs w:val="32"/>
          <w:lang w:val="zh-CN"/>
        </w:rPr>
        <w:t>定位，引导商业银行、证券公司、基金公司等重点金融机构在丰台集聚发展。加快金融安全与监管、支付清算、融资产品与服务、智能投顾、金融征信等创新发展，提升产业综合服务能力。依托中关村丰台园、丽泽金融商务区等重点区域，加速金融科技、金融文化、绿色金融、供应链金融等新业态落地，构建产业链金融体系，促进金融与实体产业融合互促。加快培育和发展第三方支付、大数据金融等金融业态，着力打造</w:t>
      </w:r>
      <w:r>
        <w:rPr>
          <w:rFonts w:eastAsia="仿宋_GB2312"/>
          <w:color w:val="000000" w:themeColor="text1"/>
          <w:sz w:val="32"/>
          <w:szCs w:val="32"/>
        </w:rPr>
        <w:t>金融科技创新示范区</w:t>
      </w:r>
      <w:r>
        <w:rPr>
          <w:rFonts w:eastAsia="仿宋_GB2312"/>
          <w:color w:val="000000" w:themeColor="text1"/>
          <w:sz w:val="32"/>
          <w:szCs w:val="32"/>
          <w:lang w:val="zh-CN"/>
        </w:rPr>
        <w:t>。充分发挥政府对科技投融资的引导作用，有效引导丰台科技创新发展，到</w:t>
      </w:r>
      <w:r>
        <w:rPr>
          <w:rFonts w:eastAsia="仿宋_GB2312"/>
          <w:color w:val="000000" w:themeColor="text1"/>
          <w:sz w:val="32"/>
          <w:szCs w:val="32"/>
          <w:lang w:val="zh-CN"/>
        </w:rPr>
        <w:t>2025</w:t>
      </w:r>
      <w:r>
        <w:rPr>
          <w:rFonts w:eastAsia="仿宋_GB2312"/>
          <w:color w:val="000000" w:themeColor="text1"/>
          <w:sz w:val="32"/>
          <w:szCs w:val="32"/>
          <w:lang w:val="zh-CN"/>
        </w:rPr>
        <w:t>年，形成政策基金、产业基金、科技创新券、</w:t>
      </w:r>
      <w:r>
        <w:rPr>
          <w:rFonts w:eastAsia="仿宋_GB2312"/>
          <w:color w:val="000000" w:themeColor="text1"/>
          <w:sz w:val="32"/>
          <w:szCs w:val="32"/>
          <w:lang w:val="zh-CN"/>
        </w:rPr>
        <w:t>“</w:t>
      </w:r>
      <w:r>
        <w:rPr>
          <w:rFonts w:eastAsia="仿宋_GB2312"/>
          <w:color w:val="000000" w:themeColor="text1"/>
          <w:sz w:val="32"/>
          <w:szCs w:val="32"/>
          <w:lang w:val="zh-CN"/>
        </w:rPr>
        <w:t>助保贷</w:t>
      </w:r>
      <w:r>
        <w:rPr>
          <w:rFonts w:eastAsia="仿宋_GB2312"/>
          <w:color w:val="000000" w:themeColor="text1"/>
          <w:sz w:val="32"/>
          <w:szCs w:val="32"/>
          <w:lang w:val="zh-CN"/>
        </w:rPr>
        <w:t>”</w:t>
      </w:r>
      <w:r>
        <w:rPr>
          <w:rFonts w:eastAsia="仿宋_GB2312"/>
          <w:color w:val="000000" w:themeColor="text1"/>
          <w:sz w:val="32"/>
          <w:szCs w:val="32"/>
          <w:lang w:val="zh-CN"/>
        </w:rPr>
        <w:t>融资平台等多层次产业金融支持体系。</w:t>
      </w:r>
    </w:p>
    <w:p w14:paraId="19B9B2DD"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提高知识产权服务水平</w:t>
      </w:r>
    </w:p>
    <w:p w14:paraId="040F7CBD"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color w:val="000000" w:themeColor="text1"/>
          <w:sz w:val="32"/>
          <w:szCs w:val="32"/>
        </w:rPr>
        <w:t>发挥知识产权各机构职能作用，加大工作统筹力度。扩展</w:t>
      </w:r>
      <w:r>
        <w:rPr>
          <w:rFonts w:eastAsia="仿宋_GB2312"/>
          <w:color w:val="000000" w:themeColor="text1"/>
          <w:sz w:val="32"/>
          <w:szCs w:val="32"/>
        </w:rPr>
        <w:t>“</w:t>
      </w:r>
      <w:r>
        <w:rPr>
          <w:rFonts w:eastAsia="仿宋_GB2312"/>
          <w:color w:val="000000" w:themeColor="text1"/>
          <w:sz w:val="32"/>
          <w:szCs w:val="32"/>
        </w:rPr>
        <w:t>一体两翼</w:t>
      </w:r>
      <w:r>
        <w:rPr>
          <w:rFonts w:eastAsia="仿宋_GB2312"/>
          <w:color w:val="000000" w:themeColor="text1"/>
          <w:sz w:val="32"/>
          <w:szCs w:val="32"/>
        </w:rPr>
        <w:t>”</w:t>
      </w:r>
      <w:r>
        <w:rPr>
          <w:rFonts w:eastAsia="仿宋_GB2312"/>
          <w:color w:val="000000" w:themeColor="text1"/>
          <w:sz w:val="32"/>
          <w:szCs w:val="32"/>
        </w:rPr>
        <w:t>知识产权公共服务布局，增加知识产权公共服务工作站覆盖面，形成运行更加规范、服务更加高效的知识产权公共服务体系。优化</w:t>
      </w:r>
      <w:r>
        <w:rPr>
          <w:rFonts w:eastAsia="仿宋_GB2312"/>
          <w:color w:val="000000" w:themeColor="text1"/>
          <w:sz w:val="32"/>
          <w:szCs w:val="32"/>
        </w:rPr>
        <w:t>“</w:t>
      </w:r>
      <w:r>
        <w:rPr>
          <w:rFonts w:eastAsia="仿宋_GB2312"/>
          <w:color w:val="000000" w:themeColor="text1"/>
          <w:sz w:val="32"/>
          <w:szCs w:val="32"/>
        </w:rPr>
        <w:t>一站式</w:t>
      </w:r>
      <w:r>
        <w:rPr>
          <w:rFonts w:eastAsia="仿宋_GB2312"/>
          <w:color w:val="000000" w:themeColor="text1"/>
          <w:sz w:val="32"/>
          <w:szCs w:val="32"/>
        </w:rPr>
        <w:t>”</w:t>
      </w:r>
      <w:r>
        <w:rPr>
          <w:rFonts w:eastAsia="仿宋_GB2312"/>
          <w:color w:val="000000" w:themeColor="text1"/>
          <w:sz w:val="32"/>
          <w:szCs w:val="32"/>
        </w:rPr>
        <w:t>综合窗口服务，提升高价值专利挖掘、布局能力，推动知识产权评估方式创新，探索推进切实可行的质押融资模式，优化高价值专利运营转化服务，鼓励企业提升高价值专利转化运用水平。加大宣传培训、人才队伍的建设力度，营造</w:t>
      </w:r>
      <w:r>
        <w:rPr>
          <w:rFonts w:eastAsia="仿宋_GB2312"/>
          <w:color w:val="000000" w:themeColor="text1"/>
          <w:sz w:val="32"/>
          <w:szCs w:val="32"/>
        </w:rPr>
        <w:t>“</w:t>
      </w:r>
      <w:r>
        <w:rPr>
          <w:rFonts w:eastAsia="仿宋_GB2312"/>
          <w:color w:val="000000" w:themeColor="text1"/>
          <w:sz w:val="32"/>
          <w:szCs w:val="32"/>
        </w:rPr>
        <w:t>严保护</w:t>
      </w:r>
      <w:r>
        <w:rPr>
          <w:rFonts w:eastAsia="仿宋_GB2312"/>
          <w:color w:val="000000" w:themeColor="text1"/>
          <w:sz w:val="32"/>
          <w:szCs w:val="32"/>
        </w:rPr>
        <w:t>”</w:t>
      </w:r>
      <w:r>
        <w:rPr>
          <w:rFonts w:eastAsia="仿宋_GB2312"/>
          <w:color w:val="000000" w:themeColor="text1"/>
          <w:sz w:val="32"/>
          <w:szCs w:val="32"/>
        </w:rPr>
        <w:t>氛围，优化</w:t>
      </w:r>
      <w:r>
        <w:rPr>
          <w:rFonts w:eastAsia="仿宋_GB2312"/>
          <w:color w:val="000000" w:themeColor="text1"/>
          <w:sz w:val="32"/>
          <w:szCs w:val="32"/>
        </w:rPr>
        <w:t>“</w:t>
      </w:r>
      <w:r>
        <w:rPr>
          <w:rFonts w:eastAsia="仿宋_GB2312"/>
          <w:color w:val="000000" w:themeColor="text1"/>
          <w:sz w:val="32"/>
          <w:szCs w:val="32"/>
        </w:rPr>
        <w:t>大保护</w:t>
      </w:r>
      <w:r>
        <w:rPr>
          <w:rFonts w:eastAsia="仿宋_GB2312"/>
          <w:color w:val="000000" w:themeColor="text1"/>
          <w:sz w:val="32"/>
          <w:szCs w:val="32"/>
        </w:rPr>
        <w:t>”</w:t>
      </w:r>
      <w:r>
        <w:rPr>
          <w:rFonts w:eastAsia="仿宋_GB2312"/>
          <w:color w:val="000000" w:themeColor="text1"/>
          <w:sz w:val="32"/>
          <w:szCs w:val="32"/>
        </w:rPr>
        <w:t>格局，打造</w:t>
      </w:r>
      <w:r>
        <w:rPr>
          <w:rFonts w:eastAsia="仿宋_GB2312"/>
          <w:color w:val="000000" w:themeColor="text1"/>
          <w:sz w:val="32"/>
          <w:szCs w:val="32"/>
        </w:rPr>
        <w:t>“</w:t>
      </w:r>
      <w:r>
        <w:rPr>
          <w:rFonts w:eastAsia="仿宋_GB2312"/>
          <w:color w:val="000000" w:themeColor="text1"/>
          <w:sz w:val="32"/>
          <w:szCs w:val="32"/>
        </w:rPr>
        <w:t>快保护</w:t>
      </w:r>
      <w:r>
        <w:rPr>
          <w:rFonts w:eastAsia="仿宋_GB2312"/>
          <w:color w:val="000000" w:themeColor="text1"/>
          <w:sz w:val="32"/>
          <w:szCs w:val="32"/>
        </w:rPr>
        <w:t>”</w:t>
      </w:r>
      <w:r>
        <w:rPr>
          <w:rFonts w:eastAsia="仿宋_GB2312"/>
          <w:color w:val="000000" w:themeColor="text1"/>
          <w:sz w:val="32"/>
          <w:szCs w:val="32"/>
        </w:rPr>
        <w:t>通道，健全</w:t>
      </w:r>
      <w:r>
        <w:rPr>
          <w:rFonts w:eastAsia="仿宋_GB2312"/>
          <w:color w:val="000000" w:themeColor="text1"/>
          <w:sz w:val="32"/>
          <w:szCs w:val="32"/>
        </w:rPr>
        <w:t>“</w:t>
      </w:r>
      <w:r>
        <w:rPr>
          <w:rFonts w:eastAsia="仿宋_GB2312"/>
          <w:color w:val="000000" w:themeColor="text1"/>
          <w:sz w:val="32"/>
          <w:szCs w:val="32"/>
        </w:rPr>
        <w:t>同保护</w:t>
      </w:r>
      <w:r>
        <w:rPr>
          <w:rFonts w:eastAsia="仿宋_GB2312"/>
          <w:color w:val="000000" w:themeColor="text1"/>
          <w:sz w:val="32"/>
          <w:szCs w:val="32"/>
        </w:rPr>
        <w:t>”</w:t>
      </w:r>
      <w:r>
        <w:rPr>
          <w:rFonts w:eastAsia="仿宋_GB2312"/>
          <w:color w:val="000000" w:themeColor="text1"/>
          <w:sz w:val="32"/>
          <w:szCs w:val="32"/>
        </w:rPr>
        <w:t>机制，推进知识产权</w:t>
      </w:r>
      <w:r>
        <w:rPr>
          <w:rFonts w:eastAsia="仿宋_GB2312"/>
          <w:color w:val="000000" w:themeColor="text1"/>
          <w:sz w:val="32"/>
          <w:szCs w:val="32"/>
        </w:rPr>
        <w:lastRenderedPageBreak/>
        <w:t>创造、运用、保护、管理、服务全链条工作的稳步开展。</w:t>
      </w:r>
    </w:p>
    <w:p w14:paraId="613117D4"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157" w:name="_Toc4880"/>
      <w:r>
        <w:rPr>
          <w:rFonts w:eastAsia="黑体"/>
          <w:b/>
          <w:bCs/>
          <w:color w:val="000000" w:themeColor="text1"/>
          <w:sz w:val="32"/>
          <w:szCs w:val="24"/>
        </w:rPr>
        <w:t>五、赋能治理，构建城市科技广域应用场景</w:t>
      </w:r>
      <w:bookmarkEnd w:id="157"/>
    </w:p>
    <w:p w14:paraId="336C108F"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58" w:name="_Toc13958"/>
      <w:r>
        <w:rPr>
          <w:rFonts w:eastAsia="楷体_GB2312"/>
          <w:b/>
          <w:bCs/>
          <w:color w:val="000000" w:themeColor="text1"/>
          <w:sz w:val="32"/>
          <w:szCs w:val="32"/>
        </w:rPr>
        <w:t>（一）城市治理智慧化提升工程</w:t>
      </w:r>
      <w:bookmarkEnd w:id="158"/>
    </w:p>
    <w:p w14:paraId="53C4110B" w14:textId="77777777" w:rsidR="00955405" w:rsidRDefault="00704405">
      <w:pPr>
        <w:snapToGrid w:val="0"/>
        <w:spacing w:line="560" w:lineRule="exact"/>
        <w:ind w:firstLineChars="200" w:firstLine="640"/>
        <w:contextualSpacing/>
        <w:rPr>
          <w:color w:val="000000" w:themeColor="text1"/>
        </w:rPr>
      </w:pPr>
      <w:r>
        <w:rPr>
          <w:rFonts w:eastAsia="仿宋_GB2312"/>
          <w:color w:val="000000" w:themeColor="text1"/>
          <w:sz w:val="32"/>
          <w:szCs w:val="32"/>
          <w:lang w:val="zh-CN"/>
        </w:rPr>
        <w:t>围绕智慧城市建设重点领域，</w:t>
      </w:r>
      <w:r>
        <w:rPr>
          <w:rFonts w:eastAsia="仿宋_GB2312"/>
          <w:color w:val="000000" w:themeColor="text1"/>
          <w:sz w:val="32"/>
          <w:szCs w:val="32"/>
        </w:rPr>
        <w:t>加快新型基础设施建设，加强城市智慧运行管理，推动平安智慧社区建设，</w:t>
      </w:r>
      <w:r>
        <w:rPr>
          <w:rFonts w:eastAsia="仿宋_GB2312"/>
          <w:color w:val="000000" w:themeColor="text1"/>
          <w:sz w:val="32"/>
          <w:szCs w:val="32"/>
          <w:lang w:val="zh-CN"/>
        </w:rPr>
        <w:t>组织开展关键技术集成应用与综合示范，全面提升城市治理体系和治理能力现代化水平。</w:t>
      </w:r>
    </w:p>
    <w:p w14:paraId="23CEBDB2"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加快新型基础设施建设</w:t>
      </w:r>
    </w:p>
    <w:p w14:paraId="4D502251" w14:textId="77777777" w:rsidR="00955405" w:rsidRDefault="00704405">
      <w:pPr>
        <w:spacing w:line="560" w:lineRule="exact"/>
        <w:ind w:firstLineChars="200" w:firstLine="640"/>
        <w:rPr>
          <w:rFonts w:eastAsia="仿宋_GB2312"/>
          <w:color w:val="000000" w:themeColor="text1"/>
          <w:sz w:val="32"/>
          <w:szCs w:val="32"/>
          <w:lang w:val="zh-CN"/>
        </w:rPr>
      </w:pPr>
      <w:r>
        <w:rPr>
          <w:rFonts w:eastAsia="仿宋_GB2312"/>
          <w:color w:val="000000" w:themeColor="text1"/>
          <w:sz w:val="32"/>
          <w:szCs w:val="32"/>
          <w:lang w:val="zh-CN"/>
        </w:rPr>
        <w:t>加快推进</w:t>
      </w:r>
      <w:r>
        <w:rPr>
          <w:rFonts w:eastAsia="仿宋_GB2312"/>
          <w:color w:val="000000" w:themeColor="text1"/>
          <w:sz w:val="32"/>
          <w:szCs w:val="32"/>
          <w:lang w:val="zh-CN"/>
        </w:rPr>
        <w:t>5G</w:t>
      </w:r>
      <w:r>
        <w:rPr>
          <w:rFonts w:eastAsia="仿宋_GB2312"/>
          <w:color w:val="000000" w:themeColor="text1"/>
          <w:sz w:val="32"/>
          <w:szCs w:val="32"/>
          <w:lang w:val="zh-CN"/>
        </w:rPr>
        <w:t>建站规模，加大</w:t>
      </w:r>
      <w:r>
        <w:rPr>
          <w:rFonts w:eastAsia="仿宋_GB2312"/>
          <w:color w:val="000000" w:themeColor="text1"/>
          <w:sz w:val="32"/>
          <w:szCs w:val="32"/>
          <w:lang w:val="zh-CN"/>
        </w:rPr>
        <w:t>5G</w:t>
      </w:r>
      <w:r>
        <w:rPr>
          <w:rFonts w:eastAsia="仿宋_GB2312"/>
          <w:color w:val="000000" w:themeColor="text1"/>
          <w:sz w:val="32"/>
          <w:szCs w:val="32"/>
          <w:lang w:val="zh-CN"/>
        </w:rPr>
        <w:t>基站选址、用电等支持力度，完成全区</w:t>
      </w:r>
      <w:r>
        <w:rPr>
          <w:rFonts w:eastAsia="仿宋_GB2312"/>
          <w:color w:val="000000" w:themeColor="text1"/>
          <w:sz w:val="32"/>
          <w:szCs w:val="32"/>
          <w:lang w:val="zh-CN"/>
        </w:rPr>
        <w:t>5G</w:t>
      </w:r>
      <w:r>
        <w:rPr>
          <w:rFonts w:eastAsia="仿宋_GB2312"/>
          <w:color w:val="000000" w:themeColor="text1"/>
          <w:sz w:val="32"/>
          <w:szCs w:val="32"/>
          <w:lang w:val="zh-CN"/>
        </w:rPr>
        <w:t>网络基站全覆盖，推动</w:t>
      </w:r>
      <w:r>
        <w:rPr>
          <w:rFonts w:eastAsia="仿宋_GB2312"/>
          <w:color w:val="000000" w:themeColor="text1"/>
          <w:sz w:val="32"/>
          <w:szCs w:val="32"/>
          <w:lang w:val="zh-CN"/>
        </w:rPr>
        <w:t>5G+</w:t>
      </w:r>
      <w:r>
        <w:rPr>
          <w:rFonts w:eastAsia="仿宋_GB2312"/>
          <w:color w:val="000000" w:themeColor="text1"/>
          <w:sz w:val="32"/>
          <w:szCs w:val="32"/>
          <w:lang w:val="zh-CN"/>
        </w:rPr>
        <w:t>行业应用场景创新，构建</w:t>
      </w:r>
      <w:r>
        <w:rPr>
          <w:rFonts w:eastAsia="仿宋_GB2312"/>
          <w:color w:val="000000" w:themeColor="text1"/>
          <w:sz w:val="32"/>
          <w:szCs w:val="32"/>
          <w:lang w:val="zh-CN"/>
        </w:rPr>
        <w:t>5G</w:t>
      </w:r>
      <w:r>
        <w:rPr>
          <w:rFonts w:eastAsia="仿宋_GB2312"/>
          <w:color w:val="000000" w:themeColor="text1"/>
          <w:sz w:val="32"/>
          <w:szCs w:val="32"/>
          <w:lang w:val="zh-CN"/>
        </w:rPr>
        <w:t>产业链协同创新体系。依托卫星互联网，组建天地一体应急通讯网络。加强物联感知终端分类统筹管理，建立统一台账，理清建设边界，改革建设模式，优化载体和网络布局。开展边缘计算能力规划建设，按需推进边缘计算设施部署。推进数据中心从</w:t>
      </w:r>
      <w:r>
        <w:rPr>
          <w:rFonts w:eastAsia="仿宋_GB2312"/>
          <w:color w:val="000000" w:themeColor="text1"/>
          <w:sz w:val="32"/>
          <w:szCs w:val="32"/>
          <w:lang w:val="zh-CN"/>
        </w:rPr>
        <w:t>“</w:t>
      </w:r>
      <w:r>
        <w:rPr>
          <w:rFonts w:eastAsia="仿宋_GB2312"/>
          <w:color w:val="000000" w:themeColor="text1"/>
          <w:sz w:val="32"/>
          <w:szCs w:val="32"/>
          <w:lang w:val="zh-CN"/>
        </w:rPr>
        <w:t>云</w:t>
      </w:r>
      <w:r>
        <w:rPr>
          <w:rFonts w:eastAsia="仿宋_GB2312"/>
          <w:color w:val="000000" w:themeColor="text1"/>
          <w:sz w:val="32"/>
          <w:szCs w:val="32"/>
          <w:lang w:val="zh-CN"/>
        </w:rPr>
        <w:t>+</w:t>
      </w:r>
      <w:r>
        <w:rPr>
          <w:rFonts w:eastAsia="仿宋_GB2312"/>
          <w:color w:val="000000" w:themeColor="text1"/>
          <w:sz w:val="32"/>
          <w:szCs w:val="32"/>
          <w:lang w:val="zh-CN"/>
        </w:rPr>
        <w:t>端</w:t>
      </w:r>
      <w:r>
        <w:rPr>
          <w:rFonts w:eastAsia="仿宋_GB2312"/>
          <w:color w:val="000000" w:themeColor="text1"/>
          <w:sz w:val="32"/>
          <w:szCs w:val="32"/>
          <w:lang w:val="zh-CN"/>
        </w:rPr>
        <w:t>”</w:t>
      </w:r>
      <w:r>
        <w:rPr>
          <w:rFonts w:eastAsia="仿宋_GB2312"/>
          <w:color w:val="000000" w:themeColor="text1"/>
          <w:sz w:val="32"/>
          <w:szCs w:val="32"/>
          <w:lang w:val="zh-CN"/>
        </w:rPr>
        <w:t>集中式架构向</w:t>
      </w:r>
      <w:r>
        <w:rPr>
          <w:rFonts w:eastAsia="仿宋_GB2312"/>
          <w:color w:val="000000" w:themeColor="text1"/>
          <w:sz w:val="32"/>
          <w:szCs w:val="32"/>
          <w:lang w:val="zh-CN"/>
        </w:rPr>
        <w:t>“</w:t>
      </w:r>
      <w:r>
        <w:rPr>
          <w:rFonts w:eastAsia="仿宋_GB2312"/>
          <w:color w:val="000000" w:themeColor="text1"/>
          <w:sz w:val="32"/>
          <w:szCs w:val="32"/>
          <w:lang w:val="zh-CN"/>
        </w:rPr>
        <w:t>云</w:t>
      </w:r>
      <w:r>
        <w:rPr>
          <w:rFonts w:eastAsia="仿宋_GB2312"/>
          <w:color w:val="000000" w:themeColor="text1"/>
          <w:sz w:val="32"/>
          <w:szCs w:val="32"/>
          <w:lang w:val="zh-CN"/>
        </w:rPr>
        <w:t>+</w:t>
      </w:r>
      <w:r>
        <w:rPr>
          <w:rFonts w:eastAsia="仿宋_GB2312"/>
          <w:color w:val="000000" w:themeColor="text1"/>
          <w:sz w:val="32"/>
          <w:szCs w:val="32"/>
          <w:lang w:val="zh-CN"/>
        </w:rPr>
        <w:t>边</w:t>
      </w:r>
      <w:r>
        <w:rPr>
          <w:rFonts w:eastAsia="仿宋_GB2312"/>
          <w:color w:val="000000" w:themeColor="text1"/>
          <w:sz w:val="32"/>
          <w:szCs w:val="32"/>
          <w:lang w:val="zh-CN"/>
        </w:rPr>
        <w:t>+</w:t>
      </w:r>
      <w:r>
        <w:rPr>
          <w:rFonts w:eastAsia="仿宋_GB2312"/>
          <w:color w:val="000000" w:themeColor="text1"/>
          <w:sz w:val="32"/>
          <w:szCs w:val="32"/>
          <w:lang w:val="zh-CN"/>
        </w:rPr>
        <w:t>端</w:t>
      </w:r>
      <w:r>
        <w:rPr>
          <w:rFonts w:eastAsia="仿宋_GB2312"/>
          <w:color w:val="000000" w:themeColor="text1"/>
          <w:sz w:val="32"/>
          <w:szCs w:val="32"/>
          <w:lang w:val="zh-CN"/>
        </w:rPr>
        <w:t>”</w:t>
      </w:r>
      <w:r>
        <w:rPr>
          <w:rFonts w:eastAsia="仿宋_GB2312"/>
          <w:color w:val="000000" w:themeColor="text1"/>
          <w:sz w:val="32"/>
          <w:szCs w:val="32"/>
          <w:lang w:val="zh-CN"/>
        </w:rPr>
        <w:t>分布式架构演变，推动行业领域的边缘计算中心建设。积极推进千兆固网接入网络建设，以光联万物的愿景实现</w:t>
      </w:r>
      <w:r>
        <w:rPr>
          <w:rFonts w:eastAsia="仿宋_GB2312"/>
          <w:color w:val="000000" w:themeColor="text1"/>
          <w:sz w:val="32"/>
          <w:szCs w:val="32"/>
          <w:lang w:val="zh-CN"/>
        </w:rPr>
        <w:t>“</w:t>
      </w:r>
      <w:r>
        <w:rPr>
          <w:rFonts w:eastAsia="仿宋_GB2312"/>
          <w:color w:val="000000" w:themeColor="text1"/>
          <w:sz w:val="32"/>
          <w:szCs w:val="32"/>
          <w:lang w:val="zh-CN"/>
        </w:rPr>
        <w:t>百千万</w:t>
      </w:r>
      <w:r>
        <w:rPr>
          <w:rFonts w:eastAsia="仿宋_GB2312"/>
          <w:color w:val="000000" w:themeColor="text1"/>
          <w:sz w:val="32"/>
          <w:szCs w:val="32"/>
          <w:lang w:val="zh-CN"/>
        </w:rPr>
        <w:t>”</w:t>
      </w:r>
      <w:r>
        <w:rPr>
          <w:rFonts w:eastAsia="仿宋_GB2312"/>
          <w:color w:val="000000" w:themeColor="text1"/>
          <w:sz w:val="32"/>
          <w:szCs w:val="32"/>
          <w:lang w:val="zh-CN"/>
        </w:rPr>
        <w:t>目标，推动</w:t>
      </w:r>
      <w:r>
        <w:rPr>
          <w:rFonts w:eastAsia="仿宋_GB2312"/>
          <w:color w:val="000000" w:themeColor="text1"/>
          <w:sz w:val="32"/>
          <w:szCs w:val="32"/>
          <w:lang w:val="zh-CN"/>
        </w:rPr>
        <w:t>3D</w:t>
      </w:r>
      <w:r>
        <w:rPr>
          <w:rFonts w:eastAsia="仿宋_GB2312"/>
          <w:color w:val="000000" w:themeColor="text1"/>
          <w:sz w:val="32"/>
          <w:szCs w:val="32"/>
          <w:lang w:val="zh-CN"/>
        </w:rPr>
        <w:t>影视、超高清视频、网络游戏、</w:t>
      </w:r>
      <w:r>
        <w:rPr>
          <w:rFonts w:eastAsia="仿宋_GB2312"/>
          <w:color w:val="000000" w:themeColor="text1"/>
          <w:sz w:val="32"/>
          <w:szCs w:val="32"/>
          <w:lang w:val="zh-CN"/>
        </w:rPr>
        <w:t>VR</w:t>
      </w:r>
      <w:r>
        <w:rPr>
          <w:rFonts w:eastAsia="仿宋_GB2312"/>
          <w:color w:val="000000" w:themeColor="text1"/>
          <w:sz w:val="32"/>
          <w:szCs w:val="32"/>
          <w:lang w:val="zh-CN"/>
        </w:rPr>
        <w:t>、</w:t>
      </w:r>
      <w:r>
        <w:rPr>
          <w:rFonts w:eastAsia="仿宋_GB2312"/>
          <w:color w:val="000000" w:themeColor="text1"/>
          <w:sz w:val="32"/>
          <w:szCs w:val="32"/>
          <w:lang w:val="zh-CN"/>
        </w:rPr>
        <w:t>AR</w:t>
      </w:r>
      <w:r>
        <w:rPr>
          <w:rFonts w:eastAsia="仿宋_GB2312"/>
          <w:color w:val="000000" w:themeColor="text1"/>
          <w:sz w:val="32"/>
          <w:szCs w:val="32"/>
          <w:lang w:val="zh-CN"/>
        </w:rPr>
        <w:t>等高带宽内容发展，建设千兆固网智慧家居集成应用示范小区，促进千兆固网应用落地。推进人、车、桩、网协调发展，制定新能源充电桩优化布局方案，增加老旧小区、交通枢纽等区域充电桩建设数量，并做好充电设施的日常管理，保证运行良好。</w:t>
      </w:r>
    </w:p>
    <w:p w14:paraId="1641504D"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加强城市智慧运行管理</w:t>
      </w:r>
    </w:p>
    <w:p w14:paraId="62B24967"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lastRenderedPageBreak/>
        <w:t>依托区级指挥调度中心和领导驾驶舱展示平台建设，分领域推动城市运行应用场景建设，实现城市运行态势感知、体征指标监测、智能调度指挥、联动协同处置等功能，不断提高数字政府治理能力。统筹汇聚全区经济运行总览、重点产业、重点楼宇和市场价格等信息，为优化营商环境、招商引资、谋划产业布局提供支撑。汇聚城市供水、供电、供气、供热、交通和城市规划等专项数据，实现城市部件日常运行全面感知。实施智慧交通提升行动，开展交通设施改造升级，构建先进的交通信息基础设施体系。深化政务服务</w:t>
      </w:r>
      <w:r>
        <w:rPr>
          <w:rFonts w:eastAsia="仿宋_GB2312"/>
          <w:color w:val="000000" w:themeColor="text1"/>
          <w:sz w:val="32"/>
          <w:szCs w:val="32"/>
          <w:lang w:val="zh-CN"/>
        </w:rPr>
        <w:t>“</w:t>
      </w:r>
      <w:r>
        <w:rPr>
          <w:rFonts w:eastAsia="仿宋_GB2312"/>
          <w:color w:val="000000" w:themeColor="text1"/>
          <w:sz w:val="32"/>
          <w:szCs w:val="32"/>
          <w:lang w:val="zh-CN"/>
        </w:rPr>
        <w:t>一网通办</w:t>
      </w:r>
      <w:r>
        <w:rPr>
          <w:rFonts w:eastAsia="仿宋_GB2312"/>
          <w:color w:val="000000" w:themeColor="text1"/>
          <w:sz w:val="32"/>
          <w:szCs w:val="32"/>
          <w:lang w:val="zh-CN"/>
        </w:rPr>
        <w:t>”</w:t>
      </w:r>
      <w:r>
        <w:rPr>
          <w:rFonts w:eastAsia="仿宋_GB2312"/>
          <w:color w:val="000000" w:themeColor="text1"/>
          <w:sz w:val="32"/>
          <w:szCs w:val="32"/>
          <w:lang w:val="zh-CN"/>
        </w:rPr>
        <w:t>改革，升级一体化在线政务服务平台，优化统一申办受理，推动线上政务服务全程电子化。</w:t>
      </w:r>
    </w:p>
    <w:p w14:paraId="6CB6CD6E"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推动平安智慧社区建设</w:t>
      </w:r>
    </w:p>
    <w:p w14:paraId="3BF3ED12"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落实《中共中央国务院关于加强和完善城乡社区治理的意见》，加快推进互联网与社区治理和服务体系深度融合，综合运用社区论坛、微博、微信、移动客户端等新媒体，探索网络化社区治理和服务新模式。打造城市社区治理应用平台，实现</w:t>
      </w:r>
      <w:r>
        <w:rPr>
          <w:rFonts w:eastAsia="仿宋_GB2312"/>
          <w:color w:val="000000" w:themeColor="text1"/>
          <w:sz w:val="32"/>
          <w:szCs w:val="32"/>
          <w:lang w:val="zh-CN"/>
        </w:rPr>
        <w:t>“</w:t>
      </w:r>
      <w:r>
        <w:rPr>
          <w:rFonts w:eastAsia="仿宋_GB2312"/>
          <w:color w:val="000000" w:themeColor="text1"/>
          <w:sz w:val="32"/>
          <w:szCs w:val="32"/>
          <w:lang w:val="zh-CN"/>
        </w:rPr>
        <w:t>智能民情图</w:t>
      </w:r>
      <w:r>
        <w:rPr>
          <w:rFonts w:eastAsia="仿宋_GB2312"/>
          <w:color w:val="000000" w:themeColor="text1"/>
          <w:sz w:val="32"/>
          <w:szCs w:val="32"/>
          <w:lang w:val="zh-CN"/>
        </w:rPr>
        <w:t>”</w:t>
      </w:r>
      <w:r>
        <w:rPr>
          <w:rFonts w:eastAsia="仿宋_GB2312"/>
          <w:color w:val="000000" w:themeColor="text1"/>
          <w:sz w:val="32"/>
          <w:szCs w:val="32"/>
          <w:lang w:val="zh-CN"/>
        </w:rPr>
        <w:t>全覆盖，依托市民服务热线数据，加强人工智能、大数据等技术在</w:t>
      </w:r>
      <w:r>
        <w:rPr>
          <w:rFonts w:eastAsia="仿宋_GB2312"/>
          <w:color w:val="000000" w:themeColor="text1"/>
          <w:sz w:val="32"/>
          <w:szCs w:val="32"/>
          <w:lang w:val="zh-CN"/>
        </w:rPr>
        <w:t>“</w:t>
      </w:r>
      <w:r>
        <w:rPr>
          <w:rFonts w:eastAsia="仿宋_GB2312"/>
          <w:color w:val="000000" w:themeColor="text1"/>
          <w:sz w:val="32"/>
          <w:szCs w:val="32"/>
          <w:lang w:val="zh-CN"/>
        </w:rPr>
        <w:t>接诉即办</w:t>
      </w:r>
      <w:r>
        <w:rPr>
          <w:rFonts w:eastAsia="仿宋_GB2312"/>
          <w:color w:val="000000" w:themeColor="text1"/>
          <w:sz w:val="32"/>
          <w:szCs w:val="32"/>
          <w:lang w:val="zh-CN"/>
        </w:rPr>
        <w:t>”</w:t>
      </w:r>
      <w:r>
        <w:rPr>
          <w:rFonts w:eastAsia="仿宋_GB2312"/>
          <w:color w:val="000000" w:themeColor="text1"/>
          <w:sz w:val="32"/>
          <w:szCs w:val="32"/>
          <w:lang w:val="zh-CN"/>
        </w:rPr>
        <w:t>中的应用。建设应急可视化融合指挥平台，推进智慧平安小区全覆盖。支持监测探测、救援处置、个体防护等公共安全系列产品技术研发和应用，构建信息采集、公众服务和大数据智能分析平台。围绕智慧城市管理和智慧社区服务需求，推动群众治安防范队伍的调整与整合，编织治安信息员网络，做到点、面结合，对社会治安突出问题早发现、早报告、早处置，提高科技创</w:t>
      </w:r>
      <w:r>
        <w:rPr>
          <w:rFonts w:eastAsia="仿宋_GB2312"/>
          <w:color w:val="000000" w:themeColor="text1"/>
          <w:sz w:val="32"/>
          <w:szCs w:val="32"/>
          <w:lang w:val="zh-CN"/>
        </w:rPr>
        <w:lastRenderedPageBreak/>
        <w:t>建平安社区的水平和能力。</w:t>
      </w:r>
    </w:p>
    <w:p w14:paraId="17DAABF9"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59" w:name="_Toc1668"/>
      <w:r>
        <w:rPr>
          <w:rFonts w:eastAsia="楷体_GB2312"/>
          <w:b/>
          <w:bCs/>
          <w:color w:val="000000" w:themeColor="text1"/>
          <w:sz w:val="32"/>
          <w:szCs w:val="32"/>
        </w:rPr>
        <w:t>（二）智慧园区未来化打造工程</w:t>
      </w:r>
      <w:bookmarkEnd w:id="159"/>
    </w:p>
    <w:p w14:paraId="3B044088"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充分利用人工智能、大数据、物联网、虚拟现实等先进技术，为</w:t>
      </w:r>
      <w:r>
        <w:rPr>
          <w:rFonts w:eastAsia="仿宋_GB2312"/>
          <w:color w:val="000000" w:themeColor="text1"/>
          <w:sz w:val="32"/>
          <w:szCs w:val="32"/>
        </w:rPr>
        <w:t>中关村丰台园、丽泽金融商务区等</w:t>
      </w:r>
      <w:r>
        <w:rPr>
          <w:rFonts w:eastAsia="仿宋_GB2312"/>
          <w:color w:val="000000" w:themeColor="text1"/>
          <w:sz w:val="32"/>
          <w:szCs w:val="32"/>
          <w:lang w:val="zh-CN"/>
        </w:rPr>
        <w:t>园区管理、运营及服务等提供全方面的</w:t>
      </w:r>
      <w:r>
        <w:rPr>
          <w:rFonts w:eastAsia="仿宋_GB2312"/>
          <w:color w:val="000000" w:themeColor="text1"/>
          <w:sz w:val="32"/>
          <w:szCs w:val="32"/>
        </w:rPr>
        <w:t>技术场景</w:t>
      </w:r>
      <w:r>
        <w:rPr>
          <w:rFonts w:eastAsia="仿宋_GB2312"/>
          <w:color w:val="000000" w:themeColor="text1"/>
          <w:sz w:val="32"/>
          <w:szCs w:val="32"/>
          <w:lang w:val="zh-CN"/>
        </w:rPr>
        <w:t>支撑，</w:t>
      </w:r>
      <w:r>
        <w:rPr>
          <w:rFonts w:eastAsia="仿宋_GB2312"/>
          <w:color w:val="000000" w:themeColor="text1"/>
          <w:sz w:val="32"/>
          <w:szCs w:val="32"/>
        </w:rPr>
        <w:t>打造未来</w:t>
      </w:r>
      <w:r>
        <w:rPr>
          <w:rFonts w:eastAsia="仿宋_GB2312"/>
          <w:color w:val="000000" w:themeColor="text1"/>
          <w:sz w:val="32"/>
          <w:szCs w:val="32"/>
          <w:lang w:val="zh-CN"/>
        </w:rPr>
        <w:t>智慧园区。</w:t>
      </w:r>
    </w:p>
    <w:p w14:paraId="2D2C696A"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推动中关村丰台园智慧化治理升级</w:t>
      </w:r>
    </w:p>
    <w:p w14:paraId="1BD4D057" w14:textId="77777777" w:rsidR="00955405" w:rsidRDefault="00704405">
      <w:pPr>
        <w:snapToGrid w:val="0"/>
        <w:spacing w:line="560" w:lineRule="exact"/>
        <w:ind w:firstLineChars="200" w:firstLine="640"/>
        <w:contextualSpacing/>
        <w:jc w:val="left"/>
        <w:rPr>
          <w:rFonts w:eastAsia="仿宋_GB2312"/>
          <w:color w:val="000000" w:themeColor="text1"/>
          <w:sz w:val="32"/>
          <w:szCs w:val="32"/>
          <w:lang w:val="zh-CN"/>
        </w:rPr>
      </w:pPr>
      <w:r>
        <w:rPr>
          <w:rFonts w:eastAsia="仿宋_GB2312"/>
          <w:color w:val="000000" w:themeColor="text1"/>
          <w:sz w:val="32"/>
          <w:szCs w:val="32"/>
          <w:lang w:val="zh-CN"/>
        </w:rPr>
        <w:t>加快丰台科技园智慧化建设，寻求基于</w:t>
      </w:r>
      <w:r>
        <w:rPr>
          <w:rFonts w:eastAsia="仿宋_GB2312"/>
          <w:color w:val="000000" w:themeColor="text1"/>
          <w:sz w:val="32"/>
          <w:szCs w:val="32"/>
          <w:lang w:val="zh-CN"/>
        </w:rPr>
        <w:t>5G</w:t>
      </w:r>
      <w:r>
        <w:rPr>
          <w:rFonts w:eastAsia="仿宋_GB2312"/>
          <w:color w:val="000000" w:themeColor="text1"/>
          <w:sz w:val="32"/>
          <w:szCs w:val="32"/>
          <w:lang w:val="zh-CN"/>
        </w:rPr>
        <w:t>和</w:t>
      </w:r>
      <w:r>
        <w:rPr>
          <w:rFonts w:eastAsia="仿宋_GB2312"/>
          <w:color w:val="000000" w:themeColor="text1"/>
          <w:sz w:val="32"/>
          <w:szCs w:val="32"/>
          <w:lang w:val="zh-CN"/>
        </w:rPr>
        <w:t>AI</w:t>
      </w:r>
      <w:r>
        <w:rPr>
          <w:rFonts w:eastAsia="仿宋_GB2312"/>
          <w:color w:val="000000" w:themeColor="text1"/>
          <w:sz w:val="32"/>
          <w:szCs w:val="32"/>
          <w:lang w:val="zh-CN"/>
        </w:rPr>
        <w:t>技术的智慧园区综合解决方案，加大物联网、大数据等在园区运行中的应用，探索数据集成系统，逐步推行园区智能化管理。利用物联网设备实现精准管理，提高园区内部交通循环效率。打造汽车博物馆</w:t>
      </w:r>
      <w:r>
        <w:rPr>
          <w:rFonts w:eastAsia="仿宋_GB2312"/>
          <w:color w:val="000000" w:themeColor="text1"/>
          <w:sz w:val="32"/>
          <w:szCs w:val="32"/>
          <w:lang w:val="zh-CN"/>
        </w:rPr>
        <w:t>-</w:t>
      </w:r>
      <w:r>
        <w:rPr>
          <w:rFonts w:eastAsia="仿宋_GB2312"/>
          <w:color w:val="000000" w:themeColor="text1"/>
          <w:sz w:val="32"/>
          <w:szCs w:val="32"/>
          <w:lang w:val="zh-CN"/>
        </w:rPr>
        <w:t>诺德区域慢行系统示范区，借助智慧显示屏等智能化手段，对园区企业产品进行数字化展示。打造个性化特色园区，利用云服务、大数据、智能停车、智能照明、</w:t>
      </w:r>
      <w:r>
        <w:rPr>
          <w:rFonts w:eastAsia="仿宋_GB2312"/>
          <w:color w:val="000000" w:themeColor="text1"/>
          <w:sz w:val="32"/>
          <w:szCs w:val="32"/>
          <w:lang w:val="zh-CN"/>
        </w:rPr>
        <w:t>5G</w:t>
      </w:r>
      <w:r>
        <w:rPr>
          <w:rFonts w:eastAsia="仿宋_GB2312"/>
          <w:color w:val="000000" w:themeColor="text1"/>
          <w:sz w:val="32"/>
          <w:szCs w:val="32"/>
          <w:lang w:val="zh-CN"/>
        </w:rPr>
        <w:t>等信息技术的智慧化建设，搭建智慧化园区系统，打造创想孵化平台与现代企业服务平台双平台发展模式，孕育一批互动共享、数字商铺、专业资讯服务等高端新兴服务业态。</w:t>
      </w:r>
    </w:p>
    <w:p w14:paraId="4E49625C"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加快丽泽金融商务区数字化建设</w:t>
      </w:r>
    </w:p>
    <w:p w14:paraId="704F4B92"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结合数字金融发展的核心支撑需求，以打造高起点、高标准的</w:t>
      </w:r>
      <w:r>
        <w:rPr>
          <w:rFonts w:eastAsia="仿宋_GB2312"/>
          <w:color w:val="000000" w:themeColor="text1"/>
          <w:sz w:val="32"/>
          <w:szCs w:val="32"/>
          <w:lang w:val="zh-CN"/>
        </w:rPr>
        <w:t>“</w:t>
      </w:r>
      <w:r>
        <w:rPr>
          <w:rFonts w:eastAsia="仿宋_GB2312"/>
          <w:color w:val="000000" w:themeColor="text1"/>
          <w:sz w:val="32"/>
          <w:szCs w:val="32"/>
          <w:lang w:val="zh-CN"/>
        </w:rPr>
        <w:t>新兴金融产业集聚区、首都金融改革试验区</w:t>
      </w:r>
      <w:r>
        <w:rPr>
          <w:rFonts w:eastAsia="仿宋_GB2312"/>
          <w:color w:val="000000" w:themeColor="text1"/>
          <w:sz w:val="32"/>
          <w:szCs w:val="32"/>
          <w:lang w:val="zh-CN"/>
        </w:rPr>
        <w:t>”</w:t>
      </w:r>
      <w:r>
        <w:rPr>
          <w:rFonts w:eastAsia="仿宋_GB2312"/>
          <w:color w:val="000000" w:themeColor="text1"/>
          <w:sz w:val="32"/>
          <w:szCs w:val="32"/>
          <w:lang w:val="zh-CN"/>
        </w:rPr>
        <w:t>为目标，重点围绕金融基础设施和信息基础设施两大类，在更大范围统筹完善基础设施体系，提升数字金融服务效率和水平。对接国家和市级行业主管部门，争取设立数字金融</w:t>
      </w:r>
      <w:r>
        <w:rPr>
          <w:rFonts w:eastAsia="仿宋_GB2312"/>
          <w:color w:val="000000" w:themeColor="text1"/>
          <w:sz w:val="32"/>
          <w:szCs w:val="32"/>
        </w:rPr>
        <w:t>示范</w:t>
      </w:r>
      <w:r>
        <w:rPr>
          <w:rFonts w:eastAsia="仿宋_GB2312"/>
          <w:color w:val="000000" w:themeColor="text1"/>
          <w:sz w:val="32"/>
          <w:szCs w:val="32"/>
          <w:lang w:val="zh-CN"/>
        </w:rPr>
        <w:t>区，试点</w:t>
      </w:r>
      <w:r>
        <w:rPr>
          <w:rFonts w:eastAsia="仿宋_GB2312"/>
          <w:color w:val="000000" w:themeColor="text1"/>
          <w:sz w:val="32"/>
          <w:szCs w:val="32"/>
          <w:lang w:val="zh-CN"/>
        </w:rPr>
        <w:t>“</w:t>
      </w:r>
      <w:r>
        <w:rPr>
          <w:rFonts w:eastAsia="仿宋_GB2312"/>
          <w:color w:val="000000" w:themeColor="text1"/>
          <w:sz w:val="32"/>
          <w:szCs w:val="32"/>
          <w:lang w:val="zh-CN"/>
        </w:rPr>
        <w:t>监管沙箱</w:t>
      </w:r>
      <w:r>
        <w:rPr>
          <w:rFonts w:eastAsia="仿宋_GB2312"/>
          <w:color w:val="000000" w:themeColor="text1"/>
          <w:sz w:val="32"/>
          <w:szCs w:val="32"/>
          <w:lang w:val="zh-CN"/>
        </w:rPr>
        <w:t>”</w:t>
      </w:r>
      <w:r>
        <w:rPr>
          <w:rFonts w:eastAsia="仿宋_GB2312"/>
          <w:color w:val="000000" w:themeColor="text1"/>
          <w:sz w:val="32"/>
          <w:szCs w:val="32"/>
          <w:lang w:val="zh-CN"/>
        </w:rPr>
        <w:t>、监管科技等改革，探索数字货币交易、数字资产流动、数字清算支付等领域的服务标准和技术模式。</w:t>
      </w:r>
      <w:r>
        <w:rPr>
          <w:rFonts w:eastAsia="仿宋_GB2312"/>
          <w:color w:val="000000" w:themeColor="text1"/>
          <w:sz w:val="32"/>
          <w:szCs w:val="32"/>
        </w:rPr>
        <w:t>依</w:t>
      </w:r>
      <w:r>
        <w:rPr>
          <w:rFonts w:eastAsia="仿宋_GB2312"/>
          <w:color w:val="000000" w:themeColor="text1"/>
          <w:sz w:val="32"/>
          <w:szCs w:val="32"/>
        </w:rPr>
        <w:lastRenderedPageBreak/>
        <w:t>托中国人民银行数字货币研究所，推动数字金融和实体经济深度融合，全方位扩展数字人民币应用试点范围，营造良好的数字人民币应用氛围。</w:t>
      </w:r>
      <w:r>
        <w:rPr>
          <w:rFonts w:eastAsia="仿宋_GB2312"/>
          <w:color w:val="000000" w:themeColor="text1"/>
          <w:sz w:val="32"/>
          <w:szCs w:val="32"/>
          <w:lang w:val="zh-CN"/>
        </w:rPr>
        <w:t>探索开展以区块链技术为核心的数字金融应用场景，建设央行法定数字货币电子支付场景实验区，打造具有国际影响力的数字货币创新高地。</w:t>
      </w:r>
    </w:p>
    <w:p w14:paraId="2D130C50"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60" w:name="_Toc10454"/>
      <w:r>
        <w:rPr>
          <w:rFonts w:eastAsia="楷体_GB2312"/>
          <w:b/>
          <w:bCs/>
          <w:color w:val="000000" w:themeColor="text1"/>
          <w:sz w:val="32"/>
          <w:szCs w:val="32"/>
        </w:rPr>
        <w:t>（三）民生服务场景化构建工程</w:t>
      </w:r>
      <w:bookmarkEnd w:id="160"/>
    </w:p>
    <w:p w14:paraId="4ECC1EAC" w14:textId="77777777" w:rsidR="00955405" w:rsidRDefault="00704405">
      <w:pPr>
        <w:spacing w:line="560" w:lineRule="exact"/>
        <w:ind w:firstLineChars="200" w:firstLine="640"/>
        <w:rPr>
          <w:rFonts w:eastAsia="仿宋_GB2312"/>
          <w:color w:val="000000" w:themeColor="text1"/>
          <w:sz w:val="32"/>
          <w:szCs w:val="32"/>
          <w:lang w:val="zh-CN"/>
        </w:rPr>
      </w:pPr>
      <w:r>
        <w:rPr>
          <w:rFonts w:eastAsia="仿宋_GB2312"/>
          <w:color w:val="000000" w:themeColor="text1"/>
          <w:sz w:val="32"/>
          <w:szCs w:val="32"/>
          <w:lang w:val="zh-CN" w:bidi="ar"/>
        </w:rPr>
        <w:t>坚持政府推动、企业参与、市场化运作原则，通过开放健康、教育、消费等民生服务领域需求，为新技术新产品提供更多应用场景，提高为民服务水平和能力，提升科技创新人文氛围。</w:t>
      </w:r>
    </w:p>
    <w:p w14:paraId="07C17C83"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依托新技术保障和改善民生</w:t>
      </w:r>
    </w:p>
    <w:p w14:paraId="24D260C5" w14:textId="77777777" w:rsidR="00955405" w:rsidRDefault="00704405">
      <w:pPr>
        <w:spacing w:line="560" w:lineRule="exact"/>
        <w:ind w:firstLineChars="200" w:firstLine="640"/>
        <w:rPr>
          <w:rFonts w:eastAsia="仿宋_GB2312"/>
          <w:color w:val="000000" w:themeColor="text1"/>
          <w:sz w:val="32"/>
          <w:szCs w:val="32"/>
          <w:lang w:val="zh-CN"/>
        </w:rPr>
      </w:pPr>
      <w:r>
        <w:rPr>
          <w:rFonts w:eastAsia="仿宋_GB2312"/>
          <w:color w:val="000000" w:themeColor="text1"/>
          <w:sz w:val="32"/>
          <w:szCs w:val="32"/>
          <w:lang w:val="zh-CN" w:bidi="ar"/>
        </w:rPr>
        <w:t>落实《健康中国行动（</w:t>
      </w:r>
      <w:r>
        <w:rPr>
          <w:rFonts w:eastAsia="仿宋_GB2312"/>
          <w:color w:val="000000" w:themeColor="text1"/>
          <w:sz w:val="32"/>
          <w:szCs w:val="32"/>
          <w:lang w:val="zh-CN" w:bidi="ar"/>
        </w:rPr>
        <w:t>2019-2030</w:t>
      </w:r>
      <w:r>
        <w:rPr>
          <w:rFonts w:eastAsia="仿宋_GB2312"/>
          <w:color w:val="000000" w:themeColor="text1"/>
          <w:sz w:val="32"/>
          <w:szCs w:val="32"/>
          <w:lang w:val="zh-CN" w:bidi="ar"/>
        </w:rPr>
        <w:t>年）》，促进以治病为中心向以人民健康为中心转变。持续丰富</w:t>
      </w:r>
      <w:r>
        <w:rPr>
          <w:rFonts w:eastAsia="仿宋_GB2312"/>
          <w:color w:val="000000" w:themeColor="text1"/>
          <w:sz w:val="32"/>
          <w:szCs w:val="32"/>
          <w:lang w:val="zh-CN" w:bidi="ar"/>
        </w:rPr>
        <w:t>“</w:t>
      </w:r>
      <w:r>
        <w:rPr>
          <w:rFonts w:eastAsia="仿宋_GB2312"/>
          <w:color w:val="000000" w:themeColor="text1"/>
          <w:sz w:val="32"/>
          <w:szCs w:val="32"/>
          <w:lang w:val="zh-CN" w:bidi="ar"/>
        </w:rPr>
        <w:t>智慧家医</w:t>
      </w:r>
      <w:r>
        <w:rPr>
          <w:rFonts w:eastAsia="仿宋_GB2312"/>
          <w:color w:val="000000" w:themeColor="text1"/>
          <w:sz w:val="32"/>
          <w:szCs w:val="32"/>
          <w:lang w:val="zh-CN" w:bidi="ar"/>
        </w:rPr>
        <w:t>”</w:t>
      </w:r>
      <w:r>
        <w:rPr>
          <w:rFonts w:eastAsia="仿宋_GB2312"/>
          <w:color w:val="000000" w:themeColor="text1"/>
          <w:sz w:val="32"/>
          <w:szCs w:val="32"/>
          <w:lang w:val="zh-CN" w:bidi="ar"/>
        </w:rPr>
        <w:t>品牌内涵，充分利用</w:t>
      </w:r>
      <w:r>
        <w:rPr>
          <w:rFonts w:eastAsia="仿宋_GB2312"/>
          <w:color w:val="000000" w:themeColor="text1"/>
          <w:sz w:val="32"/>
          <w:szCs w:val="32"/>
          <w:lang w:val="zh-CN" w:bidi="ar"/>
        </w:rPr>
        <w:t>“</w:t>
      </w:r>
      <w:r>
        <w:rPr>
          <w:rFonts w:eastAsia="仿宋_GB2312"/>
          <w:color w:val="000000" w:themeColor="text1"/>
          <w:sz w:val="32"/>
          <w:szCs w:val="32"/>
          <w:lang w:val="zh-CN" w:bidi="ar"/>
        </w:rPr>
        <w:t>智慧家医</w:t>
      </w:r>
      <w:r>
        <w:rPr>
          <w:rFonts w:eastAsia="仿宋_GB2312"/>
          <w:color w:val="000000" w:themeColor="text1"/>
          <w:sz w:val="32"/>
          <w:szCs w:val="32"/>
          <w:lang w:val="zh-CN" w:bidi="ar"/>
        </w:rPr>
        <w:t>”</w:t>
      </w:r>
      <w:r>
        <w:rPr>
          <w:rFonts w:eastAsia="仿宋_GB2312"/>
          <w:color w:val="000000" w:themeColor="text1"/>
          <w:sz w:val="32"/>
          <w:szCs w:val="32"/>
          <w:lang w:val="zh-CN" w:bidi="ar"/>
        </w:rPr>
        <w:t>开展健康教育，不断提高居民的健康知识知晓率和自我健康管理水平；开展健康管理，实时了解掌握居民的健康状况；开展网上咨询、诊疗、预约挂号等服务，持续提高服务的便捷性；开展智慧健康管理，充分利用智能分析功能，提高对高风险人群的健康监测管理力度，有效预防不良事件发生。</w:t>
      </w:r>
      <w:r>
        <w:rPr>
          <w:rFonts w:eastAsia="仿宋_GB2312"/>
          <w:color w:val="000000" w:themeColor="text1"/>
          <w:sz w:val="32"/>
          <w:szCs w:val="32"/>
        </w:rPr>
        <w:t>建立大型农贸批发市场智能管理系统，实现</w:t>
      </w:r>
      <w:r>
        <w:rPr>
          <w:rFonts w:eastAsia="仿宋_GB2312"/>
          <w:color w:val="000000" w:themeColor="text1"/>
          <w:sz w:val="32"/>
          <w:szCs w:val="32"/>
        </w:rPr>
        <w:t>“</w:t>
      </w:r>
      <w:r>
        <w:rPr>
          <w:rFonts w:eastAsia="仿宋_GB2312"/>
          <w:color w:val="000000" w:themeColor="text1"/>
          <w:sz w:val="32"/>
          <w:szCs w:val="32"/>
        </w:rPr>
        <w:t>人员、车辆、货源</w:t>
      </w:r>
      <w:r>
        <w:rPr>
          <w:rFonts w:eastAsia="仿宋_GB2312"/>
          <w:color w:val="000000" w:themeColor="text1"/>
          <w:sz w:val="32"/>
          <w:szCs w:val="32"/>
        </w:rPr>
        <w:t>”</w:t>
      </w:r>
      <w:r>
        <w:rPr>
          <w:rFonts w:eastAsia="仿宋_GB2312"/>
          <w:color w:val="000000" w:themeColor="text1"/>
          <w:sz w:val="32"/>
          <w:szCs w:val="32"/>
        </w:rPr>
        <w:t>全程可追溯。支持智能停车、智慧门禁等应用和平台建设，</w:t>
      </w:r>
      <w:r>
        <w:rPr>
          <w:rFonts w:eastAsia="仿宋_GB2312"/>
          <w:color w:val="000000" w:themeColor="text1"/>
          <w:sz w:val="32"/>
          <w:szCs w:val="32"/>
          <w:lang w:val="zh-CN"/>
        </w:rPr>
        <w:t>加强移动互联网、大数据、区块链等信息技术在社会事业领域的应用，推动全区社会事业智能化、现代化、人性化发展，不断增强人民群众的幸福感、获得感。</w:t>
      </w:r>
    </w:p>
    <w:p w14:paraId="35D71B5E"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lastRenderedPageBreak/>
        <w:t>2.</w:t>
      </w:r>
      <w:r>
        <w:rPr>
          <w:rFonts w:eastAsia="仿宋_GB2312"/>
          <w:b/>
          <w:bCs/>
          <w:color w:val="000000" w:themeColor="text1"/>
          <w:sz w:val="32"/>
          <w:szCs w:val="32"/>
        </w:rPr>
        <w:t>促进新消费引领品质新生活</w:t>
      </w:r>
    </w:p>
    <w:p w14:paraId="1841A8A9" w14:textId="77777777" w:rsidR="00955405" w:rsidRDefault="00704405">
      <w:pPr>
        <w:snapToGrid w:val="0"/>
        <w:spacing w:line="560" w:lineRule="exact"/>
        <w:ind w:firstLineChars="200" w:firstLine="640"/>
        <w:contextualSpacing/>
        <w:rPr>
          <w:color w:val="000000" w:themeColor="text1"/>
          <w:lang w:val="zh-CN"/>
        </w:rPr>
      </w:pPr>
      <w:r>
        <w:rPr>
          <w:rFonts w:eastAsia="仿宋_GB2312"/>
          <w:color w:val="000000" w:themeColor="text1"/>
          <w:sz w:val="32"/>
          <w:szCs w:val="32"/>
          <w:lang w:val="zh-CN"/>
        </w:rPr>
        <w:t>依托国家电子商务示范基地建设，顺应商业变革和消费升级趋势，发挥汉威广场、永乐产业园等专业载体空间优势，支持区内电商企业运用大数据、云计算、移动互联网等信息技术赋能供给端主体和企业，促进个性化设计和柔性化生产。发挥全区花卉、家居、农产品等特色市场资源优势，鼓励有条件的企业与电商平台合作，探索</w:t>
      </w:r>
      <w:r>
        <w:rPr>
          <w:rFonts w:eastAsia="仿宋_GB2312"/>
          <w:color w:val="000000" w:themeColor="text1"/>
          <w:sz w:val="32"/>
          <w:szCs w:val="32"/>
          <w:lang w:val="zh-CN"/>
        </w:rPr>
        <w:t>“</w:t>
      </w:r>
      <w:r>
        <w:rPr>
          <w:rFonts w:eastAsia="仿宋_GB2312"/>
          <w:color w:val="000000" w:themeColor="text1"/>
          <w:sz w:val="32"/>
          <w:szCs w:val="32"/>
          <w:lang w:val="zh-CN"/>
        </w:rPr>
        <w:t>社区团购</w:t>
      </w:r>
      <w:r>
        <w:rPr>
          <w:rFonts w:eastAsia="仿宋_GB2312"/>
          <w:color w:val="000000" w:themeColor="text1"/>
          <w:sz w:val="32"/>
          <w:szCs w:val="32"/>
          <w:lang w:val="zh-CN"/>
        </w:rPr>
        <w:t>+</w:t>
      </w:r>
      <w:r>
        <w:rPr>
          <w:rFonts w:eastAsia="仿宋_GB2312"/>
          <w:color w:val="000000" w:themeColor="text1"/>
          <w:sz w:val="32"/>
          <w:szCs w:val="32"/>
          <w:lang w:val="zh-CN"/>
        </w:rPr>
        <w:t>集中配送</w:t>
      </w:r>
      <w:r>
        <w:rPr>
          <w:rFonts w:eastAsia="仿宋_GB2312"/>
          <w:color w:val="000000" w:themeColor="text1"/>
          <w:sz w:val="32"/>
          <w:szCs w:val="32"/>
          <w:lang w:val="zh-CN"/>
        </w:rPr>
        <w:t>”</w:t>
      </w:r>
      <w:r>
        <w:rPr>
          <w:rFonts w:eastAsia="仿宋_GB2312"/>
          <w:color w:val="000000" w:themeColor="text1"/>
          <w:sz w:val="32"/>
          <w:szCs w:val="32"/>
          <w:lang w:val="zh-CN"/>
        </w:rPr>
        <w:t>、</w:t>
      </w:r>
      <w:r>
        <w:rPr>
          <w:rFonts w:eastAsia="仿宋_GB2312"/>
          <w:color w:val="000000" w:themeColor="text1"/>
          <w:sz w:val="32"/>
          <w:szCs w:val="32"/>
          <w:lang w:val="zh-CN"/>
        </w:rPr>
        <w:t>“</w:t>
      </w:r>
      <w:r>
        <w:rPr>
          <w:rFonts w:eastAsia="仿宋_GB2312"/>
          <w:color w:val="000000" w:themeColor="text1"/>
          <w:sz w:val="32"/>
          <w:szCs w:val="32"/>
          <w:lang w:val="zh-CN"/>
        </w:rPr>
        <w:t>中央厨房</w:t>
      </w:r>
      <w:r>
        <w:rPr>
          <w:rFonts w:eastAsia="仿宋_GB2312"/>
          <w:color w:val="000000" w:themeColor="text1"/>
          <w:sz w:val="32"/>
          <w:szCs w:val="32"/>
          <w:lang w:val="zh-CN"/>
        </w:rPr>
        <w:t>+</w:t>
      </w:r>
      <w:r>
        <w:rPr>
          <w:rFonts w:eastAsia="仿宋_GB2312"/>
          <w:color w:val="000000" w:themeColor="text1"/>
          <w:sz w:val="32"/>
          <w:szCs w:val="32"/>
          <w:lang w:val="zh-CN"/>
        </w:rPr>
        <w:t>线下配送</w:t>
      </w:r>
      <w:r>
        <w:rPr>
          <w:rFonts w:eastAsia="仿宋_GB2312"/>
          <w:color w:val="000000" w:themeColor="text1"/>
          <w:sz w:val="32"/>
          <w:szCs w:val="32"/>
          <w:lang w:val="zh-CN"/>
        </w:rPr>
        <w:t>”</w:t>
      </w:r>
      <w:r>
        <w:rPr>
          <w:rFonts w:eastAsia="仿宋_GB2312"/>
          <w:color w:val="000000" w:themeColor="text1"/>
          <w:sz w:val="32"/>
          <w:szCs w:val="32"/>
          <w:lang w:val="zh-CN"/>
        </w:rPr>
        <w:t>、全景式家居消费体验等在线消费模式，打响一批具有丰台特色的在线消费品牌。推进卢沟桥数字化保护项目，培育旅游在线消费新模式，依托北京园博园、世界公园、花卉大观园、北宫国家森林公园等资源，培育一批体验感较强的</w:t>
      </w:r>
      <w:r>
        <w:rPr>
          <w:rFonts w:eastAsia="仿宋_GB2312"/>
          <w:color w:val="000000" w:themeColor="text1"/>
          <w:sz w:val="32"/>
          <w:szCs w:val="32"/>
          <w:lang w:val="zh-CN"/>
        </w:rPr>
        <w:t>“</w:t>
      </w:r>
      <w:r>
        <w:rPr>
          <w:rFonts w:eastAsia="仿宋_GB2312"/>
          <w:color w:val="000000" w:themeColor="text1"/>
          <w:sz w:val="32"/>
          <w:szCs w:val="32"/>
          <w:lang w:val="zh-CN"/>
        </w:rPr>
        <w:t>线上云游</w:t>
      </w:r>
      <w:r>
        <w:rPr>
          <w:rFonts w:eastAsia="仿宋_GB2312"/>
          <w:color w:val="000000" w:themeColor="text1"/>
          <w:sz w:val="32"/>
          <w:szCs w:val="32"/>
          <w:lang w:val="zh-CN"/>
        </w:rPr>
        <w:t>”</w:t>
      </w:r>
      <w:r>
        <w:rPr>
          <w:rFonts w:eastAsia="仿宋_GB2312"/>
          <w:color w:val="000000" w:themeColor="text1"/>
          <w:sz w:val="32"/>
          <w:szCs w:val="32"/>
          <w:lang w:val="zh-CN"/>
        </w:rPr>
        <w:t>项目。</w:t>
      </w:r>
    </w:p>
    <w:p w14:paraId="29F0281F"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提升科技创新人文氛围</w:t>
      </w:r>
    </w:p>
    <w:p w14:paraId="7D400719" w14:textId="77777777" w:rsidR="00955405" w:rsidRDefault="00704405">
      <w:pPr>
        <w:snapToGrid w:val="0"/>
        <w:spacing w:line="560" w:lineRule="exact"/>
        <w:ind w:firstLineChars="200" w:firstLine="640"/>
        <w:contextualSpacing/>
        <w:rPr>
          <w:color w:val="000000" w:themeColor="text1"/>
        </w:rPr>
      </w:pPr>
      <w:r>
        <w:rPr>
          <w:rFonts w:eastAsia="仿宋_GB2312"/>
          <w:color w:val="000000" w:themeColor="text1"/>
          <w:sz w:val="32"/>
          <w:szCs w:val="32"/>
          <w:lang w:val="zh-CN"/>
        </w:rPr>
        <w:t>聚焦经济社会高质量发展需求，依托丰台区科技活动周，大力宣传普及高新技术、绿色发展、健康生活等知识和观念，让崇尚科学在全社会蔚然成风。围绕航天博物馆、汽车博物馆、丰台科技馆等科普基地，支持开展各种形式的科普展教活动。完善科技教育与培训体系，增强科普基础设施的保障能力，壮大科普人才队伍，促进科普产业快速发展。健全社区科普益民服务机制，完善公民科学素质建设的共建、社会动员、监测评估等机制，鼓励社会各方面参与公民科学素质建设，积极营造讲科学、爱科学、学科学、用科学的浓厚氛围。</w:t>
      </w:r>
    </w:p>
    <w:p w14:paraId="1C5D421F"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161" w:name="_Toc1712"/>
      <w:bookmarkEnd w:id="148"/>
      <w:bookmarkEnd w:id="149"/>
      <w:bookmarkEnd w:id="150"/>
      <w:bookmarkEnd w:id="151"/>
      <w:bookmarkEnd w:id="152"/>
      <w:r>
        <w:rPr>
          <w:rFonts w:eastAsia="黑体"/>
          <w:b/>
          <w:bCs/>
          <w:color w:val="000000" w:themeColor="text1"/>
          <w:sz w:val="32"/>
          <w:szCs w:val="24"/>
        </w:rPr>
        <w:t>六、精准匹配，优化科技创新发展要素供给</w:t>
      </w:r>
      <w:bookmarkEnd w:id="161"/>
    </w:p>
    <w:p w14:paraId="40BE5270"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62" w:name="_Toc27559"/>
      <w:r>
        <w:rPr>
          <w:rFonts w:eastAsia="楷体_GB2312"/>
          <w:b/>
          <w:bCs/>
          <w:color w:val="000000" w:themeColor="text1"/>
          <w:sz w:val="32"/>
          <w:szCs w:val="32"/>
        </w:rPr>
        <w:lastRenderedPageBreak/>
        <w:t>（一）</w:t>
      </w:r>
      <w:bookmarkStart w:id="163" w:name="_Toc31584"/>
      <w:bookmarkStart w:id="164" w:name="_Toc4461"/>
      <w:bookmarkStart w:id="165" w:name="_Toc1371"/>
      <w:r>
        <w:rPr>
          <w:rFonts w:eastAsia="楷体_GB2312"/>
          <w:b/>
          <w:bCs/>
          <w:color w:val="000000" w:themeColor="text1"/>
          <w:sz w:val="32"/>
          <w:szCs w:val="32"/>
        </w:rPr>
        <w:t>汇智创新创业人才</w:t>
      </w:r>
      <w:bookmarkEnd w:id="162"/>
    </w:p>
    <w:p w14:paraId="606D6ED9"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集聚高端创新人才</w:t>
      </w:r>
      <w:bookmarkEnd w:id="163"/>
    </w:p>
    <w:p w14:paraId="614264B4"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结合</w:t>
      </w:r>
      <w:r>
        <w:rPr>
          <w:rFonts w:eastAsia="仿宋_GB2312"/>
          <w:color w:val="000000" w:themeColor="text1"/>
          <w:sz w:val="32"/>
          <w:szCs w:val="32"/>
          <w:lang w:val="zh-CN"/>
        </w:rPr>
        <w:t>“</w:t>
      </w:r>
      <w:r>
        <w:rPr>
          <w:rFonts w:eastAsia="仿宋_GB2312"/>
          <w:color w:val="000000" w:themeColor="text1"/>
          <w:sz w:val="32"/>
          <w:szCs w:val="32"/>
          <w:lang w:val="zh-CN"/>
        </w:rPr>
        <w:t>丰泽计划</w:t>
      </w:r>
      <w:r>
        <w:rPr>
          <w:rFonts w:eastAsia="仿宋_GB2312"/>
          <w:color w:val="000000" w:themeColor="text1"/>
          <w:sz w:val="32"/>
          <w:szCs w:val="32"/>
          <w:lang w:val="zh-CN"/>
        </w:rPr>
        <w:t>”</w:t>
      </w:r>
      <w:r>
        <w:rPr>
          <w:rFonts w:eastAsia="仿宋_GB2312"/>
          <w:color w:val="000000" w:themeColor="text1"/>
          <w:sz w:val="32"/>
          <w:szCs w:val="32"/>
          <w:lang w:val="zh-CN"/>
        </w:rPr>
        <w:t>落地实施，以中关村丰台园、丽泽金融商务区为重点，聚焦新兴金融、数字金融、轨道交通、航空航天等重点领域，引进一批高精尖产业高层次人才、</w:t>
      </w:r>
      <w:r>
        <w:rPr>
          <w:rFonts w:eastAsia="仿宋_GB2312"/>
          <w:color w:val="000000" w:themeColor="text1"/>
          <w:sz w:val="32"/>
          <w:szCs w:val="32"/>
          <w:lang w:val="zh-CN"/>
        </w:rPr>
        <w:t>“</w:t>
      </w:r>
      <w:r>
        <w:rPr>
          <w:rFonts w:eastAsia="仿宋_GB2312"/>
          <w:color w:val="000000" w:themeColor="text1"/>
          <w:sz w:val="32"/>
          <w:szCs w:val="32"/>
          <w:lang w:val="zh-CN"/>
        </w:rPr>
        <w:t>卡脖子</w:t>
      </w:r>
      <w:r>
        <w:rPr>
          <w:rFonts w:eastAsia="仿宋_GB2312"/>
          <w:color w:val="000000" w:themeColor="text1"/>
          <w:sz w:val="32"/>
          <w:szCs w:val="32"/>
          <w:lang w:val="zh-CN"/>
        </w:rPr>
        <w:t>”</w:t>
      </w:r>
      <w:r>
        <w:rPr>
          <w:rFonts w:eastAsia="仿宋_GB2312"/>
          <w:color w:val="000000" w:themeColor="text1"/>
          <w:sz w:val="32"/>
          <w:szCs w:val="32"/>
          <w:lang w:val="zh-CN"/>
        </w:rPr>
        <w:t>技术急需紧缺人才。探索建立与国际接轨的全球人才招聘制度，深化以才荐才，扩大荐才专家范围，强化平台、经费、人才一体化配置，</w:t>
      </w:r>
      <w:r>
        <w:rPr>
          <w:rFonts w:eastAsia="仿宋_GB2312"/>
          <w:color w:val="000000" w:themeColor="text1"/>
          <w:sz w:val="32"/>
          <w:szCs w:val="32"/>
          <w:lang w:val="zh-CN"/>
        </w:rPr>
        <w:t>“</w:t>
      </w:r>
      <w:r>
        <w:rPr>
          <w:rFonts w:eastAsia="仿宋_GB2312"/>
          <w:color w:val="000000" w:themeColor="text1"/>
          <w:sz w:val="32"/>
          <w:szCs w:val="32"/>
          <w:lang w:val="zh-CN"/>
        </w:rPr>
        <w:t>一人一策</w:t>
      </w:r>
      <w:r>
        <w:rPr>
          <w:rFonts w:eastAsia="仿宋_GB2312"/>
          <w:color w:val="000000" w:themeColor="text1"/>
          <w:sz w:val="32"/>
          <w:szCs w:val="32"/>
          <w:lang w:val="zh-CN"/>
        </w:rPr>
        <w:t>”</w:t>
      </w:r>
      <w:r>
        <w:rPr>
          <w:rFonts w:eastAsia="仿宋_GB2312"/>
          <w:color w:val="000000" w:themeColor="text1"/>
          <w:sz w:val="32"/>
          <w:szCs w:val="32"/>
          <w:lang w:val="zh-CN"/>
        </w:rPr>
        <w:t>精准引进全球顶尖人才。优化人才识别机制，绘制全球高端人才及创新团队分布地图，编制海外引才靶向名单。加快引进国际律师、知识产权人才、项目经理、产业投资人、技术经纪人等科技服务人才。建立以创新能力、质量、实效、贡献为导向的科技人才评价体系，在各类科研和人才项目中探索建立</w:t>
      </w:r>
      <w:r>
        <w:rPr>
          <w:rFonts w:eastAsia="仿宋_GB2312"/>
          <w:color w:val="000000" w:themeColor="text1"/>
          <w:sz w:val="32"/>
          <w:szCs w:val="32"/>
          <w:lang w:val="zh-CN"/>
        </w:rPr>
        <w:t>“</w:t>
      </w:r>
      <w:r>
        <w:rPr>
          <w:rFonts w:eastAsia="仿宋_GB2312"/>
          <w:color w:val="000000" w:themeColor="text1"/>
          <w:sz w:val="32"/>
          <w:szCs w:val="32"/>
          <w:lang w:val="zh-CN"/>
        </w:rPr>
        <w:t>揭榜挂帅</w:t>
      </w:r>
      <w:r>
        <w:rPr>
          <w:rFonts w:eastAsia="仿宋_GB2312"/>
          <w:color w:val="000000" w:themeColor="text1"/>
          <w:sz w:val="32"/>
          <w:szCs w:val="32"/>
          <w:lang w:val="zh-CN"/>
        </w:rPr>
        <w:t>”“</w:t>
      </w:r>
      <w:r>
        <w:rPr>
          <w:rFonts w:eastAsia="仿宋_GB2312"/>
          <w:color w:val="000000" w:themeColor="text1"/>
          <w:sz w:val="32"/>
          <w:szCs w:val="32"/>
          <w:lang w:val="zh-CN"/>
        </w:rPr>
        <w:t>以赛代评</w:t>
      </w:r>
      <w:r>
        <w:rPr>
          <w:rFonts w:eastAsia="仿宋_GB2312"/>
          <w:color w:val="000000" w:themeColor="text1"/>
          <w:sz w:val="32"/>
          <w:szCs w:val="32"/>
          <w:lang w:val="zh-CN"/>
        </w:rPr>
        <w:t>”</w:t>
      </w:r>
      <w:r>
        <w:rPr>
          <w:rFonts w:eastAsia="仿宋_GB2312"/>
          <w:color w:val="000000" w:themeColor="text1"/>
          <w:sz w:val="32"/>
          <w:szCs w:val="32"/>
          <w:lang w:val="zh-CN"/>
        </w:rPr>
        <w:t>等公开透明、公平竞争遴选机制。</w:t>
      </w:r>
    </w:p>
    <w:bookmarkEnd w:id="164"/>
    <w:p w14:paraId="4B1E407B"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壮大青年科技人才队伍</w:t>
      </w:r>
    </w:p>
    <w:p w14:paraId="629C8885"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搭建青年人才汇聚平台，加强青年人才队伍建设，培养具有国际竞争力的青年科技后备人才。加大优秀青年科技领军人才支持力度，采取</w:t>
      </w:r>
      <w:r>
        <w:rPr>
          <w:rFonts w:eastAsia="仿宋_GB2312"/>
          <w:color w:val="000000" w:themeColor="text1"/>
          <w:sz w:val="32"/>
          <w:szCs w:val="32"/>
          <w:lang w:val="zh-CN"/>
        </w:rPr>
        <w:t>“</w:t>
      </w:r>
      <w:r>
        <w:rPr>
          <w:rFonts w:eastAsia="仿宋_GB2312"/>
          <w:color w:val="000000" w:themeColor="text1"/>
          <w:sz w:val="32"/>
          <w:szCs w:val="32"/>
          <w:lang w:val="zh-CN"/>
        </w:rPr>
        <w:t>赛马竞优</w:t>
      </w:r>
      <w:r>
        <w:rPr>
          <w:rFonts w:eastAsia="仿宋_GB2312"/>
          <w:color w:val="000000" w:themeColor="text1"/>
          <w:sz w:val="32"/>
          <w:szCs w:val="32"/>
          <w:lang w:val="zh-CN"/>
        </w:rPr>
        <w:t>”</w:t>
      </w:r>
      <w:r>
        <w:rPr>
          <w:rFonts w:eastAsia="仿宋_GB2312"/>
          <w:color w:val="000000" w:themeColor="text1"/>
          <w:sz w:val="32"/>
          <w:szCs w:val="32"/>
          <w:lang w:val="zh-CN"/>
        </w:rPr>
        <w:t>方式，开展未来科技领军人才特训营、科技创新产业加速营等培训活动，培养一批产业拔尖人才和创新团队。支持优秀青年人才勇挑科研项目探索重担，发掘和培养一批创新思维活跃、敢闯</w:t>
      </w:r>
      <w:r>
        <w:rPr>
          <w:rFonts w:eastAsia="仿宋_GB2312"/>
          <w:color w:val="000000" w:themeColor="text1"/>
          <w:sz w:val="32"/>
          <w:szCs w:val="32"/>
          <w:lang w:val="zh-CN"/>
        </w:rPr>
        <w:t>“</w:t>
      </w:r>
      <w:r>
        <w:rPr>
          <w:rFonts w:eastAsia="仿宋_GB2312"/>
          <w:color w:val="000000" w:themeColor="text1"/>
          <w:sz w:val="32"/>
          <w:szCs w:val="32"/>
          <w:lang w:val="zh-CN"/>
        </w:rPr>
        <w:t>无人区</w:t>
      </w:r>
      <w:r>
        <w:rPr>
          <w:rFonts w:eastAsia="仿宋_GB2312"/>
          <w:color w:val="000000" w:themeColor="text1"/>
          <w:sz w:val="32"/>
          <w:szCs w:val="32"/>
          <w:lang w:val="zh-CN"/>
        </w:rPr>
        <w:t>”</w:t>
      </w:r>
      <w:r>
        <w:rPr>
          <w:rFonts w:eastAsia="仿宋_GB2312"/>
          <w:color w:val="000000" w:themeColor="text1"/>
          <w:sz w:val="32"/>
          <w:szCs w:val="32"/>
          <w:lang w:val="zh-CN"/>
        </w:rPr>
        <w:t>的青年人才。鼓励高精尖产业和前沿科技领域企业设立博士后科研工作站，培养复合型青年人才。力行青年人才推荐制，拓宽青年科技人才支持范围，对优秀青年人才委以重任，给予</w:t>
      </w:r>
      <w:r>
        <w:rPr>
          <w:rFonts w:eastAsia="仿宋_GB2312"/>
          <w:color w:val="000000" w:themeColor="text1"/>
          <w:sz w:val="32"/>
          <w:szCs w:val="32"/>
          <w:lang w:val="zh-CN"/>
        </w:rPr>
        <w:lastRenderedPageBreak/>
        <w:t>长期、稳定的经费支持。创新青年科技人才教育培养模式，支持通过校企合作等多种方式，探索建立以创新创业为导向的人才培养机制，完善产学研用结合的协同育人模式，加快青年科技人才培育。</w:t>
      </w:r>
    </w:p>
    <w:p w14:paraId="2A2E4E5A"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bookmarkEnd w:id="165"/>
      <w:r>
        <w:rPr>
          <w:rFonts w:eastAsia="仿宋_GB2312"/>
          <w:b/>
          <w:bCs/>
          <w:color w:val="000000" w:themeColor="text1"/>
          <w:sz w:val="32"/>
          <w:szCs w:val="32"/>
        </w:rPr>
        <w:t>健全人才服务保障</w:t>
      </w:r>
    </w:p>
    <w:p w14:paraId="4D80AC16" w14:textId="77777777" w:rsidR="00955405" w:rsidRDefault="00704405">
      <w:pPr>
        <w:snapToGrid w:val="0"/>
        <w:spacing w:line="560" w:lineRule="exact"/>
        <w:ind w:firstLineChars="200" w:firstLine="640"/>
        <w:contextualSpacing/>
        <w:rPr>
          <w:color w:val="000000" w:themeColor="text1"/>
        </w:rPr>
      </w:pPr>
      <w:r>
        <w:rPr>
          <w:rFonts w:eastAsia="仿宋_GB2312"/>
          <w:color w:val="000000" w:themeColor="text1"/>
          <w:sz w:val="32"/>
          <w:szCs w:val="32"/>
          <w:lang w:val="zh-CN"/>
        </w:rPr>
        <w:t>争取和落实各级人才政策，加强高层次人才创新创业</w:t>
      </w:r>
      <w:r>
        <w:rPr>
          <w:rFonts w:eastAsia="仿宋_GB2312"/>
          <w:color w:val="000000" w:themeColor="text1"/>
          <w:sz w:val="32"/>
          <w:szCs w:val="32"/>
        </w:rPr>
        <w:t>支持</w:t>
      </w:r>
      <w:r>
        <w:rPr>
          <w:rFonts w:eastAsia="仿宋_GB2312"/>
          <w:color w:val="000000" w:themeColor="text1"/>
          <w:sz w:val="32"/>
          <w:szCs w:val="32"/>
          <w:lang w:val="zh-CN"/>
        </w:rPr>
        <w:t>，持续完善人才服务体系，优化人才发展环境。探索放宽高精尖领域外籍人才年龄、学历和工作经历限制，吸引外籍高层次人才、创业团队外籍成员、外籍青年学生来丰台创业、工作、生活。依托丰台人才服务中心，建设高层次人才一站式服务平台，完善人才引进落户、子女教育、配偶就业、医疗等生活服务，创造国际一流的人才配套环境，提升对高层次人才吸引力。打造类海外社区环境，提高区域规划和公共服务的国际化标准，推动国际人才社区建设，在丽泽金融商务区率先形成国际化人才创业生活生态环境。鼓励重点功能区周边的商业、办公、工业、科研等非居住用地转化建设租赁住房，多渠道满足人才住房需求，营造良好的人才配套环境。</w:t>
      </w:r>
    </w:p>
    <w:p w14:paraId="5C569637"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66" w:name="_Toc6756"/>
      <w:r>
        <w:rPr>
          <w:rFonts w:eastAsia="楷体_GB2312"/>
          <w:b/>
          <w:bCs/>
          <w:color w:val="000000" w:themeColor="text1"/>
          <w:sz w:val="32"/>
          <w:szCs w:val="32"/>
        </w:rPr>
        <w:t>（二）优化拓展空间资源</w:t>
      </w:r>
      <w:bookmarkEnd w:id="166"/>
    </w:p>
    <w:p w14:paraId="00CDAE1A"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推动楼宇空间高效利用</w:t>
      </w:r>
    </w:p>
    <w:p w14:paraId="6D9CC10F"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加强全区楼宇改造升级的统筹部署，按照</w:t>
      </w:r>
      <w:r>
        <w:rPr>
          <w:rFonts w:eastAsia="仿宋_GB2312"/>
          <w:color w:val="000000" w:themeColor="text1"/>
          <w:sz w:val="32"/>
          <w:szCs w:val="32"/>
          <w:lang w:val="zh-CN"/>
        </w:rPr>
        <w:t>“</w:t>
      </w:r>
      <w:r>
        <w:rPr>
          <w:rFonts w:eastAsia="仿宋_GB2312"/>
          <w:color w:val="000000" w:themeColor="text1"/>
          <w:sz w:val="32"/>
          <w:szCs w:val="32"/>
          <w:lang w:val="zh-CN"/>
        </w:rPr>
        <w:t>启动一批、推进一批、完成一批、储备一批</w:t>
      </w:r>
      <w:r>
        <w:rPr>
          <w:rFonts w:eastAsia="仿宋_GB2312"/>
          <w:color w:val="000000" w:themeColor="text1"/>
          <w:sz w:val="32"/>
          <w:szCs w:val="32"/>
          <w:lang w:val="zh-CN"/>
        </w:rPr>
        <w:t>”</w:t>
      </w:r>
      <w:r>
        <w:rPr>
          <w:rFonts w:eastAsia="仿宋_GB2312"/>
          <w:color w:val="000000" w:themeColor="text1"/>
          <w:sz w:val="32"/>
          <w:szCs w:val="32"/>
          <w:lang w:val="zh-CN"/>
        </w:rPr>
        <w:t>的思路，制定重点楼宇智能改造升级行动计划。结合全区重点提升楼宇的空间条件和基础，聚焦集体产权低效楼宇和闲置时间较长或者改造资金压力</w:t>
      </w:r>
      <w:r>
        <w:rPr>
          <w:rFonts w:eastAsia="仿宋_GB2312"/>
          <w:color w:val="000000" w:themeColor="text1"/>
          <w:sz w:val="32"/>
          <w:szCs w:val="32"/>
          <w:lang w:val="zh-CN"/>
        </w:rPr>
        <w:lastRenderedPageBreak/>
        <w:t>较大的单一产权楼宇，加强政府引导和资源对接，支持与资金实力强、招商资源广、楼宇改造经验丰富的空间综合运营商和特色园区运营机构合作，实现空间的高效集约利用。搭建空间供求对接线上平台，支持重点楼宇发布出租面积、租赁价格、服务介绍等空间招商信息。建立全区楼宇经济监测平台及空间资源统计体系，建立重点提升楼宇空间台账，跟踪更新楼宇经济运营信息，定期发布空间监测分析报告，掌握产业空间使用动态。</w:t>
      </w:r>
    </w:p>
    <w:p w14:paraId="31A73D55"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加快老旧厂房更新改造</w:t>
      </w:r>
    </w:p>
    <w:p w14:paraId="77E8C602" w14:textId="77777777" w:rsidR="00955405" w:rsidRDefault="00704405">
      <w:pPr>
        <w:spacing w:line="560" w:lineRule="exact"/>
        <w:ind w:firstLineChars="200" w:firstLine="640"/>
        <w:rPr>
          <w:rFonts w:eastAsia="仿宋_GB2312"/>
          <w:color w:val="000000" w:themeColor="text1"/>
          <w:sz w:val="32"/>
          <w:szCs w:val="32"/>
          <w:lang w:val="zh-CN"/>
        </w:rPr>
      </w:pPr>
      <w:r>
        <w:rPr>
          <w:rFonts w:eastAsia="仿宋_GB2312"/>
          <w:color w:val="000000" w:themeColor="text1"/>
          <w:sz w:val="32"/>
          <w:szCs w:val="32"/>
          <w:lang w:val="zh-CN"/>
        </w:rPr>
        <w:t>落实北京市</w:t>
      </w:r>
      <w:r>
        <w:rPr>
          <w:rFonts w:eastAsia="仿宋_GB2312"/>
          <w:color w:val="000000" w:themeColor="text1"/>
          <w:sz w:val="32"/>
          <w:szCs w:val="32"/>
          <w:lang w:val="zh-CN"/>
        </w:rPr>
        <w:t>“</w:t>
      </w:r>
      <w:r>
        <w:rPr>
          <w:rFonts w:eastAsia="仿宋_GB2312"/>
          <w:color w:val="000000" w:themeColor="text1"/>
          <w:sz w:val="32"/>
          <w:szCs w:val="32"/>
          <w:lang w:val="zh-CN"/>
        </w:rPr>
        <w:t>疏解整治促提升</w:t>
      </w:r>
      <w:r>
        <w:rPr>
          <w:rFonts w:eastAsia="仿宋_GB2312"/>
          <w:color w:val="000000" w:themeColor="text1"/>
          <w:sz w:val="32"/>
          <w:szCs w:val="32"/>
          <w:lang w:val="zh-CN"/>
        </w:rPr>
        <w:t>”</w:t>
      </w:r>
      <w:r>
        <w:rPr>
          <w:rFonts w:eastAsia="仿宋_GB2312"/>
          <w:color w:val="000000" w:themeColor="text1"/>
          <w:sz w:val="32"/>
          <w:szCs w:val="32"/>
          <w:lang w:val="zh-CN"/>
        </w:rPr>
        <w:t>专项工作安排，对全区老旧厂房现状进行摸底调查，梳理老旧厂房更新台账，建立老旧厂房更新改造项目前期审核、中期监督、后期评估、全程监管的全生命周期管理模式。立足全区规划发展和实际需要，通过自主更新、政府收储等实施方式，鼓励利用老旧厂房空间推动产业转型升级，支持引入一批产业创新项目，发展智能制造、科技创新等高精尖产业和新型基础设施、文化产业等符合街区主导功能定位的产业。支持二七厂、首钢二通厂、大红门粮库、红星冷冻厂等老旧厂房二次利用，全面促进产业升级和业态重塑。</w:t>
      </w:r>
    </w:p>
    <w:p w14:paraId="38013CA7"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67" w:name="_Toc10676"/>
      <w:r>
        <w:rPr>
          <w:rFonts w:eastAsia="楷体_GB2312"/>
          <w:b/>
          <w:bCs/>
          <w:color w:val="000000" w:themeColor="text1"/>
          <w:sz w:val="32"/>
          <w:szCs w:val="32"/>
        </w:rPr>
        <w:t>（三）挖掘数据要素价值</w:t>
      </w:r>
      <w:bookmarkEnd w:id="167"/>
    </w:p>
    <w:p w14:paraId="2280AB4F"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1.</w:t>
      </w:r>
      <w:r>
        <w:rPr>
          <w:rFonts w:eastAsia="仿宋_GB2312"/>
          <w:b/>
          <w:bCs/>
          <w:color w:val="000000" w:themeColor="text1"/>
          <w:sz w:val="32"/>
          <w:szCs w:val="32"/>
        </w:rPr>
        <w:t>推进政府数据开放共享</w:t>
      </w:r>
    </w:p>
    <w:p w14:paraId="3D38CAF8"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构建政务信息资源共享平台，整合、汇聚、联通分散在不同部门的数据信息，避免重复建设和数据</w:t>
      </w:r>
      <w:r>
        <w:rPr>
          <w:rFonts w:eastAsia="仿宋_GB2312"/>
          <w:color w:val="000000" w:themeColor="text1"/>
          <w:sz w:val="32"/>
          <w:szCs w:val="32"/>
          <w:lang w:val="zh-CN"/>
        </w:rPr>
        <w:t>“</w:t>
      </w:r>
      <w:r>
        <w:rPr>
          <w:rFonts w:eastAsia="仿宋_GB2312"/>
          <w:color w:val="000000" w:themeColor="text1"/>
          <w:sz w:val="32"/>
          <w:szCs w:val="32"/>
          <w:lang w:val="zh-CN"/>
        </w:rPr>
        <w:t>打架</w:t>
      </w:r>
      <w:r>
        <w:rPr>
          <w:rFonts w:eastAsia="仿宋_GB2312"/>
          <w:color w:val="000000" w:themeColor="text1"/>
          <w:sz w:val="32"/>
          <w:szCs w:val="32"/>
          <w:lang w:val="zh-CN"/>
        </w:rPr>
        <w:t>”</w:t>
      </w:r>
      <w:r>
        <w:rPr>
          <w:rFonts w:eastAsia="仿宋_GB2312"/>
          <w:color w:val="000000" w:themeColor="text1"/>
          <w:sz w:val="32"/>
          <w:szCs w:val="32"/>
          <w:lang w:val="zh-CN"/>
        </w:rPr>
        <w:t>，推动政府信息资源开放和共享共用，最大限度地激发数据的使用价</w:t>
      </w:r>
      <w:r>
        <w:rPr>
          <w:rFonts w:eastAsia="仿宋_GB2312"/>
          <w:color w:val="000000" w:themeColor="text1"/>
          <w:sz w:val="32"/>
          <w:szCs w:val="32"/>
          <w:lang w:val="zh-CN"/>
        </w:rPr>
        <w:lastRenderedPageBreak/>
        <w:t>值。探索政务服务统一赋码，固化行政权力源头和流程，避免信息割裂，对纳入政务服务管理平台的事项进行动态管理，解决政务服务事项标准不统一、无法通办的问题，实现政务服务事项数据统一、同步更新、同源发布。建立各方协同配合的信息安全防范、监测、通报和处置机制，加强对电子证照、统一身份认证等重要系统和关键环节的安全监控，完善网上政务服务平台的信息安全技术系统建设和制度建设，提高网上政务服务平台各系统的安全防护能力，切实保护全区公民、法人和其他组织的信息安全。</w:t>
      </w:r>
    </w:p>
    <w:p w14:paraId="46CF5AB2"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2.</w:t>
      </w:r>
      <w:r>
        <w:rPr>
          <w:rFonts w:eastAsia="仿宋_GB2312"/>
          <w:b/>
          <w:bCs/>
          <w:color w:val="000000" w:themeColor="text1"/>
          <w:sz w:val="32"/>
          <w:szCs w:val="32"/>
        </w:rPr>
        <w:t>释放社会数据资源红利</w:t>
      </w:r>
    </w:p>
    <w:p w14:paraId="1BD726E6"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培育数字经济新产业、新业态和新模式，支持构建制造业、交通、教育、安防、城市管理、公共资源交易等领域规范化数据开发利用的场景。发挥行业协会、商会作用，推动人工智能、可穿戴设备、车联网、物联网等领域数据采集标准化。建立健全数据交易规则、安全保障体系和平台监管机制，开展数据交易商业模式创新试点，推动数据交易供给侧和需求侧双向驱动改革。培育数据市场，推动多行业、多领域、跨部门、跨层级数据有序流通，实现数据资源化、资产化、资本化。构建数据交易生态，实现数据价值最大化，释放数据红利，提升全社会数字经济效益。</w:t>
      </w:r>
    </w:p>
    <w:p w14:paraId="27FBFCEE" w14:textId="77777777" w:rsidR="00955405" w:rsidRDefault="00704405">
      <w:pPr>
        <w:snapToGrid w:val="0"/>
        <w:spacing w:line="560" w:lineRule="exact"/>
        <w:ind w:firstLineChars="200" w:firstLine="643"/>
        <w:contextualSpacing/>
        <w:jc w:val="left"/>
        <w:outlineLvl w:val="2"/>
        <w:rPr>
          <w:rFonts w:eastAsia="仿宋_GB2312"/>
          <w:b/>
          <w:bCs/>
          <w:color w:val="000000" w:themeColor="text1"/>
          <w:sz w:val="32"/>
          <w:szCs w:val="32"/>
        </w:rPr>
      </w:pPr>
      <w:r>
        <w:rPr>
          <w:rFonts w:eastAsia="仿宋_GB2312"/>
          <w:b/>
          <w:bCs/>
          <w:color w:val="000000" w:themeColor="text1"/>
          <w:sz w:val="32"/>
          <w:szCs w:val="32"/>
        </w:rPr>
        <w:t>3.</w:t>
      </w:r>
      <w:r>
        <w:rPr>
          <w:rFonts w:eastAsia="仿宋_GB2312"/>
          <w:b/>
          <w:bCs/>
          <w:color w:val="000000" w:themeColor="text1"/>
          <w:sz w:val="32"/>
          <w:szCs w:val="32"/>
        </w:rPr>
        <w:t>加强数据资源安全保护</w:t>
      </w:r>
    </w:p>
    <w:p w14:paraId="0922F2DB"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探索建立全区统一规范的数据管理制度，提高数据质量和规范性，丰富数据产品。推动完善适用于大数据环境下的数据分类分级安全保护制度，加强对政务数据、企业商业秘</w:t>
      </w:r>
      <w:r>
        <w:rPr>
          <w:rFonts w:eastAsia="仿宋_GB2312"/>
          <w:color w:val="000000" w:themeColor="text1"/>
          <w:sz w:val="32"/>
          <w:szCs w:val="32"/>
          <w:lang w:val="zh-CN"/>
        </w:rPr>
        <w:lastRenderedPageBreak/>
        <w:t>密和个人数据的保护。运用现代化技术，积极探索形成既能便利数据流动又能保障安全的管理机制，打造符合全区实际、与国际接轨的数据安全服务管理工具，健全数据流动风险管控措施，推动数据自由流动，助力数字经济发展。坚持问题导向，立足实际需求，针对数字经济发展新形势新要求，不断创新服务管理思路，提升数字化治理能力水平。</w:t>
      </w:r>
    </w:p>
    <w:p w14:paraId="1CCB7E79" w14:textId="77777777" w:rsidR="00955405" w:rsidRDefault="00704405">
      <w:pPr>
        <w:spacing w:line="560" w:lineRule="exact"/>
        <w:ind w:firstLineChars="200" w:firstLine="643"/>
        <w:contextualSpacing/>
        <w:outlineLvl w:val="0"/>
        <w:rPr>
          <w:rFonts w:eastAsia="黑体"/>
          <w:b/>
          <w:bCs/>
          <w:color w:val="000000" w:themeColor="text1"/>
          <w:sz w:val="32"/>
          <w:szCs w:val="24"/>
        </w:rPr>
      </w:pPr>
      <w:bookmarkStart w:id="168" w:name="_Toc19417"/>
      <w:r>
        <w:rPr>
          <w:rFonts w:eastAsia="黑体"/>
          <w:b/>
          <w:bCs/>
          <w:color w:val="000000" w:themeColor="text1"/>
          <w:sz w:val="32"/>
          <w:szCs w:val="24"/>
        </w:rPr>
        <w:t>七、实施保障</w:t>
      </w:r>
      <w:bookmarkEnd w:id="168"/>
    </w:p>
    <w:p w14:paraId="45BFA34D"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69" w:name="_Toc19739"/>
      <w:bookmarkStart w:id="170" w:name="_Toc28040"/>
      <w:r>
        <w:rPr>
          <w:rFonts w:eastAsia="楷体_GB2312"/>
          <w:b/>
          <w:bCs/>
          <w:color w:val="000000" w:themeColor="text1"/>
          <w:sz w:val="32"/>
          <w:szCs w:val="32"/>
        </w:rPr>
        <w:t>（一）加强组织协调</w:t>
      </w:r>
      <w:bookmarkEnd w:id="169"/>
      <w:bookmarkEnd w:id="170"/>
    </w:p>
    <w:p w14:paraId="63E8956A"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加强顶层设计，组建主管领导牵头的科技创新规划领导小组，完善科技创新部门分工合作与常态对接机制，加大对重大科技事项组织统筹。以科技创新规划的实施为契机，支持新型智库、行业协会、产业联盟发挥桥梁、纽带和协调作用，积极参与科技创新发展的政策研究、法规制定、规划编写、标准制定、技术和服务推广，建立更大范围的区域资源统筹利用格局。</w:t>
      </w:r>
      <w:bookmarkStart w:id="171" w:name="_Toc15012"/>
    </w:p>
    <w:p w14:paraId="6CB8F88B"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72" w:name="_Toc19060"/>
      <w:r>
        <w:rPr>
          <w:rFonts w:eastAsia="楷体_GB2312"/>
          <w:b/>
          <w:bCs/>
          <w:color w:val="000000" w:themeColor="text1"/>
          <w:sz w:val="32"/>
          <w:szCs w:val="32"/>
        </w:rPr>
        <w:t>（二）创新体制机制</w:t>
      </w:r>
      <w:bookmarkEnd w:id="171"/>
      <w:bookmarkEnd w:id="172"/>
    </w:p>
    <w:p w14:paraId="0F23E210"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加强政策创新和集成使用，坚持主导产业和特色产业发展相结合，重点推进</w:t>
      </w:r>
      <w:r>
        <w:rPr>
          <w:rFonts w:eastAsia="仿宋_GB2312"/>
          <w:color w:val="000000" w:themeColor="text1"/>
          <w:sz w:val="32"/>
          <w:szCs w:val="32"/>
        </w:rPr>
        <w:t>关键核心技术攻关新型体制机制、</w:t>
      </w:r>
      <w:r>
        <w:rPr>
          <w:rFonts w:eastAsia="仿宋_GB2312"/>
          <w:color w:val="000000" w:themeColor="text1"/>
          <w:sz w:val="32"/>
          <w:szCs w:val="32"/>
          <w:lang w:val="zh-CN"/>
        </w:rPr>
        <w:t>科技创新评价体系、科技成果转化对接机制、科研</w:t>
      </w:r>
      <w:r>
        <w:rPr>
          <w:rFonts w:eastAsia="仿宋_GB2312"/>
          <w:color w:val="000000" w:themeColor="text1"/>
          <w:sz w:val="32"/>
          <w:szCs w:val="32"/>
        </w:rPr>
        <w:t>项目管理</w:t>
      </w:r>
      <w:r>
        <w:rPr>
          <w:rFonts w:eastAsia="仿宋_GB2312"/>
          <w:color w:val="000000" w:themeColor="text1"/>
          <w:sz w:val="32"/>
          <w:szCs w:val="32"/>
          <w:lang w:val="zh-CN"/>
        </w:rPr>
        <w:t>、新型组织模式、科技人才引进、培育和激励制度、协同创新机制、知识产权保护运用机制、科技资源开放共享机制等方面的改革创新。建立和完善科技园区、产业基地等重点区域科技创新发展工作机制。创新政府科技服务方式，进一步深化行政审批制度改革，全面清理、调整与科技创新相关的审批、</w:t>
      </w:r>
      <w:r>
        <w:rPr>
          <w:rFonts w:eastAsia="仿宋_GB2312"/>
          <w:color w:val="000000" w:themeColor="text1"/>
          <w:sz w:val="32"/>
          <w:szCs w:val="32"/>
          <w:lang w:val="zh-CN"/>
        </w:rPr>
        <w:lastRenderedPageBreak/>
        <w:t>认证、评奖事项，确保改革举措落地，提高行政效率。</w:t>
      </w:r>
      <w:bookmarkStart w:id="173" w:name="_Toc25098"/>
    </w:p>
    <w:p w14:paraId="6EA43323"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74" w:name="_Toc26236"/>
      <w:r>
        <w:rPr>
          <w:rFonts w:eastAsia="楷体_GB2312"/>
          <w:b/>
          <w:bCs/>
          <w:color w:val="000000" w:themeColor="text1"/>
          <w:sz w:val="32"/>
          <w:szCs w:val="32"/>
        </w:rPr>
        <w:t>（三）</w:t>
      </w:r>
      <w:bookmarkEnd w:id="173"/>
      <w:r>
        <w:rPr>
          <w:rFonts w:eastAsia="楷体_GB2312"/>
          <w:b/>
          <w:bCs/>
          <w:color w:val="000000" w:themeColor="text1"/>
          <w:sz w:val="32"/>
          <w:szCs w:val="32"/>
        </w:rPr>
        <w:t>加大资金投入</w:t>
      </w:r>
      <w:bookmarkEnd w:id="174"/>
    </w:p>
    <w:p w14:paraId="2C4AAFD1"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充分发挥市场配置科技资源的决定性作用和政府的引导作用，完善区财政等对科技发展投入的稳定增长机制，加大对丰台区创新平台建设、创新项目落地、科技成果转移转化等的支持和配套力度。创新财政科研项目支持方式，采取前期资助和后期补贴相结合，政府引导</w:t>
      </w:r>
      <w:r>
        <w:rPr>
          <w:rFonts w:eastAsia="仿宋_GB2312" w:hint="eastAsia"/>
          <w:color w:val="000000" w:themeColor="text1"/>
          <w:sz w:val="32"/>
          <w:szCs w:val="32"/>
        </w:rPr>
        <w:t>-</w:t>
      </w:r>
      <w:r>
        <w:rPr>
          <w:rFonts w:eastAsia="仿宋_GB2312"/>
          <w:color w:val="000000" w:themeColor="text1"/>
          <w:sz w:val="32"/>
          <w:szCs w:val="32"/>
          <w:lang w:val="zh-CN"/>
        </w:rPr>
        <w:t>企业自主</w:t>
      </w:r>
      <w:r>
        <w:rPr>
          <w:rFonts w:eastAsia="仿宋_GB2312" w:hint="eastAsia"/>
          <w:color w:val="000000" w:themeColor="text1"/>
          <w:sz w:val="32"/>
          <w:szCs w:val="32"/>
        </w:rPr>
        <w:t>-</w:t>
      </w:r>
      <w:r>
        <w:rPr>
          <w:rFonts w:eastAsia="仿宋_GB2312"/>
          <w:color w:val="000000" w:themeColor="text1"/>
          <w:sz w:val="32"/>
          <w:szCs w:val="32"/>
          <w:lang w:val="zh-CN"/>
        </w:rPr>
        <w:t>中介评价</w:t>
      </w:r>
      <w:r>
        <w:rPr>
          <w:rFonts w:eastAsia="仿宋_GB2312" w:hint="eastAsia"/>
          <w:color w:val="000000" w:themeColor="text1"/>
          <w:sz w:val="32"/>
          <w:szCs w:val="32"/>
        </w:rPr>
        <w:t>-</w:t>
      </w:r>
      <w:r>
        <w:rPr>
          <w:rFonts w:eastAsia="仿宋_GB2312"/>
          <w:color w:val="000000" w:themeColor="text1"/>
          <w:sz w:val="32"/>
          <w:szCs w:val="32"/>
          <w:lang w:val="zh-CN"/>
        </w:rPr>
        <w:t>财政补贴的运行模式，发挥政府财政资金的杠杆作用和后激励效应。引导银行、保险、证券等社会资本投入科技创新，积极开展知识产权质押融资、科技保险、科技融资担保风险补偿等金融创新服务，探索完善各类创投基金制度，推动跨区域技术并购和高校院所技术成果转移和产业化，支撑丰台全面科技创新。</w:t>
      </w:r>
      <w:bookmarkStart w:id="175" w:name="_Toc14170"/>
    </w:p>
    <w:p w14:paraId="4847A032" w14:textId="77777777" w:rsidR="00955405" w:rsidRDefault="00704405">
      <w:pPr>
        <w:spacing w:line="560" w:lineRule="exact"/>
        <w:ind w:firstLineChars="200" w:firstLine="643"/>
        <w:outlineLvl w:val="1"/>
        <w:rPr>
          <w:rFonts w:eastAsia="楷体_GB2312"/>
          <w:b/>
          <w:bCs/>
          <w:color w:val="000000" w:themeColor="text1"/>
          <w:sz w:val="32"/>
          <w:szCs w:val="32"/>
        </w:rPr>
      </w:pPr>
      <w:bookmarkStart w:id="176" w:name="_Toc20442"/>
      <w:r>
        <w:rPr>
          <w:rFonts w:eastAsia="楷体_GB2312"/>
          <w:b/>
          <w:bCs/>
          <w:color w:val="000000" w:themeColor="text1"/>
          <w:sz w:val="32"/>
          <w:szCs w:val="32"/>
        </w:rPr>
        <w:t>（四）</w:t>
      </w:r>
      <w:bookmarkEnd w:id="175"/>
      <w:r>
        <w:rPr>
          <w:rFonts w:eastAsia="楷体_GB2312"/>
          <w:b/>
          <w:bCs/>
          <w:color w:val="000000" w:themeColor="text1"/>
          <w:sz w:val="32"/>
          <w:szCs w:val="32"/>
          <w:lang w:val="zh-CN"/>
        </w:rPr>
        <w:t>营造良好氛围</w:t>
      </w:r>
      <w:bookmarkEnd w:id="176"/>
    </w:p>
    <w:p w14:paraId="7ED96BA3" w14:textId="77777777" w:rsidR="00955405" w:rsidRDefault="00704405">
      <w:pPr>
        <w:snapToGrid w:val="0"/>
        <w:spacing w:line="560" w:lineRule="exact"/>
        <w:ind w:firstLineChars="200" w:firstLine="640"/>
        <w:contextualSpacing/>
        <w:rPr>
          <w:rFonts w:eastAsia="仿宋_GB2312"/>
          <w:color w:val="000000" w:themeColor="text1"/>
          <w:sz w:val="32"/>
          <w:szCs w:val="32"/>
          <w:lang w:val="zh-CN"/>
        </w:rPr>
      </w:pPr>
      <w:r>
        <w:rPr>
          <w:rFonts w:eastAsia="仿宋_GB2312"/>
          <w:color w:val="000000" w:themeColor="text1"/>
          <w:sz w:val="32"/>
          <w:szCs w:val="32"/>
          <w:lang w:val="zh-CN"/>
        </w:rPr>
        <w:t>建立健全行政执法、维权援助工作体系，完善知识产权行政和司法保护衔接机制，加大协调协作力度。落实改革创新容错免责机制，制定和完善支持科技创新探索、宽容科技创新失误、保护科技创新成果的管理制度，营造科技创新</w:t>
      </w:r>
      <w:r>
        <w:rPr>
          <w:rFonts w:eastAsia="仿宋_GB2312" w:hint="eastAsia"/>
          <w:color w:val="000000" w:themeColor="text1"/>
          <w:sz w:val="32"/>
          <w:szCs w:val="32"/>
          <w:lang w:val="zh-CN"/>
        </w:rPr>
        <w:t>良好</w:t>
      </w:r>
      <w:r>
        <w:rPr>
          <w:rFonts w:eastAsia="仿宋_GB2312"/>
          <w:color w:val="000000" w:themeColor="text1"/>
          <w:sz w:val="32"/>
          <w:szCs w:val="32"/>
          <w:lang w:val="zh-CN"/>
        </w:rPr>
        <w:t>法治环境和公平竞争的市场环境。加强宣传报道和示范引领，全方位宣传</w:t>
      </w:r>
      <w:r>
        <w:rPr>
          <w:rFonts w:eastAsia="仿宋_GB2312"/>
          <w:color w:val="000000" w:themeColor="text1"/>
          <w:sz w:val="32"/>
          <w:szCs w:val="32"/>
        </w:rPr>
        <w:t>全区</w:t>
      </w:r>
      <w:r>
        <w:rPr>
          <w:rFonts w:eastAsia="仿宋_GB2312"/>
          <w:color w:val="000000" w:themeColor="text1"/>
          <w:sz w:val="32"/>
          <w:szCs w:val="32"/>
          <w:lang w:val="zh-CN"/>
        </w:rPr>
        <w:t>典型创新人才和创新企业，树立</w:t>
      </w:r>
      <w:r>
        <w:rPr>
          <w:rFonts w:eastAsia="仿宋_GB2312"/>
          <w:color w:val="000000" w:themeColor="text1"/>
          <w:sz w:val="32"/>
          <w:szCs w:val="32"/>
        </w:rPr>
        <w:t>丰台</w:t>
      </w:r>
      <w:r>
        <w:rPr>
          <w:rFonts w:eastAsia="仿宋_GB2312"/>
          <w:color w:val="000000" w:themeColor="text1"/>
          <w:sz w:val="32"/>
          <w:szCs w:val="32"/>
          <w:lang w:val="zh-CN"/>
        </w:rPr>
        <w:t>科技创新新举措、新成就、新经验、新风貌和新品牌，形成示范带动效应。</w:t>
      </w:r>
    </w:p>
    <w:p w14:paraId="7603455F" w14:textId="77777777" w:rsidR="00955405" w:rsidRDefault="00955405">
      <w:pPr>
        <w:adjustRightInd w:val="0"/>
        <w:snapToGrid w:val="0"/>
        <w:spacing w:line="360" w:lineRule="auto"/>
        <w:contextualSpacing/>
        <w:rPr>
          <w:rFonts w:eastAsia="仿宋_GB2312"/>
          <w:color w:val="000000" w:themeColor="text1"/>
          <w:sz w:val="32"/>
          <w:szCs w:val="32"/>
        </w:rPr>
      </w:pPr>
    </w:p>
    <w:p w14:paraId="768942C6" w14:textId="77777777" w:rsidR="00955405" w:rsidRDefault="00955405">
      <w:pPr>
        <w:pStyle w:val="a0"/>
        <w:rPr>
          <w:rFonts w:ascii="Times New Roman" w:eastAsia="仿宋_GB2312" w:hAnsi="Times New Roman"/>
          <w:color w:val="000000" w:themeColor="text1"/>
          <w:sz w:val="32"/>
          <w:szCs w:val="32"/>
        </w:rPr>
      </w:pPr>
    </w:p>
    <w:p w14:paraId="0AD38A1D" w14:textId="77777777" w:rsidR="003E256F" w:rsidRDefault="00704405">
      <w:pPr>
        <w:outlineLvl w:val="0"/>
        <w:rPr>
          <w:rFonts w:eastAsia="黑体"/>
          <w:color w:val="000000" w:themeColor="text1"/>
          <w:sz w:val="32"/>
          <w:szCs w:val="32"/>
        </w:rPr>
      </w:pPr>
      <w:r>
        <w:rPr>
          <w:rFonts w:eastAsia="仿宋_GB2312"/>
          <w:color w:val="000000" w:themeColor="text1"/>
          <w:sz w:val="32"/>
          <w:szCs w:val="32"/>
        </w:rPr>
        <w:br w:type="page"/>
      </w:r>
      <w:bookmarkStart w:id="177" w:name="_Toc11848"/>
      <w:r>
        <w:rPr>
          <w:rFonts w:eastAsia="黑体"/>
          <w:color w:val="000000" w:themeColor="text1"/>
          <w:sz w:val="32"/>
          <w:szCs w:val="32"/>
        </w:rPr>
        <w:lastRenderedPageBreak/>
        <w:t>附件</w:t>
      </w:r>
      <w:r>
        <w:rPr>
          <w:rFonts w:eastAsia="黑体"/>
          <w:color w:val="000000" w:themeColor="text1"/>
          <w:sz w:val="32"/>
          <w:szCs w:val="32"/>
        </w:rPr>
        <w:t xml:space="preserve">1 </w:t>
      </w:r>
    </w:p>
    <w:p w14:paraId="70662877" w14:textId="77777777" w:rsidR="00955405" w:rsidRDefault="00704405" w:rsidP="003E256F">
      <w:pPr>
        <w:jc w:val="center"/>
        <w:outlineLvl w:val="0"/>
        <w:rPr>
          <w:rFonts w:eastAsia="黑体"/>
          <w:color w:val="000000" w:themeColor="text1"/>
          <w:sz w:val="32"/>
          <w:szCs w:val="32"/>
          <w:lang w:val="zh-CN"/>
        </w:rPr>
      </w:pPr>
      <w:r>
        <w:rPr>
          <w:rFonts w:eastAsia="黑体"/>
          <w:color w:val="000000" w:themeColor="text1"/>
          <w:sz w:val="32"/>
          <w:szCs w:val="32"/>
        </w:rPr>
        <w:t>丰台区现有</w:t>
      </w:r>
      <w:r>
        <w:rPr>
          <w:rFonts w:eastAsia="黑体"/>
          <w:color w:val="000000" w:themeColor="text1"/>
          <w:sz w:val="32"/>
          <w:szCs w:val="32"/>
          <w:lang w:val="zh-CN"/>
        </w:rPr>
        <w:t>科技创新平台及孵化载体清单表</w:t>
      </w:r>
      <w:bookmarkEnd w:id="177"/>
    </w:p>
    <w:p w14:paraId="1A2B4456" w14:textId="77777777" w:rsidR="00955405" w:rsidRDefault="00704405">
      <w:pPr>
        <w:pStyle w:val="a0"/>
        <w:spacing w:after="0" w:line="360" w:lineRule="auto"/>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lang w:val="zh-CN"/>
        </w:rPr>
        <w:t>表</w:t>
      </w:r>
      <w:r>
        <w:rPr>
          <w:rFonts w:ascii="Times New Roman" w:eastAsia="黑体" w:hAnsi="Times New Roman"/>
          <w:color w:val="000000" w:themeColor="text1"/>
          <w:sz w:val="28"/>
          <w:szCs w:val="28"/>
        </w:rPr>
        <w:t xml:space="preserve">1 </w:t>
      </w:r>
      <w:r>
        <w:rPr>
          <w:rFonts w:ascii="Times New Roman" w:eastAsia="黑体" w:hAnsi="Times New Roman"/>
          <w:color w:val="000000" w:themeColor="text1"/>
          <w:sz w:val="28"/>
          <w:szCs w:val="28"/>
        </w:rPr>
        <w:t>重点实验室（</w:t>
      </w:r>
      <w:r>
        <w:rPr>
          <w:rFonts w:ascii="Times New Roman" w:eastAsia="黑体" w:hAnsi="Times New Roman"/>
          <w:color w:val="000000" w:themeColor="text1"/>
          <w:sz w:val="28"/>
          <w:szCs w:val="28"/>
        </w:rPr>
        <w:t>26</w:t>
      </w:r>
      <w:r>
        <w:rPr>
          <w:rFonts w:ascii="Times New Roman" w:eastAsia="黑体" w:hAnsi="Times New Roman"/>
          <w:color w:val="000000" w:themeColor="text1"/>
          <w:sz w:val="28"/>
          <w:szCs w:val="28"/>
        </w:rPr>
        <w:t>家）</w:t>
      </w:r>
    </w:p>
    <w:p w14:paraId="08E94853" w14:textId="77777777" w:rsidR="00F066D1" w:rsidRPr="00F066D1" w:rsidRDefault="00F066D1" w:rsidP="00F066D1"/>
    <w:tbl>
      <w:tblPr>
        <w:tblW w:w="4998" w:type="pct"/>
        <w:tblLook w:val="04A0" w:firstRow="1" w:lastRow="0" w:firstColumn="1" w:lastColumn="0" w:noHBand="0" w:noVBand="1"/>
      </w:tblPr>
      <w:tblGrid>
        <w:gridCol w:w="659"/>
        <w:gridCol w:w="3256"/>
        <w:gridCol w:w="3505"/>
        <w:gridCol w:w="1099"/>
      </w:tblGrid>
      <w:tr w:rsidR="00955405" w14:paraId="52C34E3B" w14:textId="77777777">
        <w:trPr>
          <w:trHeight w:val="589"/>
        </w:trPr>
        <w:tc>
          <w:tcPr>
            <w:tcW w:w="386" w:type="pct"/>
            <w:tcBorders>
              <w:top w:val="single" w:sz="4" w:space="0" w:color="000000"/>
              <w:left w:val="single" w:sz="4" w:space="0" w:color="000000"/>
              <w:bottom w:val="single" w:sz="4" w:space="0" w:color="000000"/>
              <w:right w:val="single" w:sz="4" w:space="0" w:color="000000"/>
            </w:tcBorders>
            <w:noWrap/>
            <w:vAlign w:val="center"/>
          </w:tcPr>
          <w:p w14:paraId="78884AA7"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序号</w:t>
            </w:r>
          </w:p>
        </w:tc>
        <w:tc>
          <w:tcPr>
            <w:tcW w:w="1911" w:type="pct"/>
            <w:tcBorders>
              <w:top w:val="single" w:sz="4" w:space="0" w:color="000000"/>
              <w:left w:val="single" w:sz="4" w:space="0" w:color="000000"/>
              <w:bottom w:val="single" w:sz="4" w:space="0" w:color="000000"/>
              <w:right w:val="single" w:sz="4" w:space="0" w:color="000000"/>
            </w:tcBorders>
            <w:noWrap/>
            <w:vAlign w:val="center"/>
          </w:tcPr>
          <w:p w14:paraId="1FA4D2D8"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实验室名称</w:t>
            </w:r>
          </w:p>
        </w:tc>
        <w:tc>
          <w:tcPr>
            <w:tcW w:w="2057" w:type="pct"/>
            <w:tcBorders>
              <w:top w:val="single" w:sz="4" w:space="0" w:color="000000"/>
              <w:left w:val="single" w:sz="4" w:space="0" w:color="000000"/>
              <w:bottom w:val="single" w:sz="4" w:space="0" w:color="000000"/>
              <w:right w:val="single" w:sz="4" w:space="0" w:color="000000"/>
            </w:tcBorders>
            <w:noWrap/>
            <w:vAlign w:val="center"/>
          </w:tcPr>
          <w:p w14:paraId="11396AC9"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依托单位</w:t>
            </w:r>
          </w:p>
        </w:tc>
        <w:tc>
          <w:tcPr>
            <w:tcW w:w="645" w:type="pct"/>
            <w:tcBorders>
              <w:top w:val="single" w:sz="4" w:space="0" w:color="000000"/>
              <w:left w:val="single" w:sz="4" w:space="0" w:color="000000"/>
              <w:bottom w:val="single" w:sz="4" w:space="0" w:color="000000"/>
              <w:right w:val="single" w:sz="4" w:space="0" w:color="000000"/>
            </w:tcBorders>
            <w:noWrap/>
            <w:vAlign w:val="center"/>
          </w:tcPr>
          <w:p w14:paraId="62C24AFA" w14:textId="77777777" w:rsidR="00955405" w:rsidRDefault="00704405">
            <w:pPr>
              <w:widowControl/>
              <w:jc w:val="center"/>
              <w:textAlignment w:val="center"/>
              <w:rPr>
                <w:b/>
                <w:bCs/>
                <w:color w:val="000000" w:themeColor="text1"/>
                <w:kern w:val="0"/>
                <w:szCs w:val="21"/>
                <w:lang w:bidi="ar"/>
              </w:rPr>
            </w:pPr>
            <w:r>
              <w:rPr>
                <w:b/>
                <w:bCs/>
                <w:color w:val="000000" w:themeColor="text1"/>
                <w:szCs w:val="21"/>
              </w:rPr>
              <w:t>级别</w:t>
            </w:r>
          </w:p>
        </w:tc>
      </w:tr>
      <w:tr w:rsidR="00955405" w14:paraId="40242508"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299D1F7A" w14:textId="77777777" w:rsidR="00955405" w:rsidRDefault="00704405">
            <w:pPr>
              <w:widowControl/>
              <w:jc w:val="center"/>
              <w:textAlignment w:val="center"/>
              <w:rPr>
                <w:color w:val="000000" w:themeColor="text1"/>
                <w:szCs w:val="21"/>
              </w:rPr>
            </w:pPr>
            <w:r>
              <w:rPr>
                <w:color w:val="000000" w:themeColor="text1"/>
                <w:kern w:val="0"/>
                <w:szCs w:val="21"/>
                <w:lang w:bidi="ar"/>
              </w:rPr>
              <w:t>1</w:t>
            </w:r>
          </w:p>
        </w:tc>
        <w:tc>
          <w:tcPr>
            <w:tcW w:w="1911" w:type="pct"/>
            <w:tcBorders>
              <w:top w:val="single" w:sz="4" w:space="0" w:color="000000"/>
              <w:left w:val="single" w:sz="4" w:space="0" w:color="000000"/>
              <w:bottom w:val="single" w:sz="4" w:space="0" w:color="000000"/>
              <w:right w:val="single" w:sz="4" w:space="0" w:color="000000"/>
            </w:tcBorders>
            <w:vAlign w:val="center"/>
          </w:tcPr>
          <w:p w14:paraId="0BCD5055" w14:textId="77777777" w:rsidR="00955405" w:rsidRDefault="00704405">
            <w:pPr>
              <w:widowControl/>
              <w:jc w:val="center"/>
              <w:textAlignment w:val="center"/>
              <w:rPr>
                <w:color w:val="000000" w:themeColor="text1"/>
                <w:szCs w:val="21"/>
              </w:rPr>
            </w:pPr>
            <w:r>
              <w:rPr>
                <w:color w:val="000000" w:themeColor="text1"/>
                <w:kern w:val="0"/>
                <w:szCs w:val="21"/>
                <w:lang w:bidi="ar"/>
              </w:rPr>
              <w:t>城市交通运行仿真与决策支持北京市重点实验室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5E8F8B84" w14:textId="77777777" w:rsidR="00955405" w:rsidRDefault="00704405">
            <w:pPr>
              <w:widowControl/>
              <w:jc w:val="center"/>
              <w:textAlignment w:val="center"/>
              <w:rPr>
                <w:color w:val="000000" w:themeColor="text1"/>
                <w:szCs w:val="21"/>
              </w:rPr>
            </w:pPr>
            <w:r>
              <w:rPr>
                <w:color w:val="000000" w:themeColor="text1"/>
                <w:kern w:val="0"/>
                <w:szCs w:val="21"/>
                <w:lang w:bidi="ar"/>
              </w:rPr>
              <w:t>北京交通发展研究院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43E84176"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4F16F6A" w14:textId="77777777">
        <w:trPr>
          <w:trHeight w:val="616"/>
        </w:trPr>
        <w:tc>
          <w:tcPr>
            <w:tcW w:w="386" w:type="pct"/>
            <w:tcBorders>
              <w:top w:val="single" w:sz="4" w:space="0" w:color="000000"/>
              <w:left w:val="single" w:sz="4" w:space="0" w:color="000000"/>
              <w:bottom w:val="single" w:sz="4" w:space="0" w:color="000000"/>
              <w:right w:val="single" w:sz="4" w:space="0" w:color="000000"/>
            </w:tcBorders>
            <w:noWrap/>
            <w:vAlign w:val="center"/>
          </w:tcPr>
          <w:p w14:paraId="45AD8397" w14:textId="77777777" w:rsidR="00955405" w:rsidRDefault="00704405">
            <w:pPr>
              <w:widowControl/>
              <w:jc w:val="center"/>
              <w:textAlignment w:val="center"/>
              <w:rPr>
                <w:color w:val="000000" w:themeColor="text1"/>
                <w:szCs w:val="21"/>
              </w:rPr>
            </w:pPr>
            <w:r>
              <w:rPr>
                <w:color w:val="000000" w:themeColor="text1"/>
                <w:kern w:val="0"/>
                <w:szCs w:val="21"/>
                <w:lang w:bidi="ar"/>
              </w:rPr>
              <w:t>2</w:t>
            </w:r>
          </w:p>
        </w:tc>
        <w:tc>
          <w:tcPr>
            <w:tcW w:w="1911" w:type="pct"/>
            <w:tcBorders>
              <w:top w:val="single" w:sz="4" w:space="0" w:color="000000"/>
              <w:left w:val="single" w:sz="4" w:space="0" w:color="000000"/>
              <w:bottom w:val="single" w:sz="4" w:space="0" w:color="000000"/>
              <w:right w:val="single" w:sz="4" w:space="0" w:color="000000"/>
            </w:tcBorders>
            <w:vAlign w:val="center"/>
          </w:tcPr>
          <w:p w14:paraId="2C9E0FF9" w14:textId="77777777" w:rsidR="00955405" w:rsidRDefault="00704405">
            <w:pPr>
              <w:widowControl/>
              <w:jc w:val="center"/>
              <w:textAlignment w:val="center"/>
              <w:rPr>
                <w:color w:val="000000" w:themeColor="text1"/>
                <w:szCs w:val="21"/>
              </w:rPr>
            </w:pPr>
            <w:r>
              <w:rPr>
                <w:color w:val="000000" w:themeColor="text1"/>
                <w:kern w:val="0"/>
                <w:szCs w:val="21"/>
                <w:lang w:bidi="ar"/>
              </w:rPr>
              <w:t>肉类加工技术北京市重点实验室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6D78E4F" w14:textId="77777777" w:rsidR="00955405" w:rsidRDefault="00704405">
            <w:pPr>
              <w:widowControl/>
              <w:jc w:val="center"/>
              <w:textAlignment w:val="center"/>
              <w:rPr>
                <w:color w:val="000000" w:themeColor="text1"/>
                <w:szCs w:val="21"/>
              </w:rPr>
            </w:pPr>
            <w:r>
              <w:rPr>
                <w:color w:val="000000" w:themeColor="text1"/>
                <w:kern w:val="0"/>
                <w:szCs w:val="21"/>
                <w:lang w:bidi="ar"/>
              </w:rPr>
              <w:t>中国肉类食品综合研究中心</w:t>
            </w:r>
          </w:p>
        </w:tc>
        <w:tc>
          <w:tcPr>
            <w:tcW w:w="645" w:type="pct"/>
            <w:tcBorders>
              <w:top w:val="single" w:sz="4" w:space="0" w:color="000000"/>
              <w:left w:val="single" w:sz="4" w:space="0" w:color="000000"/>
              <w:bottom w:val="single" w:sz="4" w:space="0" w:color="000000"/>
              <w:right w:val="single" w:sz="4" w:space="0" w:color="000000"/>
            </w:tcBorders>
            <w:vAlign w:val="center"/>
          </w:tcPr>
          <w:p w14:paraId="567B5825"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60F12FD6"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D4C0588" w14:textId="77777777" w:rsidR="00955405" w:rsidRDefault="00704405">
            <w:pPr>
              <w:widowControl/>
              <w:jc w:val="center"/>
              <w:textAlignment w:val="center"/>
              <w:rPr>
                <w:color w:val="000000" w:themeColor="text1"/>
                <w:szCs w:val="21"/>
              </w:rPr>
            </w:pPr>
            <w:r>
              <w:rPr>
                <w:color w:val="000000" w:themeColor="text1"/>
                <w:kern w:val="0"/>
                <w:szCs w:val="21"/>
                <w:lang w:bidi="ar"/>
              </w:rPr>
              <w:t>3</w:t>
            </w:r>
          </w:p>
        </w:tc>
        <w:tc>
          <w:tcPr>
            <w:tcW w:w="1911" w:type="pct"/>
            <w:tcBorders>
              <w:top w:val="single" w:sz="4" w:space="0" w:color="000000"/>
              <w:left w:val="single" w:sz="4" w:space="0" w:color="000000"/>
              <w:bottom w:val="single" w:sz="4" w:space="0" w:color="000000"/>
              <w:right w:val="single" w:sz="4" w:space="0" w:color="000000"/>
            </w:tcBorders>
            <w:vAlign w:val="center"/>
          </w:tcPr>
          <w:p w14:paraId="787D0BF1" w14:textId="77777777" w:rsidR="00955405" w:rsidRDefault="00704405">
            <w:pPr>
              <w:widowControl/>
              <w:jc w:val="center"/>
              <w:textAlignment w:val="center"/>
              <w:rPr>
                <w:color w:val="000000" w:themeColor="text1"/>
                <w:szCs w:val="21"/>
              </w:rPr>
            </w:pPr>
            <w:r>
              <w:rPr>
                <w:color w:val="000000" w:themeColor="text1"/>
                <w:kern w:val="0"/>
                <w:szCs w:val="21"/>
                <w:lang w:bidi="ar"/>
              </w:rPr>
              <w:t>乙型肝炎与肝癌转化医学研究北京市重点实验室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70401F13"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首都医科大学附属北京佑安医院</w:t>
            </w:r>
          </w:p>
        </w:tc>
        <w:tc>
          <w:tcPr>
            <w:tcW w:w="645" w:type="pct"/>
            <w:tcBorders>
              <w:top w:val="single" w:sz="4" w:space="0" w:color="000000"/>
              <w:left w:val="single" w:sz="4" w:space="0" w:color="000000"/>
              <w:bottom w:val="single" w:sz="4" w:space="0" w:color="000000"/>
              <w:right w:val="single" w:sz="4" w:space="0" w:color="000000"/>
            </w:tcBorders>
            <w:vAlign w:val="center"/>
          </w:tcPr>
          <w:p w14:paraId="66F505ED"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707CC11" w14:textId="77777777">
        <w:trPr>
          <w:trHeight w:val="634"/>
        </w:trPr>
        <w:tc>
          <w:tcPr>
            <w:tcW w:w="386" w:type="pct"/>
            <w:tcBorders>
              <w:top w:val="single" w:sz="4" w:space="0" w:color="000000"/>
              <w:left w:val="single" w:sz="4" w:space="0" w:color="000000"/>
              <w:bottom w:val="single" w:sz="4" w:space="0" w:color="000000"/>
              <w:right w:val="single" w:sz="4" w:space="0" w:color="000000"/>
            </w:tcBorders>
            <w:noWrap/>
            <w:vAlign w:val="center"/>
          </w:tcPr>
          <w:p w14:paraId="1FC4FD4F" w14:textId="77777777" w:rsidR="00955405" w:rsidRDefault="00704405">
            <w:pPr>
              <w:widowControl/>
              <w:jc w:val="center"/>
              <w:textAlignment w:val="center"/>
              <w:rPr>
                <w:color w:val="000000" w:themeColor="text1"/>
                <w:szCs w:val="21"/>
              </w:rPr>
            </w:pPr>
            <w:r>
              <w:rPr>
                <w:color w:val="000000" w:themeColor="text1"/>
                <w:kern w:val="0"/>
                <w:szCs w:val="21"/>
                <w:lang w:bidi="ar"/>
              </w:rPr>
              <w:t>4</w:t>
            </w:r>
          </w:p>
        </w:tc>
        <w:tc>
          <w:tcPr>
            <w:tcW w:w="1911" w:type="pct"/>
            <w:tcBorders>
              <w:top w:val="single" w:sz="4" w:space="0" w:color="000000"/>
              <w:left w:val="single" w:sz="4" w:space="0" w:color="000000"/>
              <w:bottom w:val="single" w:sz="4" w:space="0" w:color="000000"/>
              <w:right w:val="single" w:sz="4" w:space="0" w:color="000000"/>
            </w:tcBorders>
            <w:vAlign w:val="center"/>
          </w:tcPr>
          <w:p w14:paraId="63368DFF" w14:textId="77777777" w:rsidR="00955405" w:rsidRDefault="00704405">
            <w:pPr>
              <w:widowControl/>
              <w:jc w:val="center"/>
              <w:textAlignment w:val="center"/>
              <w:rPr>
                <w:color w:val="000000" w:themeColor="text1"/>
                <w:szCs w:val="21"/>
              </w:rPr>
            </w:pPr>
            <w:r>
              <w:rPr>
                <w:color w:val="000000" w:themeColor="text1"/>
                <w:kern w:val="0"/>
                <w:szCs w:val="21"/>
                <w:lang w:bidi="ar"/>
              </w:rPr>
              <w:t>艾滋病研究北京市重点实验室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3EF268B9"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首都医科大学附属北京佑安医院</w:t>
            </w:r>
          </w:p>
        </w:tc>
        <w:tc>
          <w:tcPr>
            <w:tcW w:w="645" w:type="pct"/>
            <w:tcBorders>
              <w:top w:val="single" w:sz="4" w:space="0" w:color="000000"/>
              <w:left w:val="single" w:sz="4" w:space="0" w:color="000000"/>
              <w:bottom w:val="single" w:sz="4" w:space="0" w:color="000000"/>
              <w:right w:val="single" w:sz="4" w:space="0" w:color="000000"/>
            </w:tcBorders>
            <w:vAlign w:val="center"/>
          </w:tcPr>
          <w:p w14:paraId="74A8490F"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664CC279"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012C9FB1" w14:textId="77777777" w:rsidR="00955405" w:rsidRDefault="00704405">
            <w:pPr>
              <w:widowControl/>
              <w:jc w:val="center"/>
              <w:textAlignment w:val="center"/>
              <w:rPr>
                <w:color w:val="000000" w:themeColor="text1"/>
                <w:szCs w:val="21"/>
              </w:rPr>
            </w:pPr>
            <w:r>
              <w:rPr>
                <w:color w:val="000000" w:themeColor="text1"/>
                <w:kern w:val="0"/>
                <w:szCs w:val="21"/>
                <w:lang w:bidi="ar"/>
              </w:rPr>
              <w:t>5</w:t>
            </w:r>
          </w:p>
        </w:tc>
        <w:tc>
          <w:tcPr>
            <w:tcW w:w="1911" w:type="pct"/>
            <w:tcBorders>
              <w:top w:val="single" w:sz="4" w:space="0" w:color="000000"/>
              <w:left w:val="single" w:sz="4" w:space="0" w:color="000000"/>
              <w:bottom w:val="single" w:sz="4" w:space="0" w:color="000000"/>
              <w:right w:val="single" w:sz="4" w:space="0" w:color="000000"/>
            </w:tcBorders>
            <w:vAlign w:val="center"/>
          </w:tcPr>
          <w:p w14:paraId="27F6F1FD" w14:textId="77777777" w:rsidR="00955405" w:rsidRDefault="00704405">
            <w:pPr>
              <w:widowControl/>
              <w:jc w:val="center"/>
              <w:textAlignment w:val="center"/>
              <w:rPr>
                <w:color w:val="000000" w:themeColor="text1"/>
                <w:szCs w:val="21"/>
              </w:rPr>
            </w:pPr>
            <w:r>
              <w:rPr>
                <w:color w:val="000000" w:themeColor="text1"/>
                <w:kern w:val="0"/>
                <w:szCs w:val="21"/>
                <w:lang w:bidi="ar"/>
              </w:rPr>
              <w:t>脑血管病转化医学北京市重点实验室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7AE4297"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033D6B5F"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213DEA1A" w14:textId="77777777">
        <w:trPr>
          <w:trHeight w:val="638"/>
        </w:trPr>
        <w:tc>
          <w:tcPr>
            <w:tcW w:w="386" w:type="pct"/>
            <w:tcBorders>
              <w:top w:val="single" w:sz="4" w:space="0" w:color="000000"/>
              <w:left w:val="single" w:sz="4" w:space="0" w:color="000000"/>
              <w:bottom w:val="single" w:sz="4" w:space="0" w:color="000000"/>
              <w:right w:val="single" w:sz="4" w:space="0" w:color="000000"/>
            </w:tcBorders>
            <w:noWrap/>
            <w:vAlign w:val="center"/>
          </w:tcPr>
          <w:p w14:paraId="29CD872F" w14:textId="77777777" w:rsidR="00955405" w:rsidRDefault="00704405">
            <w:pPr>
              <w:widowControl/>
              <w:jc w:val="center"/>
              <w:textAlignment w:val="center"/>
              <w:rPr>
                <w:color w:val="000000" w:themeColor="text1"/>
                <w:szCs w:val="21"/>
              </w:rPr>
            </w:pPr>
            <w:r>
              <w:rPr>
                <w:color w:val="000000" w:themeColor="text1"/>
                <w:kern w:val="0"/>
                <w:szCs w:val="21"/>
                <w:lang w:bidi="ar"/>
              </w:rPr>
              <w:t>6</w:t>
            </w:r>
          </w:p>
        </w:tc>
        <w:tc>
          <w:tcPr>
            <w:tcW w:w="1911" w:type="pct"/>
            <w:tcBorders>
              <w:top w:val="single" w:sz="4" w:space="0" w:color="000000"/>
              <w:left w:val="single" w:sz="4" w:space="0" w:color="000000"/>
              <w:bottom w:val="single" w:sz="4" w:space="0" w:color="000000"/>
              <w:right w:val="single" w:sz="4" w:space="0" w:color="000000"/>
            </w:tcBorders>
            <w:vAlign w:val="center"/>
          </w:tcPr>
          <w:p w14:paraId="4CC7DDC8" w14:textId="77777777" w:rsidR="00955405" w:rsidRDefault="00704405">
            <w:pPr>
              <w:widowControl/>
              <w:jc w:val="center"/>
              <w:textAlignment w:val="center"/>
              <w:rPr>
                <w:color w:val="000000" w:themeColor="text1"/>
                <w:szCs w:val="21"/>
              </w:rPr>
            </w:pPr>
            <w:r>
              <w:rPr>
                <w:color w:val="000000" w:themeColor="text1"/>
                <w:kern w:val="0"/>
                <w:szCs w:val="21"/>
                <w:lang w:bidi="ar"/>
              </w:rPr>
              <w:t>临床流行病学北京市重点实验室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2A9414FA"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0DF59410"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20BEDB84"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F4ABB70" w14:textId="77777777" w:rsidR="00955405" w:rsidRDefault="00704405">
            <w:pPr>
              <w:widowControl/>
              <w:jc w:val="center"/>
              <w:textAlignment w:val="center"/>
              <w:rPr>
                <w:color w:val="000000" w:themeColor="text1"/>
                <w:szCs w:val="21"/>
              </w:rPr>
            </w:pPr>
            <w:r>
              <w:rPr>
                <w:color w:val="000000" w:themeColor="text1"/>
                <w:kern w:val="0"/>
                <w:szCs w:val="21"/>
                <w:lang w:bidi="ar"/>
              </w:rPr>
              <w:t>7</w:t>
            </w:r>
          </w:p>
        </w:tc>
        <w:tc>
          <w:tcPr>
            <w:tcW w:w="1911" w:type="pct"/>
            <w:tcBorders>
              <w:top w:val="single" w:sz="4" w:space="0" w:color="000000"/>
              <w:left w:val="single" w:sz="4" w:space="0" w:color="000000"/>
              <w:bottom w:val="single" w:sz="4" w:space="0" w:color="000000"/>
              <w:right w:val="single" w:sz="4" w:space="0" w:color="000000"/>
            </w:tcBorders>
            <w:vAlign w:val="center"/>
          </w:tcPr>
          <w:p w14:paraId="5105A947" w14:textId="77777777" w:rsidR="00955405" w:rsidRDefault="00704405">
            <w:pPr>
              <w:widowControl/>
              <w:jc w:val="center"/>
              <w:textAlignment w:val="center"/>
              <w:rPr>
                <w:color w:val="000000" w:themeColor="text1"/>
                <w:szCs w:val="21"/>
              </w:rPr>
            </w:pPr>
            <w:r>
              <w:rPr>
                <w:color w:val="000000" w:themeColor="text1"/>
                <w:kern w:val="0"/>
                <w:szCs w:val="21"/>
                <w:lang w:bidi="ar"/>
              </w:rPr>
              <w:t>城市交通节能减排检测与评估北京市重点实验室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613BF0B8" w14:textId="77777777" w:rsidR="00955405" w:rsidRDefault="00704405">
            <w:pPr>
              <w:widowControl/>
              <w:jc w:val="center"/>
              <w:textAlignment w:val="center"/>
              <w:rPr>
                <w:color w:val="000000" w:themeColor="text1"/>
                <w:szCs w:val="21"/>
              </w:rPr>
            </w:pPr>
            <w:r>
              <w:rPr>
                <w:color w:val="000000" w:themeColor="text1"/>
                <w:kern w:val="0"/>
                <w:szCs w:val="21"/>
                <w:lang w:bidi="ar"/>
              </w:rPr>
              <w:t>北京交通发展研究院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538E9A36"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14CC03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4F81EE2" w14:textId="77777777" w:rsidR="00955405" w:rsidRDefault="00704405">
            <w:pPr>
              <w:widowControl/>
              <w:jc w:val="center"/>
              <w:textAlignment w:val="center"/>
              <w:rPr>
                <w:color w:val="000000" w:themeColor="text1"/>
                <w:szCs w:val="21"/>
              </w:rPr>
            </w:pPr>
            <w:r>
              <w:rPr>
                <w:color w:val="000000" w:themeColor="text1"/>
                <w:kern w:val="0"/>
                <w:szCs w:val="21"/>
                <w:lang w:bidi="ar"/>
              </w:rPr>
              <w:t>8</w:t>
            </w:r>
          </w:p>
        </w:tc>
        <w:tc>
          <w:tcPr>
            <w:tcW w:w="1911" w:type="pct"/>
            <w:tcBorders>
              <w:top w:val="single" w:sz="4" w:space="0" w:color="000000"/>
              <w:left w:val="single" w:sz="4" w:space="0" w:color="000000"/>
              <w:bottom w:val="single" w:sz="4" w:space="0" w:color="000000"/>
              <w:right w:val="single" w:sz="4" w:space="0" w:color="000000"/>
            </w:tcBorders>
            <w:vAlign w:val="center"/>
          </w:tcPr>
          <w:p w14:paraId="4DC5AC54" w14:textId="77777777" w:rsidR="00955405" w:rsidRDefault="00704405">
            <w:pPr>
              <w:widowControl/>
              <w:jc w:val="center"/>
              <w:textAlignment w:val="center"/>
              <w:rPr>
                <w:color w:val="000000" w:themeColor="text1"/>
                <w:szCs w:val="21"/>
              </w:rPr>
            </w:pPr>
            <w:r>
              <w:rPr>
                <w:color w:val="000000" w:themeColor="text1"/>
                <w:kern w:val="0"/>
                <w:szCs w:val="21"/>
                <w:lang w:bidi="ar"/>
              </w:rPr>
              <w:t>电弧等离子应用装备北京市重点实验室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3370DF65" w14:textId="77777777" w:rsidR="00955405" w:rsidRDefault="00704405">
            <w:pPr>
              <w:widowControl/>
              <w:jc w:val="center"/>
              <w:textAlignment w:val="center"/>
              <w:rPr>
                <w:color w:val="000000" w:themeColor="text1"/>
                <w:szCs w:val="21"/>
              </w:rPr>
            </w:pPr>
            <w:r>
              <w:rPr>
                <w:color w:val="000000" w:themeColor="text1"/>
                <w:kern w:val="0"/>
                <w:szCs w:val="21"/>
                <w:lang w:bidi="ar"/>
              </w:rPr>
              <w:t>中国航天空气动力技术研究院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0C36E71B"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20BCA2C"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6877BE4C" w14:textId="77777777" w:rsidR="00955405" w:rsidRDefault="00704405">
            <w:pPr>
              <w:widowControl/>
              <w:jc w:val="center"/>
              <w:textAlignment w:val="center"/>
              <w:rPr>
                <w:color w:val="000000" w:themeColor="text1"/>
                <w:szCs w:val="21"/>
              </w:rPr>
            </w:pPr>
            <w:r>
              <w:rPr>
                <w:color w:val="000000" w:themeColor="text1"/>
                <w:kern w:val="0"/>
                <w:szCs w:val="21"/>
                <w:lang w:bidi="ar"/>
              </w:rPr>
              <w:t>9</w:t>
            </w:r>
          </w:p>
        </w:tc>
        <w:tc>
          <w:tcPr>
            <w:tcW w:w="1911" w:type="pct"/>
            <w:tcBorders>
              <w:top w:val="single" w:sz="4" w:space="0" w:color="000000"/>
              <w:left w:val="single" w:sz="4" w:space="0" w:color="000000"/>
              <w:bottom w:val="single" w:sz="4" w:space="0" w:color="000000"/>
              <w:right w:val="single" w:sz="4" w:space="0" w:color="000000"/>
            </w:tcBorders>
            <w:vAlign w:val="center"/>
          </w:tcPr>
          <w:p w14:paraId="54CC5727" w14:textId="77777777" w:rsidR="00955405" w:rsidRDefault="00704405">
            <w:pPr>
              <w:widowControl/>
              <w:jc w:val="center"/>
              <w:textAlignment w:val="center"/>
              <w:rPr>
                <w:color w:val="000000" w:themeColor="text1"/>
                <w:szCs w:val="21"/>
              </w:rPr>
            </w:pPr>
            <w:r>
              <w:rPr>
                <w:color w:val="000000" w:themeColor="text1"/>
                <w:kern w:val="0"/>
                <w:szCs w:val="21"/>
                <w:lang w:bidi="ar"/>
              </w:rPr>
              <w:t>综合交通运行监测与服务北京市重点实验室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3E386270" w14:textId="77777777" w:rsidR="00955405" w:rsidRDefault="00704405">
            <w:pPr>
              <w:widowControl/>
              <w:jc w:val="center"/>
              <w:textAlignment w:val="center"/>
              <w:rPr>
                <w:color w:val="000000" w:themeColor="text1"/>
                <w:szCs w:val="21"/>
              </w:rPr>
            </w:pPr>
            <w:r>
              <w:rPr>
                <w:color w:val="000000" w:themeColor="text1"/>
                <w:kern w:val="0"/>
                <w:szCs w:val="21"/>
                <w:lang w:bidi="ar"/>
              </w:rPr>
              <w:t>北京市交通信息中心</w:t>
            </w:r>
          </w:p>
        </w:tc>
        <w:tc>
          <w:tcPr>
            <w:tcW w:w="645" w:type="pct"/>
            <w:tcBorders>
              <w:top w:val="single" w:sz="4" w:space="0" w:color="000000"/>
              <w:left w:val="single" w:sz="4" w:space="0" w:color="000000"/>
              <w:bottom w:val="single" w:sz="4" w:space="0" w:color="000000"/>
              <w:right w:val="single" w:sz="4" w:space="0" w:color="000000"/>
            </w:tcBorders>
            <w:vAlign w:val="center"/>
          </w:tcPr>
          <w:p w14:paraId="1425326A"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096DECF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957E6A1" w14:textId="77777777" w:rsidR="00955405" w:rsidRDefault="00704405">
            <w:pPr>
              <w:widowControl/>
              <w:jc w:val="center"/>
              <w:textAlignment w:val="center"/>
              <w:rPr>
                <w:color w:val="000000" w:themeColor="text1"/>
                <w:szCs w:val="21"/>
              </w:rPr>
            </w:pPr>
            <w:r>
              <w:rPr>
                <w:color w:val="000000" w:themeColor="text1"/>
                <w:kern w:val="0"/>
                <w:szCs w:val="21"/>
                <w:lang w:bidi="ar"/>
              </w:rPr>
              <w:t>10</w:t>
            </w:r>
          </w:p>
        </w:tc>
        <w:tc>
          <w:tcPr>
            <w:tcW w:w="1911" w:type="pct"/>
            <w:tcBorders>
              <w:top w:val="single" w:sz="4" w:space="0" w:color="000000"/>
              <w:left w:val="single" w:sz="4" w:space="0" w:color="000000"/>
              <w:bottom w:val="single" w:sz="4" w:space="0" w:color="000000"/>
              <w:right w:val="single" w:sz="4" w:space="0" w:color="000000"/>
            </w:tcBorders>
            <w:vAlign w:val="center"/>
          </w:tcPr>
          <w:p w14:paraId="4C379703" w14:textId="77777777" w:rsidR="00955405" w:rsidRDefault="00704405">
            <w:pPr>
              <w:widowControl/>
              <w:jc w:val="center"/>
              <w:textAlignment w:val="center"/>
              <w:rPr>
                <w:color w:val="000000" w:themeColor="text1"/>
                <w:szCs w:val="21"/>
              </w:rPr>
            </w:pPr>
            <w:r>
              <w:rPr>
                <w:color w:val="000000" w:themeColor="text1"/>
                <w:kern w:val="0"/>
                <w:szCs w:val="21"/>
                <w:lang w:bidi="ar"/>
              </w:rPr>
              <w:t>代谢紊乱相关心血管疾病北京市重点实验室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0BA936D8"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75A9AD65"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05251A0"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9294B99" w14:textId="77777777" w:rsidR="00955405" w:rsidRDefault="00704405">
            <w:pPr>
              <w:widowControl/>
              <w:jc w:val="center"/>
              <w:textAlignment w:val="center"/>
              <w:rPr>
                <w:color w:val="000000" w:themeColor="text1"/>
                <w:szCs w:val="21"/>
              </w:rPr>
            </w:pPr>
            <w:r>
              <w:rPr>
                <w:color w:val="000000" w:themeColor="text1"/>
                <w:kern w:val="0"/>
                <w:szCs w:val="21"/>
                <w:lang w:bidi="ar"/>
              </w:rPr>
              <w:t>11</w:t>
            </w:r>
          </w:p>
        </w:tc>
        <w:tc>
          <w:tcPr>
            <w:tcW w:w="1911" w:type="pct"/>
            <w:tcBorders>
              <w:top w:val="single" w:sz="4" w:space="0" w:color="000000"/>
              <w:left w:val="single" w:sz="4" w:space="0" w:color="000000"/>
              <w:bottom w:val="single" w:sz="4" w:space="0" w:color="000000"/>
              <w:right w:val="single" w:sz="4" w:space="0" w:color="000000"/>
            </w:tcBorders>
            <w:vAlign w:val="center"/>
          </w:tcPr>
          <w:p w14:paraId="2046146F" w14:textId="77777777" w:rsidR="00955405" w:rsidRDefault="00704405">
            <w:pPr>
              <w:widowControl/>
              <w:jc w:val="center"/>
              <w:textAlignment w:val="center"/>
              <w:rPr>
                <w:color w:val="000000" w:themeColor="text1"/>
                <w:szCs w:val="21"/>
              </w:rPr>
            </w:pPr>
            <w:r>
              <w:rPr>
                <w:color w:val="000000" w:themeColor="text1"/>
                <w:kern w:val="0"/>
                <w:szCs w:val="21"/>
                <w:lang w:bidi="ar"/>
              </w:rPr>
              <w:t>临床生物力学应用基础研究北京市重点实验室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3B8AB6B9"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5390AD39"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1806AF1" w14:textId="77777777">
        <w:trPr>
          <w:trHeight w:val="778"/>
        </w:trPr>
        <w:tc>
          <w:tcPr>
            <w:tcW w:w="386" w:type="pct"/>
            <w:tcBorders>
              <w:top w:val="single" w:sz="4" w:space="0" w:color="000000"/>
              <w:left w:val="single" w:sz="4" w:space="0" w:color="000000"/>
              <w:bottom w:val="single" w:sz="4" w:space="0" w:color="000000"/>
              <w:right w:val="single" w:sz="4" w:space="0" w:color="000000"/>
            </w:tcBorders>
            <w:noWrap/>
            <w:vAlign w:val="center"/>
          </w:tcPr>
          <w:p w14:paraId="211252E0" w14:textId="77777777" w:rsidR="00955405" w:rsidRDefault="00704405">
            <w:pPr>
              <w:widowControl/>
              <w:jc w:val="center"/>
              <w:textAlignment w:val="center"/>
              <w:rPr>
                <w:color w:val="000000" w:themeColor="text1"/>
                <w:szCs w:val="21"/>
              </w:rPr>
            </w:pPr>
            <w:r>
              <w:rPr>
                <w:color w:val="000000" w:themeColor="text1"/>
                <w:kern w:val="0"/>
                <w:szCs w:val="21"/>
                <w:lang w:bidi="ar"/>
              </w:rPr>
              <w:t>12</w:t>
            </w:r>
          </w:p>
        </w:tc>
        <w:tc>
          <w:tcPr>
            <w:tcW w:w="1911" w:type="pct"/>
            <w:tcBorders>
              <w:top w:val="single" w:sz="4" w:space="0" w:color="000000"/>
              <w:left w:val="single" w:sz="4" w:space="0" w:color="000000"/>
              <w:bottom w:val="single" w:sz="4" w:space="0" w:color="000000"/>
              <w:right w:val="single" w:sz="4" w:space="0" w:color="000000"/>
            </w:tcBorders>
            <w:vAlign w:val="center"/>
          </w:tcPr>
          <w:p w14:paraId="570216A4" w14:textId="77777777" w:rsidR="00955405" w:rsidRDefault="00704405">
            <w:pPr>
              <w:widowControl/>
              <w:jc w:val="center"/>
              <w:textAlignment w:val="center"/>
              <w:rPr>
                <w:color w:val="000000" w:themeColor="text1"/>
                <w:szCs w:val="21"/>
              </w:rPr>
            </w:pPr>
            <w:r>
              <w:rPr>
                <w:color w:val="000000" w:themeColor="text1"/>
                <w:kern w:val="0"/>
                <w:szCs w:val="21"/>
                <w:lang w:bidi="ar"/>
              </w:rPr>
              <w:t>环境毒理学北京市重点实验室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062B856C"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4EAA2CAB"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BB1B6B4"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6693A30C" w14:textId="77777777" w:rsidR="00955405" w:rsidRDefault="00704405">
            <w:pPr>
              <w:widowControl/>
              <w:jc w:val="center"/>
              <w:textAlignment w:val="center"/>
              <w:rPr>
                <w:color w:val="000000" w:themeColor="text1"/>
                <w:szCs w:val="21"/>
              </w:rPr>
            </w:pPr>
            <w:r>
              <w:rPr>
                <w:color w:val="000000" w:themeColor="text1"/>
                <w:kern w:val="0"/>
                <w:szCs w:val="21"/>
                <w:lang w:bidi="ar"/>
              </w:rPr>
              <w:t>13</w:t>
            </w:r>
          </w:p>
        </w:tc>
        <w:tc>
          <w:tcPr>
            <w:tcW w:w="1911" w:type="pct"/>
            <w:tcBorders>
              <w:top w:val="single" w:sz="4" w:space="0" w:color="000000"/>
              <w:left w:val="single" w:sz="4" w:space="0" w:color="000000"/>
              <w:bottom w:val="single" w:sz="4" w:space="0" w:color="000000"/>
              <w:right w:val="single" w:sz="4" w:space="0" w:color="000000"/>
            </w:tcBorders>
            <w:vAlign w:val="center"/>
          </w:tcPr>
          <w:p w14:paraId="48E2FB2B" w14:textId="77777777" w:rsidR="00955405" w:rsidRDefault="00704405">
            <w:pPr>
              <w:widowControl/>
              <w:jc w:val="center"/>
              <w:textAlignment w:val="center"/>
              <w:rPr>
                <w:color w:val="000000" w:themeColor="text1"/>
                <w:szCs w:val="21"/>
              </w:rPr>
            </w:pPr>
            <w:r>
              <w:rPr>
                <w:color w:val="000000" w:themeColor="text1"/>
                <w:kern w:val="0"/>
                <w:szCs w:val="21"/>
                <w:lang w:bidi="ar"/>
              </w:rPr>
              <w:t>道路工程材料与检测鉴定技术北京市重点实验室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6CA8B78" w14:textId="77777777" w:rsidR="00955405" w:rsidRDefault="00704405">
            <w:pPr>
              <w:widowControl/>
              <w:jc w:val="center"/>
              <w:textAlignment w:val="center"/>
              <w:rPr>
                <w:color w:val="000000" w:themeColor="text1"/>
                <w:szCs w:val="21"/>
              </w:rPr>
            </w:pPr>
            <w:r>
              <w:rPr>
                <w:color w:val="000000" w:themeColor="text1"/>
                <w:kern w:val="0"/>
                <w:szCs w:val="21"/>
                <w:lang w:bidi="ar"/>
              </w:rPr>
              <w:t>北京市道路工程质量监督站（北京市公路工程检测中心）</w:t>
            </w:r>
          </w:p>
        </w:tc>
        <w:tc>
          <w:tcPr>
            <w:tcW w:w="645" w:type="pct"/>
            <w:tcBorders>
              <w:top w:val="single" w:sz="4" w:space="0" w:color="000000"/>
              <w:left w:val="single" w:sz="4" w:space="0" w:color="000000"/>
              <w:bottom w:val="single" w:sz="4" w:space="0" w:color="000000"/>
              <w:right w:val="single" w:sz="4" w:space="0" w:color="000000"/>
            </w:tcBorders>
            <w:vAlign w:val="center"/>
          </w:tcPr>
          <w:p w14:paraId="6355552E"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43CF8A1"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BBAEDEF" w14:textId="77777777" w:rsidR="00955405" w:rsidRDefault="00704405">
            <w:pPr>
              <w:widowControl/>
              <w:jc w:val="center"/>
              <w:textAlignment w:val="center"/>
              <w:rPr>
                <w:color w:val="000000" w:themeColor="text1"/>
                <w:szCs w:val="21"/>
              </w:rPr>
            </w:pPr>
            <w:r>
              <w:rPr>
                <w:color w:val="000000" w:themeColor="text1"/>
                <w:kern w:val="0"/>
                <w:szCs w:val="21"/>
                <w:lang w:bidi="ar"/>
              </w:rPr>
              <w:t>14</w:t>
            </w:r>
          </w:p>
        </w:tc>
        <w:tc>
          <w:tcPr>
            <w:tcW w:w="1911" w:type="pct"/>
            <w:tcBorders>
              <w:top w:val="single" w:sz="4" w:space="0" w:color="000000"/>
              <w:left w:val="single" w:sz="4" w:space="0" w:color="000000"/>
              <w:bottom w:val="single" w:sz="4" w:space="0" w:color="000000"/>
              <w:right w:val="single" w:sz="4" w:space="0" w:color="000000"/>
            </w:tcBorders>
            <w:vAlign w:val="center"/>
          </w:tcPr>
          <w:p w14:paraId="5D46BBCB" w14:textId="77777777" w:rsidR="00955405" w:rsidRDefault="00704405">
            <w:pPr>
              <w:widowControl/>
              <w:jc w:val="center"/>
              <w:textAlignment w:val="center"/>
              <w:rPr>
                <w:color w:val="000000" w:themeColor="text1"/>
                <w:szCs w:val="21"/>
              </w:rPr>
            </w:pPr>
            <w:r>
              <w:rPr>
                <w:color w:val="000000" w:themeColor="text1"/>
                <w:kern w:val="0"/>
                <w:szCs w:val="21"/>
                <w:lang w:bidi="ar"/>
              </w:rPr>
              <w:t>数字出版标准符合性测试北京市重点实验室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7D9F5001" w14:textId="77777777" w:rsidR="00955405" w:rsidRDefault="00704405">
            <w:pPr>
              <w:widowControl/>
              <w:jc w:val="center"/>
              <w:textAlignment w:val="center"/>
              <w:rPr>
                <w:color w:val="000000" w:themeColor="text1"/>
                <w:szCs w:val="21"/>
              </w:rPr>
            </w:pPr>
            <w:r>
              <w:rPr>
                <w:color w:val="000000" w:themeColor="text1"/>
                <w:kern w:val="0"/>
                <w:szCs w:val="21"/>
                <w:lang w:bidi="ar"/>
              </w:rPr>
              <w:t>中国新闻出版研究院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63CD40D4"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6AA30190" w14:textId="77777777">
        <w:trPr>
          <w:trHeight w:val="567"/>
        </w:trPr>
        <w:tc>
          <w:tcPr>
            <w:tcW w:w="386" w:type="pct"/>
            <w:tcBorders>
              <w:top w:val="single" w:sz="4" w:space="0" w:color="000000"/>
              <w:left w:val="single" w:sz="4" w:space="0" w:color="000000"/>
              <w:bottom w:val="single" w:sz="4" w:space="0" w:color="000000"/>
              <w:right w:val="single" w:sz="4" w:space="0" w:color="000000"/>
            </w:tcBorders>
            <w:noWrap/>
            <w:vAlign w:val="center"/>
          </w:tcPr>
          <w:p w14:paraId="421B1CBE" w14:textId="77777777" w:rsidR="00955405" w:rsidRDefault="00704405">
            <w:pPr>
              <w:widowControl/>
              <w:jc w:val="center"/>
              <w:textAlignment w:val="center"/>
              <w:rPr>
                <w:color w:val="000000" w:themeColor="text1"/>
                <w:szCs w:val="21"/>
              </w:rPr>
            </w:pPr>
            <w:r>
              <w:rPr>
                <w:color w:val="000000" w:themeColor="text1"/>
                <w:kern w:val="0"/>
                <w:szCs w:val="21"/>
                <w:lang w:bidi="ar"/>
              </w:rPr>
              <w:t>15</w:t>
            </w:r>
          </w:p>
        </w:tc>
        <w:tc>
          <w:tcPr>
            <w:tcW w:w="1911" w:type="pct"/>
            <w:tcBorders>
              <w:top w:val="single" w:sz="4" w:space="0" w:color="000000"/>
              <w:left w:val="single" w:sz="4" w:space="0" w:color="000000"/>
              <w:bottom w:val="single" w:sz="4" w:space="0" w:color="000000"/>
              <w:right w:val="single" w:sz="4" w:space="0" w:color="000000"/>
            </w:tcBorders>
            <w:vAlign w:val="center"/>
          </w:tcPr>
          <w:p w14:paraId="252A8037" w14:textId="77777777" w:rsidR="00955405" w:rsidRDefault="00704405">
            <w:pPr>
              <w:widowControl/>
              <w:jc w:val="center"/>
              <w:textAlignment w:val="center"/>
              <w:rPr>
                <w:color w:val="000000" w:themeColor="text1"/>
                <w:szCs w:val="21"/>
              </w:rPr>
            </w:pPr>
            <w:r>
              <w:rPr>
                <w:color w:val="000000" w:themeColor="text1"/>
                <w:kern w:val="0"/>
                <w:szCs w:val="21"/>
                <w:lang w:bidi="ar"/>
              </w:rPr>
              <w:t>渔业生物技术北京市重点实验室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6A8573A0" w14:textId="77777777" w:rsidR="00955405" w:rsidRDefault="00704405">
            <w:pPr>
              <w:widowControl/>
              <w:jc w:val="center"/>
              <w:textAlignment w:val="center"/>
              <w:rPr>
                <w:color w:val="000000" w:themeColor="text1"/>
                <w:szCs w:val="21"/>
              </w:rPr>
            </w:pPr>
            <w:r>
              <w:rPr>
                <w:color w:val="000000" w:themeColor="text1"/>
                <w:kern w:val="0"/>
                <w:szCs w:val="21"/>
                <w:lang w:bidi="ar"/>
              </w:rPr>
              <w:t>北京市水产科学研究所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1CB1C36E"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D2C2DC7"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0A7FF0C5" w14:textId="77777777" w:rsidR="00955405" w:rsidRDefault="00704405">
            <w:pPr>
              <w:widowControl/>
              <w:jc w:val="center"/>
              <w:textAlignment w:val="center"/>
              <w:rPr>
                <w:color w:val="000000" w:themeColor="text1"/>
                <w:szCs w:val="21"/>
              </w:rPr>
            </w:pPr>
            <w:r>
              <w:rPr>
                <w:color w:val="000000" w:themeColor="text1"/>
                <w:kern w:val="0"/>
                <w:szCs w:val="21"/>
                <w:lang w:bidi="ar"/>
              </w:rPr>
              <w:t>16</w:t>
            </w:r>
          </w:p>
        </w:tc>
        <w:tc>
          <w:tcPr>
            <w:tcW w:w="1911" w:type="pct"/>
            <w:tcBorders>
              <w:top w:val="single" w:sz="4" w:space="0" w:color="000000"/>
              <w:left w:val="single" w:sz="4" w:space="0" w:color="000000"/>
              <w:bottom w:val="single" w:sz="4" w:space="0" w:color="000000"/>
              <w:right w:val="single" w:sz="4" w:space="0" w:color="000000"/>
            </w:tcBorders>
            <w:vAlign w:val="center"/>
          </w:tcPr>
          <w:p w14:paraId="694467EB" w14:textId="77777777" w:rsidR="00955405" w:rsidRDefault="00704405">
            <w:pPr>
              <w:widowControl/>
              <w:jc w:val="center"/>
              <w:textAlignment w:val="center"/>
              <w:rPr>
                <w:color w:val="000000" w:themeColor="text1"/>
                <w:szCs w:val="21"/>
              </w:rPr>
            </w:pPr>
            <w:r>
              <w:rPr>
                <w:color w:val="000000" w:themeColor="text1"/>
                <w:kern w:val="0"/>
                <w:szCs w:val="21"/>
                <w:lang w:bidi="ar"/>
              </w:rPr>
              <w:t>肿瘤侵袭和转移机制研究北京市重点实验室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00537E9D"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1E2CF127"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FB52C39" w14:textId="77777777">
        <w:trPr>
          <w:trHeight w:val="642"/>
        </w:trPr>
        <w:tc>
          <w:tcPr>
            <w:tcW w:w="386" w:type="pct"/>
            <w:tcBorders>
              <w:top w:val="single" w:sz="4" w:space="0" w:color="000000"/>
              <w:left w:val="single" w:sz="4" w:space="0" w:color="000000"/>
              <w:bottom w:val="single" w:sz="4" w:space="0" w:color="000000"/>
              <w:right w:val="single" w:sz="4" w:space="0" w:color="000000"/>
            </w:tcBorders>
            <w:noWrap/>
            <w:vAlign w:val="center"/>
          </w:tcPr>
          <w:p w14:paraId="62E4ED87" w14:textId="77777777" w:rsidR="00955405" w:rsidRDefault="00704405">
            <w:pPr>
              <w:widowControl/>
              <w:jc w:val="center"/>
              <w:textAlignment w:val="center"/>
              <w:rPr>
                <w:color w:val="000000" w:themeColor="text1"/>
                <w:szCs w:val="21"/>
              </w:rPr>
            </w:pPr>
            <w:r>
              <w:rPr>
                <w:color w:val="000000" w:themeColor="text1"/>
                <w:kern w:val="0"/>
                <w:szCs w:val="21"/>
                <w:lang w:bidi="ar"/>
              </w:rPr>
              <w:t>17</w:t>
            </w:r>
          </w:p>
        </w:tc>
        <w:tc>
          <w:tcPr>
            <w:tcW w:w="1911" w:type="pct"/>
            <w:tcBorders>
              <w:top w:val="single" w:sz="4" w:space="0" w:color="000000"/>
              <w:left w:val="single" w:sz="4" w:space="0" w:color="000000"/>
              <w:bottom w:val="single" w:sz="4" w:space="0" w:color="000000"/>
              <w:right w:val="single" w:sz="4" w:space="0" w:color="000000"/>
            </w:tcBorders>
            <w:vAlign w:val="center"/>
          </w:tcPr>
          <w:p w14:paraId="037943C4" w14:textId="77777777" w:rsidR="00955405" w:rsidRDefault="00704405">
            <w:pPr>
              <w:widowControl/>
              <w:jc w:val="center"/>
              <w:textAlignment w:val="center"/>
              <w:rPr>
                <w:color w:val="000000" w:themeColor="text1"/>
                <w:szCs w:val="21"/>
              </w:rPr>
            </w:pPr>
            <w:r>
              <w:rPr>
                <w:color w:val="000000" w:themeColor="text1"/>
                <w:kern w:val="0"/>
                <w:szCs w:val="21"/>
                <w:lang w:bidi="ar"/>
              </w:rPr>
              <w:t>中医络病研究北京市重点实验室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5E296302"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74C83564"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77F6C85"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246E59F4" w14:textId="77777777" w:rsidR="00955405" w:rsidRDefault="00704405">
            <w:pPr>
              <w:widowControl/>
              <w:jc w:val="center"/>
              <w:textAlignment w:val="center"/>
              <w:rPr>
                <w:color w:val="000000" w:themeColor="text1"/>
                <w:szCs w:val="21"/>
              </w:rPr>
            </w:pPr>
            <w:r>
              <w:rPr>
                <w:color w:val="000000" w:themeColor="text1"/>
                <w:kern w:val="0"/>
                <w:szCs w:val="21"/>
                <w:lang w:bidi="ar"/>
              </w:rPr>
              <w:lastRenderedPageBreak/>
              <w:t>18</w:t>
            </w:r>
          </w:p>
        </w:tc>
        <w:tc>
          <w:tcPr>
            <w:tcW w:w="1911" w:type="pct"/>
            <w:tcBorders>
              <w:top w:val="single" w:sz="4" w:space="0" w:color="000000"/>
              <w:left w:val="single" w:sz="4" w:space="0" w:color="000000"/>
              <w:bottom w:val="single" w:sz="4" w:space="0" w:color="000000"/>
              <w:right w:val="single" w:sz="4" w:space="0" w:color="000000"/>
            </w:tcBorders>
            <w:vAlign w:val="center"/>
          </w:tcPr>
          <w:p w14:paraId="387DB7EA" w14:textId="77777777" w:rsidR="00955405" w:rsidRDefault="00704405">
            <w:pPr>
              <w:widowControl/>
              <w:jc w:val="center"/>
              <w:textAlignment w:val="center"/>
              <w:rPr>
                <w:color w:val="000000" w:themeColor="text1"/>
                <w:szCs w:val="21"/>
              </w:rPr>
            </w:pPr>
            <w:r>
              <w:rPr>
                <w:color w:val="000000" w:themeColor="text1"/>
                <w:kern w:val="0"/>
                <w:szCs w:val="21"/>
                <w:lang w:bidi="ar"/>
              </w:rPr>
              <w:t>生物应急与临床</w:t>
            </w:r>
            <w:r>
              <w:rPr>
                <w:color w:val="000000" w:themeColor="text1"/>
                <w:kern w:val="0"/>
                <w:szCs w:val="21"/>
                <w:lang w:bidi="ar"/>
              </w:rPr>
              <w:t>POCT</w:t>
            </w:r>
            <w:r>
              <w:rPr>
                <w:color w:val="000000" w:themeColor="text1"/>
                <w:kern w:val="0"/>
                <w:szCs w:val="21"/>
                <w:lang w:bidi="ar"/>
              </w:rPr>
              <w:t>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A05506B" w14:textId="77777777" w:rsidR="00955405" w:rsidRDefault="00704405">
            <w:pPr>
              <w:widowControl/>
              <w:jc w:val="center"/>
              <w:textAlignment w:val="center"/>
              <w:rPr>
                <w:color w:val="000000" w:themeColor="text1"/>
                <w:szCs w:val="21"/>
              </w:rPr>
            </w:pPr>
            <w:r>
              <w:rPr>
                <w:color w:val="000000" w:themeColor="text1"/>
                <w:kern w:val="0"/>
                <w:szCs w:val="21"/>
                <w:lang w:bidi="ar"/>
              </w:rPr>
              <w:t>中国人民解放军军事科学院军事医学研究院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48EAEC7E"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DAB597E" w14:textId="77777777">
        <w:trPr>
          <w:trHeight w:val="749"/>
        </w:trPr>
        <w:tc>
          <w:tcPr>
            <w:tcW w:w="386" w:type="pct"/>
            <w:tcBorders>
              <w:top w:val="single" w:sz="4" w:space="0" w:color="000000"/>
              <w:left w:val="single" w:sz="4" w:space="0" w:color="000000"/>
              <w:bottom w:val="single" w:sz="4" w:space="0" w:color="000000"/>
              <w:right w:val="single" w:sz="4" w:space="0" w:color="000000"/>
            </w:tcBorders>
            <w:noWrap/>
            <w:vAlign w:val="center"/>
          </w:tcPr>
          <w:p w14:paraId="6E7326D8" w14:textId="77777777" w:rsidR="00955405" w:rsidRDefault="00704405">
            <w:pPr>
              <w:widowControl/>
              <w:jc w:val="center"/>
              <w:textAlignment w:val="center"/>
              <w:rPr>
                <w:color w:val="000000" w:themeColor="text1"/>
                <w:szCs w:val="21"/>
              </w:rPr>
            </w:pPr>
            <w:r>
              <w:rPr>
                <w:color w:val="000000" w:themeColor="text1"/>
                <w:kern w:val="0"/>
                <w:szCs w:val="21"/>
                <w:lang w:bidi="ar"/>
              </w:rPr>
              <w:t>19</w:t>
            </w:r>
          </w:p>
        </w:tc>
        <w:tc>
          <w:tcPr>
            <w:tcW w:w="1911" w:type="pct"/>
            <w:tcBorders>
              <w:top w:val="single" w:sz="4" w:space="0" w:color="000000"/>
              <w:left w:val="single" w:sz="4" w:space="0" w:color="000000"/>
              <w:bottom w:val="single" w:sz="4" w:space="0" w:color="000000"/>
              <w:right w:val="single" w:sz="4" w:space="0" w:color="000000"/>
            </w:tcBorders>
            <w:vAlign w:val="center"/>
          </w:tcPr>
          <w:p w14:paraId="52A62879" w14:textId="77777777" w:rsidR="00955405" w:rsidRDefault="00704405">
            <w:pPr>
              <w:widowControl/>
              <w:jc w:val="center"/>
              <w:textAlignment w:val="center"/>
              <w:rPr>
                <w:color w:val="000000" w:themeColor="text1"/>
                <w:szCs w:val="21"/>
              </w:rPr>
            </w:pPr>
            <w:r>
              <w:rPr>
                <w:color w:val="000000" w:themeColor="text1"/>
                <w:kern w:val="0"/>
                <w:szCs w:val="21"/>
                <w:lang w:bidi="ar"/>
              </w:rPr>
              <w:t>神经损伤与康复北京市重点实验室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B6B9B79" w14:textId="77777777" w:rsidR="00955405" w:rsidRDefault="00704405">
            <w:pPr>
              <w:widowControl/>
              <w:jc w:val="center"/>
              <w:textAlignment w:val="center"/>
              <w:rPr>
                <w:color w:val="000000" w:themeColor="text1"/>
                <w:szCs w:val="21"/>
              </w:rPr>
            </w:pPr>
            <w:r>
              <w:rPr>
                <w:color w:val="000000" w:themeColor="text1"/>
                <w:kern w:val="0"/>
                <w:szCs w:val="21"/>
                <w:lang w:bidi="ar"/>
              </w:rPr>
              <w:t>中国康复研究中心</w:t>
            </w:r>
          </w:p>
        </w:tc>
        <w:tc>
          <w:tcPr>
            <w:tcW w:w="645" w:type="pct"/>
            <w:tcBorders>
              <w:top w:val="single" w:sz="4" w:space="0" w:color="000000"/>
              <w:left w:val="single" w:sz="4" w:space="0" w:color="000000"/>
              <w:bottom w:val="single" w:sz="4" w:space="0" w:color="000000"/>
              <w:right w:val="single" w:sz="4" w:space="0" w:color="000000"/>
            </w:tcBorders>
            <w:vAlign w:val="center"/>
          </w:tcPr>
          <w:p w14:paraId="7A3851E9"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7683C35" w14:textId="77777777">
        <w:trPr>
          <w:trHeight w:val="709"/>
        </w:trPr>
        <w:tc>
          <w:tcPr>
            <w:tcW w:w="386" w:type="pct"/>
            <w:tcBorders>
              <w:top w:val="single" w:sz="4" w:space="0" w:color="000000"/>
              <w:left w:val="single" w:sz="4" w:space="0" w:color="000000"/>
              <w:bottom w:val="single" w:sz="4" w:space="0" w:color="000000"/>
              <w:right w:val="single" w:sz="4" w:space="0" w:color="000000"/>
            </w:tcBorders>
            <w:noWrap/>
            <w:vAlign w:val="center"/>
          </w:tcPr>
          <w:p w14:paraId="11952EBD" w14:textId="77777777" w:rsidR="00955405" w:rsidRDefault="00704405">
            <w:pPr>
              <w:widowControl/>
              <w:jc w:val="center"/>
              <w:textAlignment w:val="center"/>
              <w:rPr>
                <w:color w:val="000000" w:themeColor="text1"/>
                <w:szCs w:val="21"/>
              </w:rPr>
            </w:pPr>
            <w:r>
              <w:rPr>
                <w:color w:val="000000" w:themeColor="text1"/>
                <w:kern w:val="0"/>
                <w:szCs w:val="21"/>
                <w:lang w:bidi="ar"/>
              </w:rPr>
              <w:t>20</w:t>
            </w:r>
          </w:p>
        </w:tc>
        <w:tc>
          <w:tcPr>
            <w:tcW w:w="1911" w:type="pct"/>
            <w:tcBorders>
              <w:top w:val="single" w:sz="4" w:space="0" w:color="000000"/>
              <w:left w:val="single" w:sz="4" w:space="0" w:color="000000"/>
              <w:bottom w:val="single" w:sz="4" w:space="0" w:color="000000"/>
              <w:right w:val="single" w:sz="4" w:space="0" w:color="000000"/>
            </w:tcBorders>
            <w:vAlign w:val="center"/>
          </w:tcPr>
          <w:p w14:paraId="232EB4B8" w14:textId="77777777" w:rsidR="00955405" w:rsidRDefault="00704405">
            <w:pPr>
              <w:widowControl/>
              <w:jc w:val="center"/>
              <w:textAlignment w:val="center"/>
              <w:rPr>
                <w:color w:val="000000" w:themeColor="text1"/>
                <w:szCs w:val="21"/>
              </w:rPr>
            </w:pPr>
            <w:r>
              <w:rPr>
                <w:color w:val="000000" w:themeColor="text1"/>
                <w:kern w:val="0"/>
                <w:szCs w:val="21"/>
                <w:lang w:bidi="ar"/>
              </w:rPr>
              <w:t>传染病相关疾病生物标志物北京市重点实验室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51D7C930"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首都医科大学附属北京佑安医院</w:t>
            </w:r>
          </w:p>
        </w:tc>
        <w:tc>
          <w:tcPr>
            <w:tcW w:w="645" w:type="pct"/>
            <w:tcBorders>
              <w:top w:val="single" w:sz="4" w:space="0" w:color="000000"/>
              <w:left w:val="single" w:sz="4" w:space="0" w:color="000000"/>
              <w:bottom w:val="single" w:sz="4" w:space="0" w:color="000000"/>
              <w:right w:val="single" w:sz="4" w:space="0" w:color="000000"/>
            </w:tcBorders>
            <w:vAlign w:val="center"/>
          </w:tcPr>
          <w:p w14:paraId="5E4E282D"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24B12A58"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74DAB2BD" w14:textId="77777777" w:rsidR="00955405" w:rsidRDefault="00704405">
            <w:pPr>
              <w:widowControl/>
              <w:jc w:val="center"/>
              <w:textAlignment w:val="center"/>
              <w:rPr>
                <w:color w:val="000000" w:themeColor="text1"/>
                <w:szCs w:val="21"/>
              </w:rPr>
            </w:pPr>
            <w:r>
              <w:rPr>
                <w:color w:val="000000" w:themeColor="text1"/>
                <w:kern w:val="0"/>
                <w:szCs w:val="21"/>
                <w:lang w:bidi="ar"/>
              </w:rPr>
              <w:t>21</w:t>
            </w:r>
          </w:p>
        </w:tc>
        <w:tc>
          <w:tcPr>
            <w:tcW w:w="1911" w:type="pct"/>
            <w:tcBorders>
              <w:top w:val="single" w:sz="4" w:space="0" w:color="000000"/>
              <w:left w:val="single" w:sz="4" w:space="0" w:color="000000"/>
              <w:bottom w:val="single" w:sz="4" w:space="0" w:color="000000"/>
              <w:right w:val="single" w:sz="4" w:space="0" w:color="000000"/>
            </w:tcBorders>
            <w:vAlign w:val="center"/>
          </w:tcPr>
          <w:p w14:paraId="0507F5AC" w14:textId="77777777" w:rsidR="00955405" w:rsidRDefault="00704405">
            <w:pPr>
              <w:widowControl/>
              <w:jc w:val="center"/>
              <w:textAlignment w:val="center"/>
              <w:rPr>
                <w:color w:val="000000" w:themeColor="text1"/>
                <w:szCs w:val="21"/>
              </w:rPr>
            </w:pPr>
            <w:r>
              <w:rPr>
                <w:color w:val="000000" w:themeColor="text1"/>
                <w:kern w:val="0"/>
                <w:szCs w:val="21"/>
                <w:lang w:bidi="ar"/>
              </w:rPr>
              <w:t>航天绿色推进剂研究与应用北京市重点实验室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1D688873" w14:textId="77777777" w:rsidR="00955405" w:rsidRDefault="00704405">
            <w:pPr>
              <w:widowControl/>
              <w:jc w:val="center"/>
              <w:textAlignment w:val="center"/>
              <w:rPr>
                <w:color w:val="000000" w:themeColor="text1"/>
                <w:szCs w:val="21"/>
              </w:rPr>
            </w:pPr>
            <w:r>
              <w:rPr>
                <w:color w:val="000000" w:themeColor="text1"/>
                <w:kern w:val="0"/>
                <w:szCs w:val="21"/>
                <w:lang w:bidi="ar"/>
              </w:rPr>
              <w:t>北京航天试验技术研究所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4E4769C3"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2979C3BF"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3BB236E7" w14:textId="77777777" w:rsidR="00955405" w:rsidRDefault="00704405">
            <w:pPr>
              <w:widowControl/>
              <w:jc w:val="center"/>
              <w:textAlignment w:val="center"/>
              <w:rPr>
                <w:color w:val="000000" w:themeColor="text1"/>
                <w:szCs w:val="21"/>
              </w:rPr>
            </w:pPr>
            <w:r>
              <w:rPr>
                <w:color w:val="000000" w:themeColor="text1"/>
                <w:kern w:val="0"/>
                <w:szCs w:val="21"/>
                <w:lang w:bidi="ar"/>
              </w:rPr>
              <w:t>22</w:t>
            </w:r>
          </w:p>
        </w:tc>
        <w:tc>
          <w:tcPr>
            <w:tcW w:w="1911" w:type="pct"/>
            <w:tcBorders>
              <w:top w:val="single" w:sz="4" w:space="0" w:color="000000"/>
              <w:left w:val="single" w:sz="4" w:space="0" w:color="000000"/>
              <w:bottom w:val="single" w:sz="4" w:space="0" w:color="000000"/>
              <w:right w:val="single" w:sz="4" w:space="0" w:color="000000"/>
            </w:tcBorders>
            <w:vAlign w:val="center"/>
          </w:tcPr>
          <w:p w14:paraId="3EF119F4" w14:textId="77777777" w:rsidR="00955405" w:rsidRDefault="00704405">
            <w:pPr>
              <w:widowControl/>
              <w:jc w:val="center"/>
              <w:textAlignment w:val="center"/>
              <w:rPr>
                <w:color w:val="000000" w:themeColor="text1"/>
                <w:szCs w:val="21"/>
              </w:rPr>
            </w:pPr>
            <w:r>
              <w:rPr>
                <w:color w:val="000000" w:themeColor="text1"/>
                <w:kern w:val="0"/>
                <w:szCs w:val="21"/>
                <w:lang w:bidi="ar"/>
              </w:rPr>
              <w:t>城市轨道交通全自动运行系统与安全监控北京市重点实验室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427D7DE8" w14:textId="77777777" w:rsidR="00955405" w:rsidRDefault="00704405">
            <w:pPr>
              <w:widowControl/>
              <w:jc w:val="center"/>
              <w:textAlignment w:val="center"/>
              <w:rPr>
                <w:color w:val="000000" w:themeColor="text1"/>
                <w:szCs w:val="21"/>
              </w:rPr>
            </w:pPr>
            <w:r>
              <w:rPr>
                <w:color w:val="000000" w:themeColor="text1"/>
                <w:kern w:val="0"/>
                <w:szCs w:val="21"/>
                <w:lang w:bidi="ar"/>
              </w:rPr>
              <w:t>北京市轨道交通建设管理有限公司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63540612"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0C9681C"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3F573CBF" w14:textId="77777777" w:rsidR="00955405" w:rsidRDefault="00704405">
            <w:pPr>
              <w:widowControl/>
              <w:jc w:val="center"/>
              <w:textAlignment w:val="center"/>
              <w:rPr>
                <w:color w:val="000000" w:themeColor="text1"/>
                <w:szCs w:val="21"/>
              </w:rPr>
            </w:pPr>
            <w:r>
              <w:rPr>
                <w:color w:val="000000" w:themeColor="text1"/>
                <w:kern w:val="0"/>
                <w:szCs w:val="21"/>
                <w:lang w:bidi="ar"/>
              </w:rPr>
              <w:t>23</w:t>
            </w:r>
          </w:p>
        </w:tc>
        <w:tc>
          <w:tcPr>
            <w:tcW w:w="1911" w:type="pct"/>
            <w:tcBorders>
              <w:top w:val="single" w:sz="4" w:space="0" w:color="000000"/>
              <w:left w:val="single" w:sz="4" w:space="0" w:color="000000"/>
              <w:bottom w:val="single" w:sz="4" w:space="0" w:color="000000"/>
              <w:right w:val="single" w:sz="4" w:space="0" w:color="000000"/>
            </w:tcBorders>
            <w:vAlign w:val="center"/>
          </w:tcPr>
          <w:p w14:paraId="10C2345F" w14:textId="77777777" w:rsidR="00955405" w:rsidRDefault="00704405">
            <w:pPr>
              <w:widowControl/>
              <w:jc w:val="center"/>
              <w:textAlignment w:val="center"/>
              <w:rPr>
                <w:color w:val="000000" w:themeColor="text1"/>
                <w:szCs w:val="21"/>
              </w:rPr>
            </w:pPr>
            <w:r>
              <w:rPr>
                <w:color w:val="000000" w:themeColor="text1"/>
                <w:kern w:val="0"/>
                <w:szCs w:val="21"/>
                <w:lang w:bidi="ar"/>
              </w:rPr>
              <w:t>肝衰竭与人工肝治疗研究北京市重点实验室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055FD0D8" w14:textId="77777777" w:rsidR="00955405" w:rsidRDefault="00704405">
            <w:pPr>
              <w:widowControl/>
              <w:jc w:val="center"/>
              <w:textAlignment w:val="center"/>
              <w:rPr>
                <w:color w:val="000000" w:themeColor="text1"/>
                <w:szCs w:val="21"/>
              </w:rPr>
            </w:pPr>
            <w:r>
              <w:rPr>
                <w:color w:val="000000" w:themeColor="text1"/>
                <w:kern w:val="0"/>
                <w:szCs w:val="21"/>
                <w:lang w:bidi="ar"/>
              </w:rPr>
              <w:t>首都医科大学附属北京佑安医院</w:t>
            </w:r>
          </w:p>
        </w:tc>
        <w:tc>
          <w:tcPr>
            <w:tcW w:w="645" w:type="pct"/>
            <w:tcBorders>
              <w:top w:val="single" w:sz="4" w:space="0" w:color="000000"/>
              <w:left w:val="single" w:sz="4" w:space="0" w:color="000000"/>
              <w:bottom w:val="single" w:sz="4" w:space="0" w:color="000000"/>
              <w:right w:val="single" w:sz="4" w:space="0" w:color="000000"/>
            </w:tcBorders>
            <w:vAlign w:val="center"/>
          </w:tcPr>
          <w:p w14:paraId="47DBA803"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10254565"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9ABDF06" w14:textId="77777777" w:rsidR="00955405" w:rsidRDefault="00704405">
            <w:pPr>
              <w:widowControl/>
              <w:jc w:val="center"/>
              <w:textAlignment w:val="center"/>
              <w:rPr>
                <w:color w:val="000000" w:themeColor="text1"/>
                <w:szCs w:val="21"/>
              </w:rPr>
            </w:pPr>
            <w:r>
              <w:rPr>
                <w:color w:val="000000" w:themeColor="text1"/>
                <w:kern w:val="0"/>
                <w:szCs w:val="21"/>
                <w:lang w:bidi="ar"/>
              </w:rPr>
              <w:t>24</w:t>
            </w:r>
          </w:p>
        </w:tc>
        <w:tc>
          <w:tcPr>
            <w:tcW w:w="1911" w:type="pct"/>
            <w:tcBorders>
              <w:top w:val="single" w:sz="4" w:space="0" w:color="000000"/>
              <w:left w:val="single" w:sz="4" w:space="0" w:color="000000"/>
              <w:bottom w:val="single" w:sz="4" w:space="0" w:color="000000"/>
              <w:right w:val="single" w:sz="4" w:space="0" w:color="000000"/>
            </w:tcBorders>
            <w:vAlign w:val="center"/>
          </w:tcPr>
          <w:p w14:paraId="3197D5C1" w14:textId="77777777" w:rsidR="00955405" w:rsidRDefault="00704405">
            <w:pPr>
              <w:widowControl/>
              <w:jc w:val="center"/>
              <w:textAlignment w:val="center"/>
              <w:rPr>
                <w:color w:val="000000" w:themeColor="text1"/>
                <w:szCs w:val="21"/>
              </w:rPr>
            </w:pPr>
            <w:r>
              <w:rPr>
                <w:color w:val="000000" w:themeColor="text1"/>
                <w:kern w:val="0"/>
                <w:szCs w:val="21"/>
                <w:lang w:bidi="ar"/>
              </w:rPr>
              <w:t>造血干细胞治疗及转化研究北京市重点实验室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28F00829" w14:textId="77777777" w:rsidR="00955405" w:rsidRDefault="00704405">
            <w:pPr>
              <w:widowControl/>
              <w:jc w:val="center"/>
              <w:textAlignment w:val="center"/>
              <w:rPr>
                <w:color w:val="000000" w:themeColor="text1"/>
                <w:szCs w:val="21"/>
              </w:rPr>
            </w:pPr>
            <w:r>
              <w:rPr>
                <w:color w:val="000000" w:themeColor="text1"/>
                <w:kern w:val="0"/>
                <w:szCs w:val="21"/>
                <w:lang w:bidi="ar"/>
              </w:rPr>
              <w:t>中国人民解放军军事科学院军事医学研究院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1B75C578"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F35D83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00E3DB08" w14:textId="77777777" w:rsidR="00955405" w:rsidRDefault="00704405">
            <w:pPr>
              <w:widowControl/>
              <w:jc w:val="center"/>
              <w:textAlignment w:val="center"/>
              <w:rPr>
                <w:color w:val="000000" w:themeColor="text1"/>
                <w:szCs w:val="21"/>
              </w:rPr>
            </w:pPr>
            <w:r>
              <w:rPr>
                <w:color w:val="000000" w:themeColor="text1"/>
                <w:kern w:val="0"/>
                <w:szCs w:val="21"/>
                <w:lang w:bidi="ar"/>
              </w:rPr>
              <w:t>25</w:t>
            </w:r>
          </w:p>
        </w:tc>
        <w:tc>
          <w:tcPr>
            <w:tcW w:w="1911" w:type="pct"/>
            <w:tcBorders>
              <w:top w:val="single" w:sz="4" w:space="0" w:color="000000"/>
              <w:left w:val="single" w:sz="4" w:space="0" w:color="000000"/>
              <w:bottom w:val="single" w:sz="4" w:space="0" w:color="000000"/>
              <w:right w:val="single" w:sz="4" w:space="0" w:color="000000"/>
            </w:tcBorders>
            <w:vAlign w:val="center"/>
          </w:tcPr>
          <w:p w14:paraId="4056833E" w14:textId="77777777" w:rsidR="00955405" w:rsidRDefault="00704405">
            <w:pPr>
              <w:widowControl/>
              <w:jc w:val="center"/>
              <w:textAlignment w:val="center"/>
              <w:rPr>
                <w:color w:val="000000" w:themeColor="text1"/>
                <w:szCs w:val="21"/>
              </w:rPr>
            </w:pPr>
            <w:r>
              <w:rPr>
                <w:color w:val="000000" w:themeColor="text1"/>
                <w:kern w:val="0"/>
                <w:szCs w:val="21"/>
                <w:lang w:bidi="ar"/>
              </w:rPr>
              <w:t>深低温技术研究北京市重点实验室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51F5CA59" w14:textId="77777777" w:rsidR="00955405" w:rsidRDefault="00704405">
            <w:pPr>
              <w:widowControl/>
              <w:jc w:val="center"/>
              <w:textAlignment w:val="center"/>
              <w:rPr>
                <w:color w:val="000000" w:themeColor="text1"/>
                <w:szCs w:val="21"/>
              </w:rPr>
            </w:pPr>
            <w:r>
              <w:rPr>
                <w:color w:val="000000" w:themeColor="text1"/>
                <w:kern w:val="0"/>
                <w:szCs w:val="21"/>
                <w:lang w:bidi="ar"/>
              </w:rPr>
              <w:t>北京宇航系统工程研究所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5D60A20E"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2F102F4A"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2FB57E3E" w14:textId="77777777" w:rsidR="00955405" w:rsidRDefault="00704405">
            <w:pPr>
              <w:widowControl/>
              <w:jc w:val="center"/>
              <w:textAlignment w:val="center"/>
              <w:rPr>
                <w:color w:val="000000" w:themeColor="text1"/>
                <w:szCs w:val="21"/>
              </w:rPr>
            </w:pPr>
            <w:r>
              <w:rPr>
                <w:color w:val="000000" w:themeColor="text1"/>
                <w:kern w:val="0"/>
                <w:szCs w:val="21"/>
                <w:lang w:bidi="ar"/>
              </w:rPr>
              <w:t>26</w:t>
            </w:r>
          </w:p>
        </w:tc>
        <w:tc>
          <w:tcPr>
            <w:tcW w:w="1911" w:type="pct"/>
            <w:tcBorders>
              <w:top w:val="single" w:sz="4" w:space="0" w:color="000000"/>
              <w:left w:val="single" w:sz="4" w:space="0" w:color="000000"/>
              <w:bottom w:val="single" w:sz="4" w:space="0" w:color="000000"/>
              <w:right w:val="single" w:sz="4" w:space="0" w:color="000000"/>
            </w:tcBorders>
            <w:vAlign w:val="center"/>
          </w:tcPr>
          <w:p w14:paraId="60B8E172" w14:textId="77777777" w:rsidR="00955405" w:rsidRDefault="00704405">
            <w:pPr>
              <w:widowControl/>
              <w:jc w:val="center"/>
              <w:textAlignment w:val="center"/>
              <w:rPr>
                <w:color w:val="000000" w:themeColor="text1"/>
                <w:szCs w:val="21"/>
              </w:rPr>
            </w:pPr>
            <w:r>
              <w:rPr>
                <w:color w:val="000000" w:themeColor="text1"/>
                <w:kern w:val="0"/>
                <w:szCs w:val="21"/>
                <w:lang w:bidi="ar"/>
              </w:rPr>
              <w:t>城市群系统演化与可持续发展的决策模拟研究北京市重点实验室</w:t>
            </w:r>
          </w:p>
        </w:tc>
        <w:tc>
          <w:tcPr>
            <w:tcW w:w="2057" w:type="pct"/>
            <w:tcBorders>
              <w:top w:val="single" w:sz="4" w:space="0" w:color="000000"/>
              <w:left w:val="single" w:sz="4" w:space="0" w:color="000000"/>
              <w:bottom w:val="single" w:sz="4" w:space="0" w:color="000000"/>
              <w:right w:val="single" w:sz="4" w:space="0" w:color="000000"/>
            </w:tcBorders>
            <w:vAlign w:val="center"/>
          </w:tcPr>
          <w:p w14:paraId="2FADB2D9" w14:textId="77777777" w:rsidR="00955405" w:rsidRDefault="00704405">
            <w:pPr>
              <w:widowControl/>
              <w:jc w:val="center"/>
              <w:textAlignment w:val="center"/>
              <w:rPr>
                <w:color w:val="000000" w:themeColor="text1"/>
                <w:szCs w:val="21"/>
              </w:rPr>
            </w:pPr>
            <w:r>
              <w:rPr>
                <w:color w:val="000000" w:themeColor="text1"/>
                <w:kern w:val="0"/>
                <w:szCs w:val="21"/>
                <w:lang w:bidi="ar"/>
              </w:rPr>
              <w:t>首都经济贸易大学</w:t>
            </w:r>
          </w:p>
        </w:tc>
        <w:tc>
          <w:tcPr>
            <w:tcW w:w="645" w:type="pct"/>
            <w:tcBorders>
              <w:top w:val="single" w:sz="4" w:space="0" w:color="000000"/>
              <w:left w:val="single" w:sz="4" w:space="0" w:color="000000"/>
              <w:bottom w:val="single" w:sz="4" w:space="0" w:color="000000"/>
              <w:right w:val="single" w:sz="4" w:space="0" w:color="000000"/>
            </w:tcBorders>
            <w:vAlign w:val="center"/>
          </w:tcPr>
          <w:p w14:paraId="35B2FFE8"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bl>
    <w:p w14:paraId="1AF2F2B7" w14:textId="77777777" w:rsidR="00955405" w:rsidRDefault="00955405">
      <w:pPr>
        <w:pStyle w:val="a0"/>
        <w:spacing w:after="0" w:line="360" w:lineRule="auto"/>
        <w:jc w:val="center"/>
        <w:rPr>
          <w:rFonts w:ascii="Times New Roman" w:eastAsia="黑体" w:hAnsi="Times New Roman"/>
          <w:color w:val="000000" w:themeColor="text1"/>
          <w:sz w:val="28"/>
          <w:szCs w:val="28"/>
          <w:lang w:val="zh-CN"/>
        </w:rPr>
      </w:pPr>
    </w:p>
    <w:p w14:paraId="75561F3C" w14:textId="77777777" w:rsidR="00955405" w:rsidRDefault="00704405">
      <w:pPr>
        <w:pStyle w:val="a0"/>
        <w:spacing w:after="0" w:line="360" w:lineRule="auto"/>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lang w:val="zh-CN"/>
        </w:rPr>
        <w:t>表</w:t>
      </w:r>
      <w:r>
        <w:rPr>
          <w:rFonts w:ascii="Times New Roman" w:eastAsia="黑体" w:hAnsi="Times New Roman"/>
          <w:color w:val="000000" w:themeColor="text1"/>
          <w:sz w:val="28"/>
          <w:szCs w:val="28"/>
        </w:rPr>
        <w:t xml:space="preserve">2 </w:t>
      </w:r>
      <w:r>
        <w:rPr>
          <w:rFonts w:ascii="Times New Roman" w:eastAsia="黑体" w:hAnsi="Times New Roman"/>
          <w:color w:val="000000" w:themeColor="text1"/>
          <w:sz w:val="28"/>
          <w:szCs w:val="28"/>
        </w:rPr>
        <w:t>工程技术研究中心（</w:t>
      </w:r>
      <w:r>
        <w:rPr>
          <w:rFonts w:ascii="Times New Roman" w:eastAsia="黑体" w:hAnsi="Times New Roman"/>
          <w:color w:val="000000" w:themeColor="text1"/>
          <w:sz w:val="28"/>
          <w:szCs w:val="28"/>
        </w:rPr>
        <w:t>19</w:t>
      </w:r>
      <w:r>
        <w:rPr>
          <w:rFonts w:ascii="Times New Roman" w:eastAsia="黑体" w:hAnsi="Times New Roman"/>
          <w:color w:val="000000" w:themeColor="text1"/>
          <w:sz w:val="28"/>
          <w:szCs w:val="28"/>
        </w:rPr>
        <w:t>家）</w:t>
      </w:r>
    </w:p>
    <w:p w14:paraId="03F928F4" w14:textId="77777777" w:rsidR="00F066D1" w:rsidRPr="00F066D1" w:rsidRDefault="00F066D1" w:rsidP="00F066D1"/>
    <w:tbl>
      <w:tblPr>
        <w:tblW w:w="4998" w:type="pct"/>
        <w:tblLook w:val="04A0" w:firstRow="1" w:lastRow="0" w:firstColumn="1" w:lastColumn="0" w:noHBand="0" w:noVBand="1"/>
      </w:tblPr>
      <w:tblGrid>
        <w:gridCol w:w="659"/>
        <w:gridCol w:w="3272"/>
        <w:gridCol w:w="3489"/>
        <w:gridCol w:w="1099"/>
      </w:tblGrid>
      <w:tr w:rsidR="00955405" w14:paraId="09E0EBC7" w14:textId="77777777">
        <w:trPr>
          <w:trHeight w:val="589"/>
        </w:trPr>
        <w:tc>
          <w:tcPr>
            <w:tcW w:w="386" w:type="pct"/>
            <w:tcBorders>
              <w:top w:val="single" w:sz="4" w:space="0" w:color="000000"/>
              <w:left w:val="single" w:sz="4" w:space="0" w:color="000000"/>
              <w:bottom w:val="single" w:sz="4" w:space="0" w:color="000000"/>
              <w:right w:val="single" w:sz="4" w:space="0" w:color="000000"/>
            </w:tcBorders>
            <w:noWrap/>
            <w:vAlign w:val="center"/>
          </w:tcPr>
          <w:p w14:paraId="08A4B857"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序号</w:t>
            </w:r>
          </w:p>
        </w:tc>
        <w:tc>
          <w:tcPr>
            <w:tcW w:w="1920" w:type="pct"/>
            <w:tcBorders>
              <w:top w:val="single" w:sz="4" w:space="0" w:color="000000"/>
              <w:left w:val="single" w:sz="4" w:space="0" w:color="000000"/>
              <w:bottom w:val="single" w:sz="4" w:space="0" w:color="000000"/>
              <w:right w:val="single" w:sz="4" w:space="0" w:color="000000"/>
            </w:tcBorders>
            <w:noWrap/>
            <w:vAlign w:val="center"/>
          </w:tcPr>
          <w:p w14:paraId="32408EB7"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工程中心名称</w:t>
            </w:r>
          </w:p>
        </w:tc>
        <w:tc>
          <w:tcPr>
            <w:tcW w:w="2048" w:type="pct"/>
            <w:tcBorders>
              <w:top w:val="single" w:sz="4" w:space="0" w:color="000000"/>
              <w:left w:val="single" w:sz="4" w:space="0" w:color="000000"/>
              <w:bottom w:val="single" w:sz="4" w:space="0" w:color="000000"/>
              <w:right w:val="single" w:sz="4" w:space="0" w:color="000000"/>
            </w:tcBorders>
            <w:noWrap/>
            <w:vAlign w:val="center"/>
          </w:tcPr>
          <w:p w14:paraId="71AFC34A" w14:textId="77777777" w:rsidR="00955405" w:rsidRDefault="00704405">
            <w:pPr>
              <w:widowControl/>
              <w:jc w:val="center"/>
              <w:textAlignment w:val="center"/>
              <w:rPr>
                <w:b/>
                <w:bCs/>
                <w:color w:val="000000" w:themeColor="text1"/>
                <w:szCs w:val="21"/>
              </w:rPr>
            </w:pPr>
            <w:r>
              <w:rPr>
                <w:b/>
                <w:bCs/>
                <w:color w:val="000000" w:themeColor="text1"/>
                <w:kern w:val="0"/>
                <w:szCs w:val="21"/>
                <w:lang w:bidi="ar"/>
              </w:rPr>
              <w:t>依托单位</w:t>
            </w:r>
          </w:p>
        </w:tc>
        <w:tc>
          <w:tcPr>
            <w:tcW w:w="645" w:type="pct"/>
            <w:tcBorders>
              <w:top w:val="single" w:sz="4" w:space="0" w:color="000000"/>
              <w:left w:val="single" w:sz="4" w:space="0" w:color="000000"/>
              <w:bottom w:val="single" w:sz="4" w:space="0" w:color="000000"/>
              <w:right w:val="single" w:sz="4" w:space="0" w:color="000000"/>
            </w:tcBorders>
            <w:noWrap/>
            <w:vAlign w:val="center"/>
          </w:tcPr>
          <w:p w14:paraId="7EE3F2A7" w14:textId="77777777" w:rsidR="00955405" w:rsidRDefault="00704405">
            <w:pPr>
              <w:widowControl/>
              <w:jc w:val="center"/>
              <w:textAlignment w:val="center"/>
              <w:rPr>
                <w:b/>
                <w:bCs/>
                <w:color w:val="000000" w:themeColor="text1"/>
                <w:kern w:val="0"/>
                <w:szCs w:val="21"/>
                <w:lang w:bidi="ar"/>
              </w:rPr>
            </w:pPr>
            <w:r>
              <w:rPr>
                <w:b/>
                <w:bCs/>
                <w:color w:val="000000" w:themeColor="text1"/>
                <w:szCs w:val="21"/>
              </w:rPr>
              <w:t>级别</w:t>
            </w:r>
          </w:p>
        </w:tc>
      </w:tr>
      <w:tr w:rsidR="00955405" w14:paraId="558AA90E"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14C1F58E" w14:textId="77777777" w:rsidR="00955405" w:rsidRDefault="00704405">
            <w:pPr>
              <w:widowControl/>
              <w:jc w:val="center"/>
              <w:textAlignment w:val="center"/>
              <w:rPr>
                <w:color w:val="000000" w:themeColor="text1"/>
                <w:szCs w:val="21"/>
              </w:rPr>
            </w:pPr>
            <w:r>
              <w:rPr>
                <w:color w:val="000000" w:themeColor="text1"/>
                <w:kern w:val="0"/>
                <w:szCs w:val="21"/>
                <w:lang w:bidi="ar"/>
              </w:rPr>
              <w:t>1</w:t>
            </w:r>
          </w:p>
        </w:tc>
        <w:tc>
          <w:tcPr>
            <w:tcW w:w="1920" w:type="pct"/>
            <w:tcBorders>
              <w:top w:val="single" w:sz="4" w:space="0" w:color="000000"/>
              <w:left w:val="single" w:sz="4" w:space="0" w:color="000000"/>
              <w:bottom w:val="single" w:sz="4" w:space="0" w:color="000000"/>
              <w:right w:val="single" w:sz="4" w:space="0" w:color="000000"/>
            </w:tcBorders>
            <w:vAlign w:val="center"/>
          </w:tcPr>
          <w:p w14:paraId="6FF60E44" w14:textId="77777777" w:rsidR="00955405" w:rsidRDefault="00704405">
            <w:pPr>
              <w:widowControl/>
              <w:jc w:val="center"/>
              <w:textAlignment w:val="center"/>
              <w:rPr>
                <w:color w:val="000000" w:themeColor="text1"/>
                <w:szCs w:val="21"/>
              </w:rPr>
            </w:pPr>
            <w:r>
              <w:rPr>
                <w:color w:val="000000" w:themeColor="text1"/>
                <w:kern w:val="0"/>
                <w:szCs w:val="21"/>
                <w:lang w:bidi="ar"/>
              </w:rPr>
              <w:t>北京市锂电正极材料工程技术研究中心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4D8E440F" w14:textId="77777777" w:rsidR="00955405" w:rsidRDefault="00704405">
            <w:pPr>
              <w:widowControl/>
              <w:jc w:val="center"/>
              <w:textAlignment w:val="center"/>
              <w:rPr>
                <w:color w:val="000000" w:themeColor="text1"/>
                <w:szCs w:val="21"/>
              </w:rPr>
            </w:pPr>
            <w:r>
              <w:rPr>
                <w:color w:val="000000" w:themeColor="text1"/>
                <w:kern w:val="0"/>
                <w:szCs w:val="21"/>
                <w:lang w:bidi="ar"/>
              </w:rPr>
              <w:t>北京当升材料科技股份有限公司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65D5C8F1"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113EAB84"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3846051" w14:textId="77777777" w:rsidR="00955405" w:rsidRDefault="00704405">
            <w:pPr>
              <w:widowControl/>
              <w:jc w:val="center"/>
              <w:textAlignment w:val="center"/>
              <w:rPr>
                <w:color w:val="000000" w:themeColor="text1"/>
                <w:szCs w:val="21"/>
              </w:rPr>
            </w:pPr>
            <w:r>
              <w:rPr>
                <w:color w:val="000000" w:themeColor="text1"/>
                <w:kern w:val="0"/>
                <w:szCs w:val="21"/>
                <w:lang w:bidi="ar"/>
              </w:rPr>
              <w:t>2</w:t>
            </w:r>
          </w:p>
        </w:tc>
        <w:tc>
          <w:tcPr>
            <w:tcW w:w="1920" w:type="pct"/>
            <w:tcBorders>
              <w:top w:val="single" w:sz="4" w:space="0" w:color="000000"/>
              <w:left w:val="single" w:sz="4" w:space="0" w:color="000000"/>
              <w:bottom w:val="single" w:sz="4" w:space="0" w:color="000000"/>
              <w:right w:val="single" w:sz="4" w:space="0" w:color="000000"/>
            </w:tcBorders>
            <w:vAlign w:val="center"/>
          </w:tcPr>
          <w:p w14:paraId="486FE249" w14:textId="77777777" w:rsidR="00955405" w:rsidRDefault="00704405">
            <w:pPr>
              <w:widowControl/>
              <w:jc w:val="center"/>
              <w:textAlignment w:val="center"/>
              <w:rPr>
                <w:color w:val="000000" w:themeColor="text1"/>
                <w:szCs w:val="21"/>
              </w:rPr>
            </w:pPr>
            <w:r>
              <w:rPr>
                <w:color w:val="000000" w:themeColor="text1"/>
                <w:kern w:val="0"/>
                <w:szCs w:val="21"/>
                <w:lang w:bidi="ar"/>
              </w:rPr>
              <w:t>北京市特种车辆部件先进制造与评估工程技术研究中心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0748E2B7" w14:textId="77777777" w:rsidR="00955405" w:rsidRDefault="00704405">
            <w:pPr>
              <w:widowControl/>
              <w:jc w:val="center"/>
              <w:textAlignment w:val="center"/>
              <w:rPr>
                <w:color w:val="000000" w:themeColor="text1"/>
                <w:szCs w:val="21"/>
              </w:rPr>
            </w:pPr>
            <w:r>
              <w:rPr>
                <w:color w:val="000000" w:themeColor="text1"/>
                <w:kern w:val="0"/>
                <w:szCs w:val="21"/>
                <w:lang w:bidi="ar"/>
              </w:rPr>
              <w:t>北京北方车辆集团有限公司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122E31F1"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680A70B8"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2C46ACF0" w14:textId="77777777" w:rsidR="00955405" w:rsidRDefault="00704405">
            <w:pPr>
              <w:widowControl/>
              <w:jc w:val="center"/>
              <w:textAlignment w:val="center"/>
              <w:rPr>
                <w:color w:val="000000" w:themeColor="text1"/>
                <w:szCs w:val="21"/>
              </w:rPr>
            </w:pPr>
            <w:r>
              <w:rPr>
                <w:color w:val="000000" w:themeColor="text1"/>
                <w:kern w:val="0"/>
                <w:szCs w:val="21"/>
                <w:lang w:bidi="ar"/>
              </w:rPr>
              <w:t>3</w:t>
            </w:r>
          </w:p>
        </w:tc>
        <w:tc>
          <w:tcPr>
            <w:tcW w:w="1920" w:type="pct"/>
            <w:tcBorders>
              <w:top w:val="single" w:sz="4" w:space="0" w:color="000000"/>
              <w:left w:val="single" w:sz="4" w:space="0" w:color="000000"/>
              <w:bottom w:val="single" w:sz="4" w:space="0" w:color="000000"/>
              <w:right w:val="single" w:sz="4" w:space="0" w:color="000000"/>
            </w:tcBorders>
            <w:vAlign w:val="center"/>
          </w:tcPr>
          <w:p w14:paraId="2E653FB1" w14:textId="77777777" w:rsidR="00955405" w:rsidRDefault="00704405">
            <w:pPr>
              <w:widowControl/>
              <w:jc w:val="center"/>
              <w:textAlignment w:val="center"/>
              <w:rPr>
                <w:color w:val="000000" w:themeColor="text1"/>
                <w:szCs w:val="21"/>
              </w:rPr>
            </w:pPr>
            <w:r>
              <w:rPr>
                <w:color w:val="000000" w:themeColor="text1"/>
                <w:kern w:val="0"/>
                <w:szCs w:val="21"/>
                <w:lang w:bidi="ar"/>
              </w:rPr>
              <w:t>北京市气环境监测工程技术研究中心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7D492E3B" w14:textId="77777777" w:rsidR="00955405" w:rsidRDefault="00704405">
            <w:pPr>
              <w:widowControl/>
              <w:jc w:val="center"/>
              <w:textAlignment w:val="center"/>
              <w:rPr>
                <w:color w:val="000000" w:themeColor="text1"/>
                <w:szCs w:val="21"/>
              </w:rPr>
            </w:pPr>
            <w:r>
              <w:rPr>
                <w:color w:val="000000" w:themeColor="text1"/>
                <w:kern w:val="0"/>
                <w:szCs w:val="21"/>
                <w:lang w:bidi="ar"/>
              </w:rPr>
              <w:t>北京航天益来电子科技有限公司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7B7F91D4"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02C23D0"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739322AD" w14:textId="77777777" w:rsidR="00955405" w:rsidRDefault="00704405">
            <w:pPr>
              <w:widowControl/>
              <w:jc w:val="center"/>
              <w:textAlignment w:val="center"/>
              <w:rPr>
                <w:color w:val="000000" w:themeColor="text1"/>
                <w:szCs w:val="21"/>
              </w:rPr>
            </w:pPr>
            <w:r>
              <w:rPr>
                <w:color w:val="000000" w:themeColor="text1"/>
                <w:kern w:val="0"/>
                <w:szCs w:val="21"/>
                <w:lang w:bidi="ar"/>
              </w:rPr>
              <w:t>4</w:t>
            </w:r>
          </w:p>
        </w:tc>
        <w:tc>
          <w:tcPr>
            <w:tcW w:w="1920" w:type="pct"/>
            <w:tcBorders>
              <w:top w:val="single" w:sz="4" w:space="0" w:color="000000"/>
              <w:left w:val="single" w:sz="4" w:space="0" w:color="000000"/>
              <w:bottom w:val="single" w:sz="4" w:space="0" w:color="000000"/>
              <w:right w:val="single" w:sz="4" w:space="0" w:color="000000"/>
            </w:tcBorders>
            <w:vAlign w:val="center"/>
          </w:tcPr>
          <w:p w14:paraId="6EA62CE6" w14:textId="77777777" w:rsidR="00955405" w:rsidRDefault="00704405">
            <w:pPr>
              <w:widowControl/>
              <w:jc w:val="center"/>
              <w:textAlignment w:val="center"/>
              <w:rPr>
                <w:color w:val="000000" w:themeColor="text1"/>
                <w:szCs w:val="21"/>
              </w:rPr>
            </w:pPr>
            <w:r>
              <w:rPr>
                <w:color w:val="000000" w:themeColor="text1"/>
                <w:kern w:val="0"/>
                <w:szCs w:val="21"/>
                <w:lang w:bidi="ar"/>
              </w:rPr>
              <w:t>北京市高能耗电机变频节能工程技术研究中心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78155CAD" w14:textId="77777777" w:rsidR="00955405" w:rsidRDefault="00704405">
            <w:pPr>
              <w:widowControl/>
              <w:jc w:val="center"/>
              <w:textAlignment w:val="center"/>
              <w:rPr>
                <w:color w:val="000000" w:themeColor="text1"/>
                <w:szCs w:val="21"/>
              </w:rPr>
            </w:pPr>
            <w:r>
              <w:rPr>
                <w:color w:val="000000" w:themeColor="text1"/>
                <w:kern w:val="0"/>
                <w:szCs w:val="21"/>
                <w:lang w:bidi="ar"/>
              </w:rPr>
              <w:t>北京动力源科技股份有限公司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6691530E"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40A32179"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6866D9B2" w14:textId="77777777" w:rsidR="00955405" w:rsidRDefault="00704405">
            <w:pPr>
              <w:widowControl/>
              <w:jc w:val="center"/>
              <w:textAlignment w:val="center"/>
              <w:rPr>
                <w:color w:val="000000" w:themeColor="text1"/>
                <w:szCs w:val="21"/>
              </w:rPr>
            </w:pPr>
            <w:r>
              <w:rPr>
                <w:color w:val="000000" w:themeColor="text1"/>
                <w:kern w:val="0"/>
                <w:szCs w:val="21"/>
                <w:lang w:bidi="ar"/>
              </w:rPr>
              <w:t>5</w:t>
            </w:r>
          </w:p>
        </w:tc>
        <w:tc>
          <w:tcPr>
            <w:tcW w:w="1920" w:type="pct"/>
            <w:tcBorders>
              <w:top w:val="single" w:sz="4" w:space="0" w:color="000000"/>
              <w:left w:val="single" w:sz="4" w:space="0" w:color="000000"/>
              <w:bottom w:val="single" w:sz="4" w:space="0" w:color="000000"/>
              <w:right w:val="single" w:sz="4" w:space="0" w:color="000000"/>
            </w:tcBorders>
            <w:vAlign w:val="center"/>
          </w:tcPr>
          <w:p w14:paraId="4CBA7AAC" w14:textId="77777777" w:rsidR="00955405" w:rsidRDefault="00704405">
            <w:pPr>
              <w:widowControl/>
              <w:jc w:val="center"/>
              <w:textAlignment w:val="center"/>
              <w:rPr>
                <w:color w:val="000000" w:themeColor="text1"/>
                <w:szCs w:val="21"/>
              </w:rPr>
            </w:pPr>
            <w:r>
              <w:rPr>
                <w:color w:val="000000" w:themeColor="text1"/>
                <w:kern w:val="0"/>
                <w:szCs w:val="21"/>
                <w:lang w:bidi="ar"/>
              </w:rPr>
              <w:t>北京市粉体物料气力输送工程技术研究中心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2900FFBD" w14:textId="77777777" w:rsidR="00955405" w:rsidRDefault="00704405">
            <w:pPr>
              <w:widowControl/>
              <w:jc w:val="center"/>
              <w:textAlignment w:val="center"/>
              <w:rPr>
                <w:color w:val="000000" w:themeColor="text1"/>
                <w:szCs w:val="21"/>
              </w:rPr>
            </w:pPr>
            <w:r>
              <w:rPr>
                <w:color w:val="000000" w:themeColor="text1"/>
                <w:kern w:val="0"/>
                <w:szCs w:val="21"/>
                <w:lang w:bidi="ar"/>
              </w:rPr>
              <w:t>北京国电富通科技发展有限责任公司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265FB4AD"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2419472"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D47E384" w14:textId="77777777" w:rsidR="00955405" w:rsidRDefault="00704405">
            <w:pPr>
              <w:widowControl/>
              <w:jc w:val="center"/>
              <w:textAlignment w:val="center"/>
              <w:rPr>
                <w:color w:val="000000" w:themeColor="text1"/>
                <w:szCs w:val="21"/>
              </w:rPr>
            </w:pPr>
            <w:r>
              <w:rPr>
                <w:color w:val="000000" w:themeColor="text1"/>
                <w:kern w:val="0"/>
                <w:szCs w:val="21"/>
                <w:lang w:bidi="ar"/>
              </w:rPr>
              <w:t>6</w:t>
            </w:r>
          </w:p>
        </w:tc>
        <w:tc>
          <w:tcPr>
            <w:tcW w:w="1920" w:type="pct"/>
            <w:tcBorders>
              <w:top w:val="single" w:sz="4" w:space="0" w:color="000000"/>
              <w:left w:val="single" w:sz="4" w:space="0" w:color="000000"/>
              <w:bottom w:val="single" w:sz="4" w:space="0" w:color="000000"/>
              <w:right w:val="single" w:sz="4" w:space="0" w:color="000000"/>
            </w:tcBorders>
            <w:vAlign w:val="center"/>
          </w:tcPr>
          <w:p w14:paraId="59F02082" w14:textId="77777777" w:rsidR="00955405" w:rsidRDefault="00704405">
            <w:pPr>
              <w:widowControl/>
              <w:jc w:val="center"/>
              <w:textAlignment w:val="center"/>
              <w:rPr>
                <w:color w:val="000000" w:themeColor="text1"/>
                <w:szCs w:val="21"/>
              </w:rPr>
            </w:pPr>
            <w:r>
              <w:rPr>
                <w:color w:val="000000" w:themeColor="text1"/>
                <w:kern w:val="0"/>
                <w:szCs w:val="21"/>
                <w:lang w:bidi="ar"/>
              </w:rPr>
              <w:t>北京市城轨运行控制系统工程技术研究中心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6C1C0818" w14:textId="77777777" w:rsidR="00955405" w:rsidRDefault="00704405">
            <w:pPr>
              <w:widowControl/>
              <w:jc w:val="center"/>
              <w:textAlignment w:val="center"/>
              <w:rPr>
                <w:color w:val="000000" w:themeColor="text1"/>
                <w:szCs w:val="21"/>
              </w:rPr>
            </w:pPr>
            <w:r>
              <w:rPr>
                <w:color w:val="000000" w:themeColor="text1"/>
                <w:kern w:val="0"/>
                <w:szCs w:val="21"/>
                <w:lang w:bidi="ar"/>
              </w:rPr>
              <w:t>交控科技股份有限公司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0A6F7E01"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1A87796B"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8E8E06F" w14:textId="77777777" w:rsidR="00955405" w:rsidRDefault="00704405">
            <w:pPr>
              <w:widowControl/>
              <w:jc w:val="center"/>
              <w:textAlignment w:val="center"/>
              <w:rPr>
                <w:color w:val="000000" w:themeColor="text1"/>
                <w:szCs w:val="21"/>
              </w:rPr>
            </w:pPr>
            <w:r>
              <w:rPr>
                <w:color w:val="000000" w:themeColor="text1"/>
                <w:kern w:val="0"/>
                <w:szCs w:val="21"/>
                <w:lang w:bidi="ar"/>
              </w:rPr>
              <w:t>7</w:t>
            </w:r>
          </w:p>
        </w:tc>
        <w:tc>
          <w:tcPr>
            <w:tcW w:w="1920" w:type="pct"/>
            <w:tcBorders>
              <w:top w:val="single" w:sz="4" w:space="0" w:color="000000"/>
              <w:left w:val="single" w:sz="4" w:space="0" w:color="000000"/>
              <w:bottom w:val="single" w:sz="4" w:space="0" w:color="000000"/>
              <w:right w:val="single" w:sz="4" w:space="0" w:color="000000"/>
            </w:tcBorders>
            <w:vAlign w:val="center"/>
          </w:tcPr>
          <w:p w14:paraId="78F6E873" w14:textId="77777777" w:rsidR="00955405" w:rsidRDefault="00704405">
            <w:pPr>
              <w:widowControl/>
              <w:jc w:val="center"/>
              <w:textAlignment w:val="center"/>
              <w:rPr>
                <w:color w:val="000000" w:themeColor="text1"/>
                <w:szCs w:val="21"/>
              </w:rPr>
            </w:pPr>
            <w:r>
              <w:rPr>
                <w:color w:val="000000" w:themeColor="text1"/>
                <w:kern w:val="0"/>
                <w:szCs w:val="21"/>
                <w:lang w:bidi="ar"/>
              </w:rPr>
              <w:t>北京市高速公路智能交通工程技术研究中心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334073B9" w14:textId="77777777" w:rsidR="00955405" w:rsidRDefault="00704405">
            <w:pPr>
              <w:widowControl/>
              <w:jc w:val="center"/>
              <w:textAlignment w:val="center"/>
              <w:rPr>
                <w:color w:val="000000" w:themeColor="text1"/>
                <w:szCs w:val="21"/>
              </w:rPr>
            </w:pPr>
            <w:r>
              <w:rPr>
                <w:color w:val="000000" w:themeColor="text1"/>
                <w:kern w:val="0"/>
                <w:szCs w:val="21"/>
                <w:lang w:bidi="ar"/>
              </w:rPr>
              <w:t>北京云星宇交通科技股份有限公司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4AA44212"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7D5561F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A49BF48" w14:textId="77777777" w:rsidR="00955405" w:rsidRDefault="00704405">
            <w:pPr>
              <w:widowControl/>
              <w:jc w:val="center"/>
              <w:textAlignment w:val="center"/>
              <w:rPr>
                <w:color w:val="000000" w:themeColor="text1"/>
                <w:szCs w:val="21"/>
              </w:rPr>
            </w:pPr>
            <w:r>
              <w:rPr>
                <w:color w:val="000000" w:themeColor="text1"/>
                <w:kern w:val="0"/>
                <w:szCs w:val="21"/>
                <w:lang w:bidi="ar"/>
              </w:rPr>
              <w:t>8</w:t>
            </w:r>
          </w:p>
        </w:tc>
        <w:tc>
          <w:tcPr>
            <w:tcW w:w="1920" w:type="pct"/>
            <w:tcBorders>
              <w:top w:val="single" w:sz="4" w:space="0" w:color="000000"/>
              <w:left w:val="single" w:sz="4" w:space="0" w:color="000000"/>
              <w:bottom w:val="single" w:sz="4" w:space="0" w:color="000000"/>
              <w:right w:val="single" w:sz="4" w:space="0" w:color="000000"/>
            </w:tcBorders>
            <w:vAlign w:val="center"/>
          </w:tcPr>
          <w:p w14:paraId="5A3C1CF3" w14:textId="77777777" w:rsidR="00955405" w:rsidRDefault="00704405">
            <w:pPr>
              <w:widowControl/>
              <w:jc w:val="center"/>
              <w:textAlignment w:val="center"/>
              <w:rPr>
                <w:color w:val="000000" w:themeColor="text1"/>
                <w:szCs w:val="21"/>
              </w:rPr>
            </w:pPr>
            <w:r>
              <w:rPr>
                <w:color w:val="000000" w:themeColor="text1"/>
                <w:kern w:val="0"/>
                <w:szCs w:val="21"/>
                <w:lang w:bidi="ar"/>
              </w:rPr>
              <w:t>北京市市政路桥绿色建材工程技术研究中心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4F2F706A" w14:textId="77777777" w:rsidR="00955405" w:rsidRDefault="00704405">
            <w:pPr>
              <w:widowControl/>
              <w:jc w:val="center"/>
              <w:textAlignment w:val="center"/>
              <w:rPr>
                <w:color w:val="000000" w:themeColor="text1"/>
                <w:szCs w:val="21"/>
              </w:rPr>
            </w:pPr>
            <w:r>
              <w:rPr>
                <w:color w:val="000000" w:themeColor="text1"/>
                <w:kern w:val="0"/>
                <w:szCs w:val="21"/>
                <w:lang w:bidi="ar"/>
              </w:rPr>
              <w:t>北京市政路桥建材集团有限公司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69F8800D"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05AC55A3"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F9D1CFF" w14:textId="77777777" w:rsidR="00955405" w:rsidRDefault="00704405">
            <w:pPr>
              <w:widowControl/>
              <w:jc w:val="center"/>
              <w:textAlignment w:val="center"/>
              <w:rPr>
                <w:color w:val="000000" w:themeColor="text1"/>
                <w:szCs w:val="21"/>
              </w:rPr>
            </w:pPr>
            <w:r>
              <w:rPr>
                <w:color w:val="000000" w:themeColor="text1"/>
                <w:kern w:val="0"/>
                <w:szCs w:val="21"/>
                <w:lang w:bidi="ar"/>
              </w:rPr>
              <w:t>9</w:t>
            </w:r>
          </w:p>
        </w:tc>
        <w:tc>
          <w:tcPr>
            <w:tcW w:w="1920" w:type="pct"/>
            <w:tcBorders>
              <w:top w:val="single" w:sz="4" w:space="0" w:color="000000"/>
              <w:left w:val="single" w:sz="4" w:space="0" w:color="000000"/>
              <w:bottom w:val="single" w:sz="4" w:space="0" w:color="000000"/>
              <w:right w:val="single" w:sz="4" w:space="0" w:color="000000"/>
            </w:tcBorders>
            <w:vAlign w:val="center"/>
          </w:tcPr>
          <w:p w14:paraId="596E46AA" w14:textId="77777777" w:rsidR="00955405" w:rsidRDefault="00704405">
            <w:pPr>
              <w:widowControl/>
              <w:jc w:val="center"/>
              <w:textAlignment w:val="center"/>
              <w:rPr>
                <w:color w:val="000000" w:themeColor="text1"/>
                <w:szCs w:val="21"/>
              </w:rPr>
            </w:pPr>
            <w:r>
              <w:rPr>
                <w:color w:val="000000" w:themeColor="text1"/>
                <w:kern w:val="0"/>
                <w:szCs w:val="21"/>
                <w:lang w:bidi="ar"/>
              </w:rPr>
              <w:t>北京市兽用多肽疫苗设计与制备工程技术研究中心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7699D467" w14:textId="77777777" w:rsidR="00955405" w:rsidRDefault="00704405">
            <w:pPr>
              <w:widowControl/>
              <w:jc w:val="center"/>
              <w:textAlignment w:val="center"/>
              <w:rPr>
                <w:color w:val="000000" w:themeColor="text1"/>
                <w:szCs w:val="21"/>
              </w:rPr>
            </w:pPr>
            <w:r>
              <w:rPr>
                <w:color w:val="000000" w:themeColor="text1"/>
                <w:kern w:val="0"/>
                <w:szCs w:val="21"/>
                <w:lang w:bidi="ar"/>
              </w:rPr>
              <w:t>中牧实业股份有限公司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06765BCC"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5901491"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3F5E0E5B" w14:textId="77777777" w:rsidR="00955405" w:rsidRDefault="00704405">
            <w:pPr>
              <w:widowControl/>
              <w:jc w:val="center"/>
              <w:textAlignment w:val="center"/>
              <w:rPr>
                <w:color w:val="000000" w:themeColor="text1"/>
                <w:szCs w:val="21"/>
              </w:rPr>
            </w:pPr>
            <w:r>
              <w:rPr>
                <w:color w:val="000000" w:themeColor="text1"/>
                <w:kern w:val="0"/>
                <w:szCs w:val="21"/>
                <w:lang w:bidi="ar"/>
              </w:rPr>
              <w:lastRenderedPageBreak/>
              <w:t>10</w:t>
            </w:r>
          </w:p>
        </w:tc>
        <w:tc>
          <w:tcPr>
            <w:tcW w:w="1920" w:type="pct"/>
            <w:tcBorders>
              <w:top w:val="single" w:sz="4" w:space="0" w:color="000000"/>
              <w:left w:val="single" w:sz="4" w:space="0" w:color="000000"/>
              <w:bottom w:val="single" w:sz="4" w:space="0" w:color="000000"/>
              <w:right w:val="single" w:sz="4" w:space="0" w:color="000000"/>
            </w:tcBorders>
            <w:vAlign w:val="center"/>
          </w:tcPr>
          <w:p w14:paraId="16597F1F" w14:textId="77777777" w:rsidR="00955405" w:rsidRDefault="00704405">
            <w:pPr>
              <w:widowControl/>
              <w:jc w:val="center"/>
              <w:textAlignment w:val="center"/>
              <w:rPr>
                <w:color w:val="000000" w:themeColor="text1"/>
                <w:szCs w:val="21"/>
              </w:rPr>
            </w:pPr>
            <w:r>
              <w:rPr>
                <w:color w:val="000000" w:themeColor="text1"/>
                <w:kern w:val="0"/>
                <w:szCs w:val="21"/>
                <w:lang w:bidi="ar"/>
              </w:rPr>
              <w:t>北京市系统营养工程技术研究中心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026E755F" w14:textId="77777777" w:rsidR="00955405" w:rsidRDefault="00704405">
            <w:pPr>
              <w:widowControl/>
              <w:jc w:val="center"/>
              <w:textAlignment w:val="center"/>
              <w:rPr>
                <w:color w:val="000000" w:themeColor="text1"/>
                <w:szCs w:val="21"/>
              </w:rPr>
            </w:pPr>
            <w:r>
              <w:rPr>
                <w:color w:val="000000" w:themeColor="text1"/>
                <w:kern w:val="0"/>
                <w:szCs w:val="21"/>
                <w:lang w:bidi="ar"/>
              </w:rPr>
              <w:t>北京市营养源研究所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62997E53"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DA6CC7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7371C40E" w14:textId="77777777" w:rsidR="00955405" w:rsidRDefault="00704405">
            <w:pPr>
              <w:widowControl/>
              <w:jc w:val="center"/>
              <w:textAlignment w:val="center"/>
              <w:rPr>
                <w:color w:val="000000" w:themeColor="text1"/>
                <w:szCs w:val="21"/>
              </w:rPr>
            </w:pPr>
            <w:r>
              <w:rPr>
                <w:color w:val="000000" w:themeColor="text1"/>
                <w:kern w:val="0"/>
                <w:szCs w:val="21"/>
                <w:lang w:bidi="ar"/>
              </w:rPr>
              <w:t>11</w:t>
            </w:r>
          </w:p>
        </w:tc>
        <w:tc>
          <w:tcPr>
            <w:tcW w:w="1920" w:type="pct"/>
            <w:tcBorders>
              <w:top w:val="single" w:sz="4" w:space="0" w:color="000000"/>
              <w:left w:val="single" w:sz="4" w:space="0" w:color="000000"/>
              <w:bottom w:val="single" w:sz="4" w:space="0" w:color="000000"/>
              <w:right w:val="single" w:sz="4" w:space="0" w:color="000000"/>
            </w:tcBorders>
            <w:vAlign w:val="center"/>
          </w:tcPr>
          <w:p w14:paraId="6E7B54EE" w14:textId="77777777" w:rsidR="00955405" w:rsidRDefault="00704405">
            <w:pPr>
              <w:widowControl/>
              <w:jc w:val="center"/>
              <w:textAlignment w:val="center"/>
              <w:rPr>
                <w:color w:val="000000" w:themeColor="text1"/>
                <w:szCs w:val="21"/>
              </w:rPr>
            </w:pPr>
            <w:r>
              <w:rPr>
                <w:color w:val="000000" w:themeColor="text1"/>
                <w:kern w:val="0"/>
                <w:szCs w:val="21"/>
                <w:lang w:bidi="ar"/>
              </w:rPr>
              <w:t>北京市手术与危重症系统工程技术研究中心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0C761471" w14:textId="77777777" w:rsidR="00955405" w:rsidRDefault="00704405">
            <w:pPr>
              <w:widowControl/>
              <w:jc w:val="center"/>
              <w:textAlignment w:val="center"/>
              <w:rPr>
                <w:color w:val="000000" w:themeColor="text1"/>
                <w:szCs w:val="21"/>
              </w:rPr>
            </w:pPr>
            <w:r>
              <w:rPr>
                <w:color w:val="000000" w:themeColor="text1"/>
                <w:kern w:val="0"/>
                <w:szCs w:val="21"/>
                <w:lang w:bidi="ar"/>
              </w:rPr>
              <w:t>北京谊安医疗系统股份有限公司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28FAEEC5"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42AECC6B"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2FFB7D8" w14:textId="77777777" w:rsidR="00955405" w:rsidRDefault="00704405">
            <w:pPr>
              <w:widowControl/>
              <w:jc w:val="center"/>
              <w:textAlignment w:val="center"/>
              <w:rPr>
                <w:color w:val="000000" w:themeColor="text1"/>
                <w:szCs w:val="21"/>
              </w:rPr>
            </w:pPr>
            <w:r>
              <w:rPr>
                <w:color w:val="000000" w:themeColor="text1"/>
                <w:kern w:val="0"/>
                <w:szCs w:val="21"/>
                <w:lang w:bidi="ar"/>
              </w:rPr>
              <w:t>12</w:t>
            </w:r>
          </w:p>
        </w:tc>
        <w:tc>
          <w:tcPr>
            <w:tcW w:w="1920" w:type="pct"/>
            <w:tcBorders>
              <w:top w:val="single" w:sz="4" w:space="0" w:color="000000"/>
              <w:left w:val="single" w:sz="4" w:space="0" w:color="000000"/>
              <w:bottom w:val="single" w:sz="4" w:space="0" w:color="000000"/>
              <w:right w:val="single" w:sz="4" w:space="0" w:color="000000"/>
            </w:tcBorders>
            <w:vAlign w:val="center"/>
          </w:tcPr>
          <w:p w14:paraId="673CAA8A" w14:textId="77777777" w:rsidR="00955405" w:rsidRDefault="00704405">
            <w:pPr>
              <w:widowControl/>
              <w:jc w:val="center"/>
              <w:textAlignment w:val="center"/>
              <w:rPr>
                <w:color w:val="000000" w:themeColor="text1"/>
                <w:szCs w:val="21"/>
              </w:rPr>
            </w:pPr>
            <w:r>
              <w:rPr>
                <w:color w:val="000000" w:themeColor="text1"/>
                <w:kern w:val="0"/>
                <w:szCs w:val="21"/>
                <w:lang w:bidi="ar"/>
              </w:rPr>
              <w:t>北京市无人机应用系统工程技术研究中心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1D675E81" w14:textId="77777777" w:rsidR="00955405" w:rsidRDefault="00704405">
            <w:pPr>
              <w:widowControl/>
              <w:jc w:val="center"/>
              <w:textAlignment w:val="center"/>
              <w:rPr>
                <w:color w:val="000000" w:themeColor="text1"/>
                <w:szCs w:val="21"/>
              </w:rPr>
            </w:pPr>
            <w:r>
              <w:rPr>
                <w:color w:val="000000" w:themeColor="text1"/>
                <w:kern w:val="0"/>
                <w:szCs w:val="21"/>
                <w:lang w:bidi="ar"/>
              </w:rPr>
              <w:t>中国航天空气动力技术研究院</w:t>
            </w:r>
          </w:p>
        </w:tc>
        <w:tc>
          <w:tcPr>
            <w:tcW w:w="645" w:type="pct"/>
            <w:tcBorders>
              <w:top w:val="single" w:sz="4" w:space="0" w:color="000000"/>
              <w:left w:val="single" w:sz="4" w:space="0" w:color="000000"/>
              <w:bottom w:val="single" w:sz="4" w:space="0" w:color="000000"/>
              <w:right w:val="single" w:sz="4" w:space="0" w:color="000000"/>
            </w:tcBorders>
            <w:vAlign w:val="center"/>
          </w:tcPr>
          <w:p w14:paraId="21A143B2"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57842AD6"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46E50D05" w14:textId="77777777" w:rsidR="00955405" w:rsidRDefault="00704405">
            <w:pPr>
              <w:widowControl/>
              <w:jc w:val="center"/>
              <w:textAlignment w:val="center"/>
              <w:rPr>
                <w:color w:val="000000" w:themeColor="text1"/>
                <w:szCs w:val="21"/>
              </w:rPr>
            </w:pPr>
            <w:r>
              <w:rPr>
                <w:color w:val="000000" w:themeColor="text1"/>
                <w:kern w:val="0"/>
                <w:szCs w:val="21"/>
                <w:lang w:bidi="ar"/>
              </w:rPr>
              <w:t>13</w:t>
            </w:r>
          </w:p>
        </w:tc>
        <w:tc>
          <w:tcPr>
            <w:tcW w:w="1920" w:type="pct"/>
            <w:tcBorders>
              <w:top w:val="single" w:sz="4" w:space="0" w:color="000000"/>
              <w:left w:val="single" w:sz="4" w:space="0" w:color="000000"/>
              <w:bottom w:val="single" w:sz="4" w:space="0" w:color="000000"/>
              <w:right w:val="single" w:sz="4" w:space="0" w:color="000000"/>
            </w:tcBorders>
            <w:vAlign w:val="center"/>
          </w:tcPr>
          <w:p w14:paraId="5C316516" w14:textId="77777777" w:rsidR="00955405" w:rsidRDefault="00704405">
            <w:pPr>
              <w:widowControl/>
              <w:jc w:val="center"/>
              <w:textAlignment w:val="center"/>
              <w:rPr>
                <w:color w:val="000000" w:themeColor="text1"/>
                <w:szCs w:val="21"/>
              </w:rPr>
            </w:pPr>
            <w:r>
              <w:rPr>
                <w:color w:val="000000" w:themeColor="text1"/>
                <w:kern w:val="0"/>
                <w:szCs w:val="21"/>
                <w:lang w:bidi="ar"/>
              </w:rPr>
              <w:t>北京市机器人伺服与控制系统工程技术研究中心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6DFFE8E3" w14:textId="77777777" w:rsidR="00955405" w:rsidRDefault="00704405">
            <w:pPr>
              <w:widowControl/>
              <w:jc w:val="center"/>
              <w:textAlignment w:val="center"/>
              <w:rPr>
                <w:color w:val="000000" w:themeColor="text1"/>
                <w:szCs w:val="21"/>
              </w:rPr>
            </w:pPr>
            <w:r>
              <w:rPr>
                <w:color w:val="000000" w:themeColor="text1"/>
                <w:kern w:val="0"/>
                <w:szCs w:val="21"/>
                <w:lang w:bidi="ar"/>
              </w:rPr>
              <w:t>北京自动化控制设备研究所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0D963BE3"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4CE09541"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046C3680" w14:textId="77777777" w:rsidR="00955405" w:rsidRDefault="00704405">
            <w:pPr>
              <w:widowControl/>
              <w:jc w:val="center"/>
              <w:textAlignment w:val="center"/>
              <w:rPr>
                <w:color w:val="000000" w:themeColor="text1"/>
                <w:szCs w:val="21"/>
              </w:rPr>
            </w:pPr>
            <w:r>
              <w:rPr>
                <w:color w:val="000000" w:themeColor="text1"/>
                <w:kern w:val="0"/>
                <w:szCs w:val="21"/>
                <w:lang w:bidi="ar"/>
              </w:rPr>
              <w:t>14</w:t>
            </w:r>
          </w:p>
        </w:tc>
        <w:tc>
          <w:tcPr>
            <w:tcW w:w="1920" w:type="pct"/>
            <w:tcBorders>
              <w:top w:val="single" w:sz="4" w:space="0" w:color="000000"/>
              <w:left w:val="single" w:sz="4" w:space="0" w:color="000000"/>
              <w:bottom w:val="single" w:sz="4" w:space="0" w:color="000000"/>
              <w:right w:val="single" w:sz="4" w:space="0" w:color="000000"/>
            </w:tcBorders>
            <w:vAlign w:val="center"/>
          </w:tcPr>
          <w:p w14:paraId="46738F69" w14:textId="77777777" w:rsidR="00955405" w:rsidRDefault="00704405">
            <w:pPr>
              <w:widowControl/>
              <w:jc w:val="center"/>
              <w:textAlignment w:val="center"/>
              <w:rPr>
                <w:color w:val="000000" w:themeColor="text1"/>
                <w:szCs w:val="21"/>
              </w:rPr>
            </w:pPr>
            <w:r>
              <w:rPr>
                <w:color w:val="000000" w:themeColor="text1"/>
                <w:kern w:val="0"/>
                <w:szCs w:val="21"/>
                <w:lang w:bidi="ar"/>
              </w:rPr>
              <w:t>北京市高速铁路运行控制系统工程技术研究中心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5A5190DA" w14:textId="77777777" w:rsidR="00955405" w:rsidRDefault="00704405">
            <w:pPr>
              <w:widowControl/>
              <w:jc w:val="center"/>
              <w:textAlignment w:val="center"/>
              <w:rPr>
                <w:color w:val="000000" w:themeColor="text1"/>
                <w:szCs w:val="21"/>
              </w:rPr>
            </w:pPr>
            <w:r>
              <w:rPr>
                <w:color w:val="000000" w:themeColor="text1"/>
                <w:kern w:val="0"/>
                <w:szCs w:val="21"/>
                <w:lang w:bidi="ar"/>
              </w:rPr>
              <w:t>北京全路通信信号研究设计院集团有限公司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062ECFA5"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0F541B02"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ECAADD0" w14:textId="77777777" w:rsidR="00955405" w:rsidRDefault="00704405">
            <w:pPr>
              <w:widowControl/>
              <w:jc w:val="center"/>
              <w:textAlignment w:val="center"/>
              <w:rPr>
                <w:color w:val="000000" w:themeColor="text1"/>
                <w:szCs w:val="21"/>
              </w:rPr>
            </w:pPr>
            <w:r>
              <w:rPr>
                <w:color w:val="000000" w:themeColor="text1"/>
                <w:kern w:val="0"/>
                <w:szCs w:val="21"/>
                <w:lang w:bidi="ar"/>
              </w:rPr>
              <w:t>15</w:t>
            </w:r>
          </w:p>
        </w:tc>
        <w:tc>
          <w:tcPr>
            <w:tcW w:w="1920" w:type="pct"/>
            <w:tcBorders>
              <w:top w:val="single" w:sz="4" w:space="0" w:color="000000"/>
              <w:left w:val="single" w:sz="4" w:space="0" w:color="000000"/>
              <w:bottom w:val="single" w:sz="4" w:space="0" w:color="000000"/>
              <w:right w:val="single" w:sz="4" w:space="0" w:color="000000"/>
            </w:tcBorders>
            <w:vAlign w:val="center"/>
          </w:tcPr>
          <w:p w14:paraId="207ADE2E" w14:textId="77777777" w:rsidR="00955405" w:rsidRDefault="00704405">
            <w:pPr>
              <w:widowControl/>
              <w:jc w:val="center"/>
              <w:textAlignment w:val="center"/>
              <w:rPr>
                <w:color w:val="000000" w:themeColor="text1"/>
                <w:szCs w:val="21"/>
              </w:rPr>
            </w:pPr>
            <w:r>
              <w:rPr>
                <w:color w:val="000000" w:themeColor="text1"/>
                <w:kern w:val="0"/>
                <w:szCs w:val="21"/>
                <w:lang w:bidi="ar"/>
              </w:rPr>
              <w:t>北京市振动测试设备工程技术研究中心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24AA477B" w14:textId="77777777" w:rsidR="00955405" w:rsidRDefault="00704405">
            <w:pPr>
              <w:widowControl/>
              <w:jc w:val="center"/>
              <w:textAlignment w:val="center"/>
              <w:rPr>
                <w:color w:val="000000" w:themeColor="text1"/>
                <w:szCs w:val="21"/>
              </w:rPr>
            </w:pPr>
            <w:r>
              <w:rPr>
                <w:color w:val="000000" w:themeColor="text1"/>
                <w:kern w:val="0"/>
                <w:szCs w:val="21"/>
                <w:lang w:bidi="ar"/>
              </w:rPr>
              <w:t>北京强度环境研究所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3384F913"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08AFD9D0"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289CCBAF" w14:textId="77777777" w:rsidR="00955405" w:rsidRDefault="00704405">
            <w:pPr>
              <w:widowControl/>
              <w:jc w:val="center"/>
              <w:textAlignment w:val="center"/>
              <w:rPr>
                <w:color w:val="000000" w:themeColor="text1"/>
                <w:szCs w:val="21"/>
              </w:rPr>
            </w:pPr>
            <w:r>
              <w:rPr>
                <w:color w:val="000000" w:themeColor="text1"/>
                <w:kern w:val="0"/>
                <w:szCs w:val="21"/>
                <w:lang w:bidi="ar"/>
              </w:rPr>
              <w:t>16</w:t>
            </w:r>
          </w:p>
        </w:tc>
        <w:tc>
          <w:tcPr>
            <w:tcW w:w="1920" w:type="pct"/>
            <w:tcBorders>
              <w:top w:val="single" w:sz="4" w:space="0" w:color="000000"/>
              <w:left w:val="single" w:sz="4" w:space="0" w:color="000000"/>
              <w:bottom w:val="single" w:sz="4" w:space="0" w:color="000000"/>
              <w:right w:val="single" w:sz="4" w:space="0" w:color="000000"/>
            </w:tcBorders>
            <w:vAlign w:val="center"/>
          </w:tcPr>
          <w:p w14:paraId="223EB5A5" w14:textId="77777777" w:rsidR="00955405" w:rsidRDefault="00704405">
            <w:pPr>
              <w:widowControl/>
              <w:jc w:val="center"/>
              <w:textAlignment w:val="center"/>
              <w:rPr>
                <w:color w:val="000000" w:themeColor="text1"/>
                <w:szCs w:val="21"/>
              </w:rPr>
            </w:pPr>
            <w:r>
              <w:rPr>
                <w:color w:val="000000" w:themeColor="text1"/>
                <w:kern w:val="0"/>
                <w:szCs w:val="21"/>
                <w:lang w:bidi="ar"/>
              </w:rPr>
              <w:t>北京市地基基础与地下空间开发利用工程技术研究中心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5ACB2FD7" w14:textId="77777777" w:rsidR="00955405" w:rsidRDefault="00704405">
            <w:pPr>
              <w:widowControl/>
              <w:jc w:val="center"/>
              <w:textAlignment w:val="center"/>
              <w:rPr>
                <w:color w:val="000000" w:themeColor="text1"/>
                <w:szCs w:val="21"/>
              </w:rPr>
            </w:pPr>
            <w:r>
              <w:rPr>
                <w:color w:val="000000" w:themeColor="text1"/>
                <w:kern w:val="0"/>
                <w:szCs w:val="21"/>
                <w:lang w:bidi="ar"/>
              </w:rPr>
              <w:t>建研地基基础工程有限责任公司</w:t>
            </w:r>
          </w:p>
        </w:tc>
        <w:tc>
          <w:tcPr>
            <w:tcW w:w="645" w:type="pct"/>
            <w:tcBorders>
              <w:top w:val="single" w:sz="4" w:space="0" w:color="000000"/>
              <w:left w:val="single" w:sz="4" w:space="0" w:color="000000"/>
              <w:bottom w:val="single" w:sz="4" w:space="0" w:color="000000"/>
              <w:right w:val="single" w:sz="4" w:space="0" w:color="000000"/>
            </w:tcBorders>
            <w:vAlign w:val="center"/>
          </w:tcPr>
          <w:p w14:paraId="3FF72E16"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6A97D6B8"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D43AF8B" w14:textId="77777777" w:rsidR="00955405" w:rsidRDefault="00704405">
            <w:pPr>
              <w:widowControl/>
              <w:jc w:val="center"/>
              <w:textAlignment w:val="center"/>
              <w:rPr>
                <w:color w:val="000000" w:themeColor="text1"/>
                <w:szCs w:val="21"/>
              </w:rPr>
            </w:pPr>
            <w:r>
              <w:rPr>
                <w:color w:val="000000" w:themeColor="text1"/>
                <w:kern w:val="0"/>
                <w:szCs w:val="21"/>
                <w:lang w:bidi="ar"/>
              </w:rPr>
              <w:t>17</w:t>
            </w:r>
          </w:p>
        </w:tc>
        <w:tc>
          <w:tcPr>
            <w:tcW w:w="1920" w:type="pct"/>
            <w:tcBorders>
              <w:top w:val="single" w:sz="4" w:space="0" w:color="000000"/>
              <w:left w:val="single" w:sz="4" w:space="0" w:color="000000"/>
              <w:bottom w:val="single" w:sz="4" w:space="0" w:color="000000"/>
              <w:right w:val="single" w:sz="4" w:space="0" w:color="000000"/>
            </w:tcBorders>
            <w:vAlign w:val="center"/>
          </w:tcPr>
          <w:p w14:paraId="08B23D11" w14:textId="77777777" w:rsidR="00955405" w:rsidRDefault="00704405">
            <w:pPr>
              <w:widowControl/>
              <w:jc w:val="center"/>
              <w:textAlignment w:val="center"/>
              <w:rPr>
                <w:color w:val="000000" w:themeColor="text1"/>
                <w:szCs w:val="21"/>
              </w:rPr>
            </w:pPr>
            <w:r>
              <w:rPr>
                <w:color w:val="000000" w:themeColor="text1"/>
                <w:kern w:val="0"/>
                <w:szCs w:val="21"/>
                <w:lang w:bidi="ar"/>
              </w:rPr>
              <w:t>北京市涉密信息载体安全管理工程技术研究中心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38DD7949" w14:textId="77777777" w:rsidR="00955405" w:rsidRDefault="00704405">
            <w:pPr>
              <w:widowControl/>
              <w:jc w:val="center"/>
              <w:textAlignment w:val="center"/>
              <w:rPr>
                <w:color w:val="000000" w:themeColor="text1"/>
                <w:szCs w:val="21"/>
              </w:rPr>
            </w:pPr>
            <w:r>
              <w:rPr>
                <w:color w:val="000000" w:themeColor="text1"/>
                <w:kern w:val="0"/>
                <w:szCs w:val="21"/>
                <w:lang w:bidi="ar"/>
              </w:rPr>
              <w:t>北京京航计算通讯研究所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2382C3A2"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017D411D"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5E154BE0" w14:textId="77777777" w:rsidR="00955405" w:rsidRDefault="00704405">
            <w:pPr>
              <w:widowControl/>
              <w:jc w:val="center"/>
              <w:textAlignment w:val="center"/>
              <w:rPr>
                <w:color w:val="000000" w:themeColor="text1"/>
                <w:szCs w:val="21"/>
              </w:rPr>
            </w:pPr>
            <w:r>
              <w:rPr>
                <w:color w:val="000000" w:themeColor="text1"/>
                <w:kern w:val="0"/>
                <w:szCs w:val="21"/>
                <w:lang w:bidi="ar"/>
              </w:rPr>
              <w:t>18</w:t>
            </w:r>
          </w:p>
        </w:tc>
        <w:tc>
          <w:tcPr>
            <w:tcW w:w="1920" w:type="pct"/>
            <w:tcBorders>
              <w:top w:val="single" w:sz="4" w:space="0" w:color="000000"/>
              <w:left w:val="single" w:sz="4" w:space="0" w:color="000000"/>
              <w:bottom w:val="single" w:sz="4" w:space="0" w:color="000000"/>
              <w:right w:val="single" w:sz="4" w:space="0" w:color="000000"/>
            </w:tcBorders>
            <w:vAlign w:val="center"/>
          </w:tcPr>
          <w:p w14:paraId="720CB3F4" w14:textId="77777777" w:rsidR="00955405" w:rsidRDefault="00704405">
            <w:pPr>
              <w:widowControl/>
              <w:jc w:val="center"/>
              <w:textAlignment w:val="center"/>
              <w:rPr>
                <w:color w:val="000000" w:themeColor="text1"/>
                <w:szCs w:val="21"/>
              </w:rPr>
            </w:pPr>
            <w:r>
              <w:rPr>
                <w:color w:val="000000" w:themeColor="text1"/>
                <w:kern w:val="0"/>
                <w:szCs w:val="21"/>
                <w:lang w:bidi="ar"/>
              </w:rPr>
              <w:t>北京市航天试验技术与装备工程技术研究中心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6C6080D6" w14:textId="77777777" w:rsidR="00955405" w:rsidRDefault="00704405">
            <w:pPr>
              <w:widowControl/>
              <w:jc w:val="center"/>
              <w:textAlignment w:val="center"/>
              <w:rPr>
                <w:color w:val="000000" w:themeColor="text1"/>
                <w:szCs w:val="21"/>
              </w:rPr>
            </w:pPr>
            <w:r>
              <w:rPr>
                <w:color w:val="000000" w:themeColor="text1"/>
                <w:kern w:val="0"/>
                <w:szCs w:val="21"/>
                <w:lang w:bidi="ar"/>
              </w:rPr>
              <w:t>北京航天试验技术研究所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4D3B92D8"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r w:rsidR="00955405" w14:paraId="3D6776E9" w14:textId="77777777">
        <w:trPr>
          <w:trHeight w:val="23"/>
        </w:trPr>
        <w:tc>
          <w:tcPr>
            <w:tcW w:w="386" w:type="pct"/>
            <w:tcBorders>
              <w:top w:val="single" w:sz="4" w:space="0" w:color="000000"/>
              <w:left w:val="single" w:sz="4" w:space="0" w:color="000000"/>
              <w:bottom w:val="single" w:sz="4" w:space="0" w:color="000000"/>
              <w:right w:val="single" w:sz="4" w:space="0" w:color="000000"/>
            </w:tcBorders>
            <w:noWrap/>
            <w:vAlign w:val="center"/>
          </w:tcPr>
          <w:p w14:paraId="3D37A471" w14:textId="77777777" w:rsidR="00955405" w:rsidRDefault="00704405">
            <w:pPr>
              <w:widowControl/>
              <w:jc w:val="center"/>
              <w:textAlignment w:val="center"/>
              <w:rPr>
                <w:color w:val="000000" w:themeColor="text1"/>
                <w:szCs w:val="21"/>
              </w:rPr>
            </w:pPr>
            <w:r>
              <w:rPr>
                <w:color w:val="000000" w:themeColor="text1"/>
                <w:kern w:val="0"/>
                <w:szCs w:val="21"/>
                <w:lang w:bidi="ar"/>
              </w:rPr>
              <w:t>19</w:t>
            </w:r>
          </w:p>
        </w:tc>
        <w:tc>
          <w:tcPr>
            <w:tcW w:w="1920" w:type="pct"/>
            <w:tcBorders>
              <w:top w:val="single" w:sz="4" w:space="0" w:color="000000"/>
              <w:left w:val="single" w:sz="4" w:space="0" w:color="000000"/>
              <w:bottom w:val="single" w:sz="4" w:space="0" w:color="000000"/>
              <w:right w:val="single" w:sz="4" w:space="0" w:color="000000"/>
            </w:tcBorders>
            <w:vAlign w:val="center"/>
          </w:tcPr>
          <w:p w14:paraId="1AAC51A8" w14:textId="77777777" w:rsidR="00955405" w:rsidRDefault="00704405">
            <w:pPr>
              <w:widowControl/>
              <w:jc w:val="center"/>
              <w:textAlignment w:val="center"/>
              <w:rPr>
                <w:color w:val="000000" w:themeColor="text1"/>
                <w:szCs w:val="21"/>
              </w:rPr>
            </w:pPr>
            <w:r>
              <w:rPr>
                <w:color w:val="000000" w:themeColor="text1"/>
                <w:kern w:val="0"/>
                <w:szCs w:val="21"/>
                <w:lang w:bidi="ar"/>
              </w:rPr>
              <w:t>北京市肝炎与肝癌精准医疗及转化工程技术研究中心</w:t>
            </w:r>
          </w:p>
        </w:tc>
        <w:tc>
          <w:tcPr>
            <w:tcW w:w="2048" w:type="pct"/>
            <w:tcBorders>
              <w:top w:val="single" w:sz="4" w:space="0" w:color="000000"/>
              <w:left w:val="single" w:sz="4" w:space="0" w:color="000000"/>
              <w:bottom w:val="single" w:sz="4" w:space="0" w:color="000000"/>
              <w:right w:val="single" w:sz="4" w:space="0" w:color="000000"/>
            </w:tcBorders>
            <w:vAlign w:val="center"/>
          </w:tcPr>
          <w:p w14:paraId="5FC5475C" w14:textId="77777777" w:rsidR="00955405" w:rsidRDefault="00704405">
            <w:pPr>
              <w:widowControl/>
              <w:jc w:val="center"/>
              <w:textAlignment w:val="center"/>
              <w:rPr>
                <w:color w:val="000000" w:themeColor="text1"/>
                <w:szCs w:val="21"/>
              </w:rPr>
            </w:pPr>
            <w:r>
              <w:rPr>
                <w:color w:val="000000" w:themeColor="text1"/>
                <w:kern w:val="0"/>
                <w:szCs w:val="21"/>
                <w:lang w:bidi="ar"/>
              </w:rPr>
              <w:t>北京市肝病研究所</w:t>
            </w:r>
          </w:p>
        </w:tc>
        <w:tc>
          <w:tcPr>
            <w:tcW w:w="645" w:type="pct"/>
            <w:tcBorders>
              <w:top w:val="single" w:sz="4" w:space="0" w:color="000000"/>
              <w:left w:val="single" w:sz="4" w:space="0" w:color="000000"/>
              <w:bottom w:val="single" w:sz="4" w:space="0" w:color="000000"/>
              <w:right w:val="single" w:sz="4" w:space="0" w:color="000000"/>
            </w:tcBorders>
            <w:vAlign w:val="center"/>
          </w:tcPr>
          <w:p w14:paraId="2E4F9081" w14:textId="77777777" w:rsidR="00955405" w:rsidRDefault="00704405">
            <w:pPr>
              <w:widowControl/>
              <w:jc w:val="center"/>
              <w:textAlignment w:val="center"/>
              <w:rPr>
                <w:color w:val="000000" w:themeColor="text1"/>
                <w:kern w:val="0"/>
                <w:szCs w:val="21"/>
                <w:lang w:bidi="ar"/>
              </w:rPr>
            </w:pPr>
            <w:r>
              <w:rPr>
                <w:color w:val="000000" w:themeColor="text1"/>
                <w:kern w:val="0"/>
                <w:szCs w:val="21"/>
                <w:lang w:bidi="ar"/>
              </w:rPr>
              <w:t>市级</w:t>
            </w:r>
          </w:p>
        </w:tc>
      </w:tr>
    </w:tbl>
    <w:p w14:paraId="45499E83" w14:textId="77777777" w:rsidR="00955405" w:rsidRDefault="00955405">
      <w:pPr>
        <w:pStyle w:val="a0"/>
        <w:spacing w:after="0" w:line="360" w:lineRule="auto"/>
        <w:jc w:val="center"/>
        <w:rPr>
          <w:rFonts w:ascii="Times New Roman" w:eastAsia="黑体" w:hAnsi="Times New Roman"/>
          <w:sz w:val="28"/>
          <w:szCs w:val="28"/>
          <w:lang w:val="zh-CN"/>
        </w:rPr>
      </w:pPr>
    </w:p>
    <w:p w14:paraId="3452E793" w14:textId="77777777" w:rsidR="00955405" w:rsidRDefault="00704405">
      <w:pPr>
        <w:pStyle w:val="a0"/>
        <w:spacing w:after="0" w:line="360" w:lineRule="auto"/>
        <w:jc w:val="center"/>
        <w:rPr>
          <w:rFonts w:ascii="Times New Roman" w:eastAsia="黑体" w:hAnsi="Times New Roman"/>
          <w:sz w:val="28"/>
          <w:szCs w:val="28"/>
        </w:rPr>
      </w:pPr>
      <w:r>
        <w:rPr>
          <w:rFonts w:ascii="Times New Roman" w:eastAsia="黑体" w:hAnsi="Times New Roman" w:hint="eastAsia"/>
          <w:sz w:val="28"/>
          <w:szCs w:val="28"/>
          <w:lang w:val="zh-CN"/>
        </w:rPr>
        <w:t>表</w:t>
      </w:r>
      <w:r>
        <w:rPr>
          <w:rFonts w:ascii="Times New Roman" w:eastAsia="黑体" w:hAnsi="Times New Roman" w:hint="eastAsia"/>
          <w:sz w:val="28"/>
          <w:szCs w:val="28"/>
        </w:rPr>
        <w:t xml:space="preserve">3 </w:t>
      </w:r>
      <w:r>
        <w:rPr>
          <w:rFonts w:ascii="Times New Roman" w:eastAsia="黑体" w:hAnsi="Times New Roman" w:hint="eastAsia"/>
          <w:sz w:val="28"/>
          <w:szCs w:val="28"/>
        </w:rPr>
        <w:t>工程研究中心（</w:t>
      </w:r>
      <w:r>
        <w:rPr>
          <w:rFonts w:ascii="Times New Roman" w:eastAsia="黑体" w:hAnsi="Times New Roman" w:hint="eastAsia"/>
          <w:sz w:val="28"/>
          <w:szCs w:val="28"/>
        </w:rPr>
        <w:t>2</w:t>
      </w:r>
      <w:r>
        <w:rPr>
          <w:rFonts w:ascii="Times New Roman" w:eastAsia="黑体" w:hAnsi="Times New Roman" w:hint="eastAsia"/>
          <w:sz w:val="28"/>
          <w:szCs w:val="28"/>
        </w:rPr>
        <w:t>家）</w:t>
      </w:r>
    </w:p>
    <w:tbl>
      <w:tblPr>
        <w:tblStyle w:val="aa"/>
        <w:tblW w:w="4998" w:type="pct"/>
        <w:jc w:val="center"/>
        <w:tblLayout w:type="fixed"/>
        <w:tblLook w:val="04A0" w:firstRow="1" w:lastRow="0" w:firstColumn="1" w:lastColumn="0" w:noHBand="0" w:noVBand="1"/>
      </w:tblPr>
      <w:tblGrid>
        <w:gridCol w:w="648"/>
        <w:gridCol w:w="3410"/>
        <w:gridCol w:w="3360"/>
        <w:gridCol w:w="1101"/>
      </w:tblGrid>
      <w:tr w:rsidR="00955405" w14:paraId="716F480F" w14:textId="77777777">
        <w:trPr>
          <w:trHeight w:val="589"/>
          <w:jc w:val="center"/>
        </w:trPr>
        <w:tc>
          <w:tcPr>
            <w:tcW w:w="380" w:type="pct"/>
            <w:noWrap/>
            <w:vAlign w:val="center"/>
          </w:tcPr>
          <w:p w14:paraId="6B8AC007" w14:textId="77777777" w:rsidR="00955405" w:rsidRDefault="00704405">
            <w:pPr>
              <w:jc w:val="center"/>
              <w:rPr>
                <w:b/>
                <w:bCs/>
              </w:rPr>
            </w:pPr>
            <w:r>
              <w:rPr>
                <w:b/>
                <w:bCs/>
              </w:rPr>
              <w:t>序号</w:t>
            </w:r>
          </w:p>
        </w:tc>
        <w:tc>
          <w:tcPr>
            <w:tcW w:w="2001" w:type="pct"/>
            <w:noWrap/>
            <w:vAlign w:val="center"/>
          </w:tcPr>
          <w:p w14:paraId="44F5AD47" w14:textId="77777777" w:rsidR="00955405" w:rsidRDefault="00704405">
            <w:pPr>
              <w:jc w:val="center"/>
              <w:rPr>
                <w:b/>
                <w:bCs/>
              </w:rPr>
            </w:pPr>
            <w:r>
              <w:rPr>
                <w:rFonts w:hint="eastAsia"/>
                <w:b/>
                <w:bCs/>
              </w:rPr>
              <w:t>工程研究中心</w:t>
            </w:r>
            <w:r>
              <w:rPr>
                <w:b/>
                <w:bCs/>
              </w:rPr>
              <w:t>名称</w:t>
            </w:r>
          </w:p>
        </w:tc>
        <w:tc>
          <w:tcPr>
            <w:tcW w:w="1972" w:type="pct"/>
            <w:noWrap/>
            <w:vAlign w:val="center"/>
          </w:tcPr>
          <w:p w14:paraId="20054374" w14:textId="77777777" w:rsidR="00955405" w:rsidRDefault="00704405">
            <w:pPr>
              <w:jc w:val="center"/>
              <w:rPr>
                <w:b/>
                <w:bCs/>
              </w:rPr>
            </w:pPr>
            <w:r>
              <w:rPr>
                <w:rFonts w:hint="eastAsia"/>
                <w:b/>
                <w:bCs/>
              </w:rPr>
              <w:t>依托单位</w:t>
            </w:r>
          </w:p>
        </w:tc>
        <w:tc>
          <w:tcPr>
            <w:tcW w:w="646" w:type="pct"/>
            <w:vAlign w:val="center"/>
          </w:tcPr>
          <w:p w14:paraId="04F977A2" w14:textId="77777777" w:rsidR="00955405" w:rsidRDefault="00704405">
            <w:pPr>
              <w:jc w:val="center"/>
              <w:rPr>
                <w:b/>
                <w:bCs/>
              </w:rPr>
            </w:pPr>
            <w:r>
              <w:rPr>
                <w:b/>
                <w:bCs/>
              </w:rPr>
              <w:t>级别</w:t>
            </w:r>
          </w:p>
        </w:tc>
      </w:tr>
      <w:tr w:rsidR="00955405" w14:paraId="536F5A61" w14:textId="77777777">
        <w:trPr>
          <w:trHeight w:val="23"/>
          <w:jc w:val="center"/>
        </w:trPr>
        <w:tc>
          <w:tcPr>
            <w:tcW w:w="380" w:type="pct"/>
            <w:noWrap/>
            <w:vAlign w:val="center"/>
          </w:tcPr>
          <w:p w14:paraId="552C48DB" w14:textId="77777777" w:rsidR="00955405" w:rsidRDefault="00704405">
            <w:pPr>
              <w:jc w:val="center"/>
            </w:pPr>
            <w:r>
              <w:rPr>
                <w:rFonts w:hint="eastAsia"/>
              </w:rPr>
              <w:t>1</w:t>
            </w:r>
          </w:p>
        </w:tc>
        <w:tc>
          <w:tcPr>
            <w:tcW w:w="2001" w:type="pct"/>
            <w:vAlign w:val="center"/>
          </w:tcPr>
          <w:p w14:paraId="1EF3D87F" w14:textId="77777777" w:rsidR="00955405" w:rsidRDefault="00704405">
            <w:pPr>
              <w:jc w:val="center"/>
            </w:pPr>
            <w:r>
              <w:rPr>
                <w:rFonts w:hint="eastAsia"/>
              </w:rPr>
              <w:t>机械产品再制造国家工程研究中心</w:t>
            </w:r>
          </w:p>
        </w:tc>
        <w:tc>
          <w:tcPr>
            <w:tcW w:w="1972" w:type="pct"/>
            <w:vAlign w:val="center"/>
          </w:tcPr>
          <w:p w14:paraId="0BC538F0" w14:textId="77777777" w:rsidR="00955405" w:rsidRDefault="00704405">
            <w:pPr>
              <w:jc w:val="center"/>
            </w:pPr>
            <w:r>
              <w:rPr>
                <w:rFonts w:hint="eastAsia"/>
              </w:rPr>
              <w:t>北京戎鲁机械产品再制造技术有限公司</w:t>
            </w:r>
          </w:p>
        </w:tc>
        <w:tc>
          <w:tcPr>
            <w:tcW w:w="646" w:type="pct"/>
            <w:noWrap/>
            <w:vAlign w:val="center"/>
          </w:tcPr>
          <w:p w14:paraId="2825F687" w14:textId="77777777" w:rsidR="00955405" w:rsidRDefault="00704405">
            <w:pPr>
              <w:jc w:val="center"/>
            </w:pPr>
            <w:r>
              <w:t>国家级</w:t>
            </w:r>
          </w:p>
        </w:tc>
      </w:tr>
      <w:tr w:rsidR="00955405" w14:paraId="4D70A59B" w14:textId="77777777">
        <w:trPr>
          <w:trHeight w:val="90"/>
          <w:jc w:val="center"/>
        </w:trPr>
        <w:tc>
          <w:tcPr>
            <w:tcW w:w="380" w:type="pct"/>
            <w:noWrap/>
            <w:vAlign w:val="center"/>
          </w:tcPr>
          <w:p w14:paraId="71EB240F" w14:textId="77777777" w:rsidR="00955405" w:rsidRDefault="00704405">
            <w:pPr>
              <w:jc w:val="center"/>
            </w:pPr>
            <w:r>
              <w:rPr>
                <w:rFonts w:hint="eastAsia"/>
              </w:rPr>
              <w:t>2</w:t>
            </w:r>
          </w:p>
        </w:tc>
        <w:tc>
          <w:tcPr>
            <w:tcW w:w="2001" w:type="pct"/>
            <w:vAlign w:val="center"/>
          </w:tcPr>
          <w:p w14:paraId="64D35812" w14:textId="77777777" w:rsidR="00955405" w:rsidRDefault="00704405">
            <w:pPr>
              <w:jc w:val="center"/>
            </w:pPr>
            <w:r>
              <w:rPr>
                <w:rFonts w:hint="eastAsia"/>
              </w:rPr>
              <w:t>城市轨道交通列车通信与运行控制国家工程实验室</w:t>
            </w:r>
          </w:p>
        </w:tc>
        <w:tc>
          <w:tcPr>
            <w:tcW w:w="1972" w:type="pct"/>
            <w:vAlign w:val="center"/>
          </w:tcPr>
          <w:p w14:paraId="1AE697DD" w14:textId="77777777" w:rsidR="00955405" w:rsidRDefault="00704405">
            <w:pPr>
              <w:jc w:val="center"/>
            </w:pPr>
            <w:r>
              <w:rPr>
                <w:rFonts w:hint="eastAsia"/>
              </w:rPr>
              <w:t>交控科技股份有限公司</w:t>
            </w:r>
          </w:p>
        </w:tc>
        <w:tc>
          <w:tcPr>
            <w:tcW w:w="646" w:type="pct"/>
            <w:noWrap/>
            <w:vAlign w:val="center"/>
          </w:tcPr>
          <w:p w14:paraId="1B5CAD4A" w14:textId="77777777" w:rsidR="00955405" w:rsidRDefault="00704405">
            <w:pPr>
              <w:jc w:val="center"/>
            </w:pPr>
            <w:r>
              <w:t>国家级</w:t>
            </w:r>
          </w:p>
        </w:tc>
      </w:tr>
    </w:tbl>
    <w:p w14:paraId="758E0E36" w14:textId="77777777" w:rsidR="00955405" w:rsidRDefault="00955405">
      <w:pPr>
        <w:pStyle w:val="a0"/>
        <w:spacing w:after="0" w:line="360" w:lineRule="auto"/>
        <w:jc w:val="center"/>
        <w:rPr>
          <w:rFonts w:ascii="Times New Roman" w:eastAsia="黑体" w:hAnsi="Times New Roman"/>
          <w:color w:val="000000" w:themeColor="text1"/>
          <w:sz w:val="28"/>
          <w:szCs w:val="28"/>
          <w:lang w:val="zh-CN"/>
        </w:rPr>
      </w:pPr>
    </w:p>
    <w:p w14:paraId="65C424D3" w14:textId="77777777" w:rsidR="00955405" w:rsidRDefault="00704405">
      <w:pPr>
        <w:pStyle w:val="a0"/>
        <w:spacing w:after="0" w:line="360" w:lineRule="auto"/>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lang w:val="zh-CN"/>
        </w:rPr>
        <w:t>表</w:t>
      </w:r>
      <w:r>
        <w:rPr>
          <w:rFonts w:ascii="Times New Roman" w:eastAsia="黑体" w:hAnsi="Times New Roman" w:hint="eastAsia"/>
          <w:color w:val="000000" w:themeColor="text1"/>
          <w:sz w:val="28"/>
          <w:szCs w:val="28"/>
        </w:rPr>
        <w:t>4</w:t>
      </w:r>
      <w:r>
        <w:rPr>
          <w:rFonts w:ascii="Times New Roman" w:eastAsia="黑体" w:hAnsi="Times New Roman"/>
          <w:color w:val="000000" w:themeColor="text1"/>
          <w:sz w:val="28"/>
          <w:szCs w:val="28"/>
        </w:rPr>
        <w:t xml:space="preserve"> </w:t>
      </w:r>
      <w:r>
        <w:rPr>
          <w:rFonts w:ascii="Times New Roman" w:eastAsia="黑体" w:hAnsi="Times New Roman"/>
          <w:color w:val="000000" w:themeColor="text1"/>
          <w:sz w:val="28"/>
          <w:szCs w:val="28"/>
        </w:rPr>
        <w:t>科技企业孵化器（</w:t>
      </w:r>
      <w:r>
        <w:rPr>
          <w:rFonts w:ascii="Times New Roman" w:eastAsia="黑体" w:hAnsi="Times New Roman" w:hint="eastAsia"/>
          <w:color w:val="000000" w:themeColor="text1"/>
          <w:sz w:val="28"/>
          <w:szCs w:val="28"/>
        </w:rPr>
        <w:t>24</w:t>
      </w:r>
      <w:r>
        <w:rPr>
          <w:rFonts w:ascii="Times New Roman" w:eastAsia="黑体" w:hAnsi="Times New Roman"/>
          <w:color w:val="000000" w:themeColor="text1"/>
          <w:sz w:val="28"/>
          <w:szCs w:val="28"/>
        </w:rPr>
        <w:t>家）</w:t>
      </w:r>
    </w:p>
    <w:tbl>
      <w:tblPr>
        <w:tblStyle w:val="aa"/>
        <w:tblW w:w="4998" w:type="pct"/>
        <w:jc w:val="center"/>
        <w:tblLayout w:type="fixed"/>
        <w:tblLook w:val="04A0" w:firstRow="1" w:lastRow="0" w:firstColumn="1" w:lastColumn="0" w:noHBand="0" w:noVBand="1"/>
      </w:tblPr>
      <w:tblGrid>
        <w:gridCol w:w="647"/>
        <w:gridCol w:w="3273"/>
        <w:gridCol w:w="3498"/>
        <w:gridCol w:w="1101"/>
      </w:tblGrid>
      <w:tr w:rsidR="00955405" w14:paraId="330E1304" w14:textId="77777777">
        <w:trPr>
          <w:trHeight w:val="589"/>
          <w:jc w:val="center"/>
        </w:trPr>
        <w:tc>
          <w:tcPr>
            <w:tcW w:w="380" w:type="pct"/>
            <w:noWrap/>
            <w:vAlign w:val="center"/>
          </w:tcPr>
          <w:p w14:paraId="30C5B28E" w14:textId="77777777" w:rsidR="00955405" w:rsidRDefault="00704405">
            <w:pPr>
              <w:jc w:val="center"/>
              <w:rPr>
                <w:b/>
                <w:bCs/>
                <w:color w:val="000000" w:themeColor="text1"/>
              </w:rPr>
            </w:pPr>
            <w:r>
              <w:rPr>
                <w:b/>
                <w:bCs/>
                <w:color w:val="000000" w:themeColor="text1"/>
              </w:rPr>
              <w:t>序号</w:t>
            </w:r>
          </w:p>
        </w:tc>
        <w:tc>
          <w:tcPr>
            <w:tcW w:w="1920" w:type="pct"/>
            <w:noWrap/>
            <w:vAlign w:val="center"/>
          </w:tcPr>
          <w:p w14:paraId="2B5FCDC0" w14:textId="77777777" w:rsidR="00955405" w:rsidRDefault="00704405">
            <w:pPr>
              <w:jc w:val="center"/>
              <w:rPr>
                <w:b/>
                <w:bCs/>
                <w:color w:val="000000" w:themeColor="text1"/>
              </w:rPr>
            </w:pPr>
            <w:r>
              <w:rPr>
                <w:b/>
                <w:bCs/>
                <w:color w:val="000000" w:themeColor="text1"/>
              </w:rPr>
              <w:t>孵化器名称</w:t>
            </w:r>
          </w:p>
        </w:tc>
        <w:tc>
          <w:tcPr>
            <w:tcW w:w="2052" w:type="pct"/>
            <w:noWrap/>
            <w:vAlign w:val="center"/>
          </w:tcPr>
          <w:p w14:paraId="15650243" w14:textId="77777777" w:rsidR="00955405" w:rsidRDefault="00704405">
            <w:pPr>
              <w:jc w:val="center"/>
              <w:rPr>
                <w:b/>
                <w:bCs/>
                <w:color w:val="000000" w:themeColor="text1"/>
              </w:rPr>
            </w:pPr>
            <w:r>
              <w:rPr>
                <w:b/>
                <w:bCs/>
                <w:color w:val="000000" w:themeColor="text1"/>
              </w:rPr>
              <w:t>运营主体名称</w:t>
            </w:r>
          </w:p>
        </w:tc>
        <w:tc>
          <w:tcPr>
            <w:tcW w:w="646" w:type="pct"/>
            <w:vAlign w:val="center"/>
          </w:tcPr>
          <w:p w14:paraId="5F149111" w14:textId="77777777" w:rsidR="00955405" w:rsidRDefault="00704405">
            <w:pPr>
              <w:jc w:val="center"/>
              <w:rPr>
                <w:b/>
                <w:bCs/>
                <w:color w:val="000000" w:themeColor="text1"/>
              </w:rPr>
            </w:pPr>
            <w:r>
              <w:rPr>
                <w:b/>
                <w:bCs/>
                <w:color w:val="000000" w:themeColor="text1"/>
              </w:rPr>
              <w:t>级别</w:t>
            </w:r>
          </w:p>
        </w:tc>
      </w:tr>
      <w:tr w:rsidR="00955405" w14:paraId="68127FB5" w14:textId="77777777">
        <w:trPr>
          <w:trHeight w:val="23"/>
          <w:jc w:val="center"/>
        </w:trPr>
        <w:tc>
          <w:tcPr>
            <w:tcW w:w="380" w:type="pct"/>
            <w:noWrap/>
            <w:vAlign w:val="center"/>
          </w:tcPr>
          <w:p w14:paraId="3DFC5220" w14:textId="77777777" w:rsidR="00955405" w:rsidRDefault="00704405">
            <w:pPr>
              <w:jc w:val="center"/>
              <w:rPr>
                <w:color w:val="000000" w:themeColor="text1"/>
              </w:rPr>
            </w:pPr>
            <w:r>
              <w:rPr>
                <w:rFonts w:hint="eastAsia"/>
                <w:color w:val="000000" w:themeColor="text1"/>
              </w:rPr>
              <w:t>1</w:t>
            </w:r>
          </w:p>
        </w:tc>
        <w:tc>
          <w:tcPr>
            <w:tcW w:w="1920" w:type="pct"/>
            <w:vAlign w:val="center"/>
          </w:tcPr>
          <w:p w14:paraId="13E76F04" w14:textId="77777777" w:rsidR="00955405" w:rsidRDefault="00704405">
            <w:pPr>
              <w:jc w:val="center"/>
              <w:rPr>
                <w:color w:val="000000" w:themeColor="text1"/>
              </w:rPr>
            </w:pPr>
            <w:r>
              <w:rPr>
                <w:color w:val="000000" w:themeColor="text1"/>
              </w:rPr>
              <w:t>北京九州通科技孵化器有限公司</w:t>
            </w:r>
          </w:p>
        </w:tc>
        <w:tc>
          <w:tcPr>
            <w:tcW w:w="2052" w:type="pct"/>
            <w:vAlign w:val="center"/>
          </w:tcPr>
          <w:p w14:paraId="309ABAAE" w14:textId="77777777" w:rsidR="00955405" w:rsidRDefault="00704405">
            <w:pPr>
              <w:jc w:val="center"/>
              <w:rPr>
                <w:color w:val="000000" w:themeColor="text1"/>
              </w:rPr>
            </w:pPr>
            <w:r>
              <w:rPr>
                <w:color w:val="000000" w:themeColor="text1"/>
              </w:rPr>
              <w:t>北京九州通科技孵化器有限公司</w:t>
            </w:r>
          </w:p>
        </w:tc>
        <w:tc>
          <w:tcPr>
            <w:tcW w:w="646" w:type="pct"/>
            <w:noWrap/>
            <w:vAlign w:val="center"/>
          </w:tcPr>
          <w:p w14:paraId="3AF870F7" w14:textId="77777777" w:rsidR="00955405" w:rsidRDefault="00704405">
            <w:pPr>
              <w:jc w:val="center"/>
              <w:rPr>
                <w:color w:val="000000" w:themeColor="text1"/>
              </w:rPr>
            </w:pPr>
            <w:r>
              <w:rPr>
                <w:color w:val="000000" w:themeColor="text1"/>
              </w:rPr>
              <w:t>国家级、市级</w:t>
            </w:r>
          </w:p>
        </w:tc>
      </w:tr>
      <w:tr w:rsidR="00955405" w14:paraId="4FD5E37B" w14:textId="77777777">
        <w:trPr>
          <w:trHeight w:val="90"/>
          <w:jc w:val="center"/>
        </w:trPr>
        <w:tc>
          <w:tcPr>
            <w:tcW w:w="380" w:type="pct"/>
            <w:noWrap/>
            <w:vAlign w:val="center"/>
          </w:tcPr>
          <w:p w14:paraId="28BA23A3" w14:textId="77777777" w:rsidR="00955405" w:rsidRDefault="00704405">
            <w:pPr>
              <w:jc w:val="center"/>
              <w:rPr>
                <w:color w:val="000000" w:themeColor="text1"/>
              </w:rPr>
            </w:pPr>
            <w:r>
              <w:rPr>
                <w:rFonts w:hint="eastAsia"/>
                <w:color w:val="000000" w:themeColor="text1"/>
              </w:rPr>
              <w:t>2</w:t>
            </w:r>
          </w:p>
        </w:tc>
        <w:tc>
          <w:tcPr>
            <w:tcW w:w="1920" w:type="pct"/>
            <w:vAlign w:val="center"/>
          </w:tcPr>
          <w:p w14:paraId="07F5F8BD" w14:textId="77777777" w:rsidR="00955405" w:rsidRDefault="00704405">
            <w:pPr>
              <w:jc w:val="center"/>
              <w:rPr>
                <w:color w:val="000000" w:themeColor="text1"/>
              </w:rPr>
            </w:pPr>
            <w:r>
              <w:rPr>
                <w:color w:val="000000" w:themeColor="text1"/>
              </w:rPr>
              <w:t>北京赛欧科园科技孵化中心有限公司</w:t>
            </w:r>
          </w:p>
        </w:tc>
        <w:tc>
          <w:tcPr>
            <w:tcW w:w="2052" w:type="pct"/>
            <w:vAlign w:val="center"/>
          </w:tcPr>
          <w:p w14:paraId="025419F2" w14:textId="77777777" w:rsidR="00955405" w:rsidRDefault="00704405">
            <w:pPr>
              <w:jc w:val="center"/>
              <w:rPr>
                <w:color w:val="000000" w:themeColor="text1"/>
              </w:rPr>
            </w:pPr>
            <w:r>
              <w:rPr>
                <w:color w:val="000000" w:themeColor="text1"/>
              </w:rPr>
              <w:t>北京赛欧科园科技孵化中心有限公司</w:t>
            </w:r>
          </w:p>
        </w:tc>
        <w:tc>
          <w:tcPr>
            <w:tcW w:w="646" w:type="pct"/>
            <w:noWrap/>
            <w:vAlign w:val="center"/>
          </w:tcPr>
          <w:p w14:paraId="6F73FDA0" w14:textId="77777777" w:rsidR="00955405" w:rsidRDefault="00704405">
            <w:pPr>
              <w:jc w:val="center"/>
              <w:rPr>
                <w:color w:val="000000" w:themeColor="text1"/>
              </w:rPr>
            </w:pPr>
            <w:r>
              <w:rPr>
                <w:color w:val="000000" w:themeColor="text1"/>
              </w:rPr>
              <w:t>国家级、市级</w:t>
            </w:r>
          </w:p>
        </w:tc>
      </w:tr>
      <w:tr w:rsidR="00955405" w14:paraId="3417E5DE" w14:textId="77777777">
        <w:trPr>
          <w:trHeight w:val="23"/>
          <w:jc w:val="center"/>
        </w:trPr>
        <w:tc>
          <w:tcPr>
            <w:tcW w:w="380" w:type="pct"/>
            <w:noWrap/>
            <w:vAlign w:val="center"/>
          </w:tcPr>
          <w:p w14:paraId="5B84B5EE" w14:textId="77777777" w:rsidR="00955405" w:rsidRDefault="00704405">
            <w:pPr>
              <w:jc w:val="center"/>
              <w:rPr>
                <w:color w:val="000000" w:themeColor="text1"/>
              </w:rPr>
            </w:pPr>
            <w:r>
              <w:rPr>
                <w:rFonts w:hint="eastAsia"/>
                <w:color w:val="000000" w:themeColor="text1"/>
              </w:rPr>
              <w:t>3</w:t>
            </w:r>
          </w:p>
        </w:tc>
        <w:tc>
          <w:tcPr>
            <w:tcW w:w="1920" w:type="pct"/>
            <w:vAlign w:val="center"/>
          </w:tcPr>
          <w:p w14:paraId="0D4459E9" w14:textId="77777777" w:rsidR="00955405" w:rsidRDefault="00704405">
            <w:pPr>
              <w:jc w:val="center"/>
              <w:rPr>
                <w:color w:val="000000" w:themeColor="text1"/>
              </w:rPr>
            </w:pPr>
            <w:r>
              <w:rPr>
                <w:color w:val="000000" w:themeColor="text1"/>
              </w:rPr>
              <w:t>京卫惟科生物科技孵化（北京）有限公司</w:t>
            </w:r>
          </w:p>
        </w:tc>
        <w:tc>
          <w:tcPr>
            <w:tcW w:w="2052" w:type="pct"/>
            <w:vAlign w:val="center"/>
          </w:tcPr>
          <w:p w14:paraId="1239E915" w14:textId="77777777" w:rsidR="00955405" w:rsidRDefault="00704405">
            <w:pPr>
              <w:jc w:val="center"/>
              <w:rPr>
                <w:color w:val="000000" w:themeColor="text1"/>
              </w:rPr>
            </w:pPr>
            <w:r>
              <w:rPr>
                <w:color w:val="000000" w:themeColor="text1"/>
              </w:rPr>
              <w:t>京卫惟科生物科技孵化（北京）有限公司</w:t>
            </w:r>
          </w:p>
        </w:tc>
        <w:tc>
          <w:tcPr>
            <w:tcW w:w="646" w:type="pct"/>
            <w:noWrap/>
            <w:vAlign w:val="center"/>
          </w:tcPr>
          <w:p w14:paraId="52AF8F43" w14:textId="77777777" w:rsidR="00955405" w:rsidRDefault="00704405">
            <w:pPr>
              <w:jc w:val="center"/>
              <w:rPr>
                <w:color w:val="000000" w:themeColor="text1"/>
              </w:rPr>
            </w:pPr>
            <w:r>
              <w:rPr>
                <w:color w:val="000000" w:themeColor="text1"/>
              </w:rPr>
              <w:t>国家级、</w:t>
            </w:r>
            <w:r>
              <w:rPr>
                <w:rFonts w:hint="eastAsia"/>
                <w:color w:val="000000" w:themeColor="text1"/>
              </w:rPr>
              <w:t>市</w:t>
            </w:r>
            <w:r>
              <w:rPr>
                <w:color w:val="000000" w:themeColor="text1"/>
              </w:rPr>
              <w:t>级</w:t>
            </w:r>
          </w:p>
        </w:tc>
      </w:tr>
      <w:tr w:rsidR="00955405" w14:paraId="77032C40" w14:textId="77777777">
        <w:trPr>
          <w:trHeight w:val="23"/>
          <w:jc w:val="center"/>
        </w:trPr>
        <w:tc>
          <w:tcPr>
            <w:tcW w:w="380" w:type="pct"/>
            <w:noWrap/>
            <w:vAlign w:val="center"/>
          </w:tcPr>
          <w:p w14:paraId="13DA380A" w14:textId="77777777" w:rsidR="00955405" w:rsidRDefault="00704405">
            <w:pPr>
              <w:jc w:val="center"/>
              <w:rPr>
                <w:color w:val="000000" w:themeColor="text1"/>
              </w:rPr>
            </w:pPr>
            <w:r>
              <w:rPr>
                <w:rFonts w:hint="eastAsia"/>
                <w:color w:val="000000" w:themeColor="text1"/>
              </w:rPr>
              <w:t>4</w:t>
            </w:r>
          </w:p>
        </w:tc>
        <w:tc>
          <w:tcPr>
            <w:tcW w:w="1920" w:type="pct"/>
            <w:vAlign w:val="center"/>
          </w:tcPr>
          <w:p w14:paraId="35A48890" w14:textId="77777777" w:rsidR="00955405" w:rsidRDefault="00704405">
            <w:pPr>
              <w:jc w:val="center"/>
              <w:rPr>
                <w:color w:val="000000" w:themeColor="text1"/>
              </w:rPr>
            </w:pPr>
            <w:r>
              <w:rPr>
                <w:color w:val="000000" w:themeColor="text1"/>
              </w:rPr>
              <w:t>北京斯坦福科技孵化器有限公司</w:t>
            </w:r>
          </w:p>
        </w:tc>
        <w:tc>
          <w:tcPr>
            <w:tcW w:w="2052" w:type="pct"/>
            <w:vAlign w:val="center"/>
          </w:tcPr>
          <w:p w14:paraId="0417C73F" w14:textId="77777777" w:rsidR="00955405" w:rsidRDefault="00704405">
            <w:pPr>
              <w:jc w:val="center"/>
              <w:rPr>
                <w:color w:val="000000" w:themeColor="text1"/>
              </w:rPr>
            </w:pPr>
            <w:r>
              <w:rPr>
                <w:color w:val="000000" w:themeColor="text1"/>
              </w:rPr>
              <w:t>北京斯坦福科技孵化器有限公司</w:t>
            </w:r>
          </w:p>
        </w:tc>
        <w:tc>
          <w:tcPr>
            <w:tcW w:w="646" w:type="pct"/>
            <w:noWrap/>
            <w:vAlign w:val="center"/>
          </w:tcPr>
          <w:p w14:paraId="1F436194" w14:textId="77777777" w:rsidR="00955405" w:rsidRDefault="00704405">
            <w:pPr>
              <w:jc w:val="center"/>
              <w:rPr>
                <w:color w:val="000000" w:themeColor="text1"/>
              </w:rPr>
            </w:pPr>
            <w:r>
              <w:rPr>
                <w:color w:val="000000" w:themeColor="text1"/>
              </w:rPr>
              <w:t>国家级</w:t>
            </w:r>
            <w:r>
              <w:rPr>
                <w:rFonts w:hint="eastAsia"/>
                <w:color w:val="000000" w:themeColor="text1"/>
              </w:rPr>
              <w:t>、市级</w:t>
            </w:r>
          </w:p>
        </w:tc>
      </w:tr>
      <w:tr w:rsidR="00955405" w14:paraId="0797AC1D" w14:textId="77777777">
        <w:trPr>
          <w:trHeight w:val="23"/>
          <w:jc w:val="center"/>
        </w:trPr>
        <w:tc>
          <w:tcPr>
            <w:tcW w:w="380" w:type="pct"/>
            <w:noWrap/>
            <w:vAlign w:val="center"/>
          </w:tcPr>
          <w:p w14:paraId="4FC58A03" w14:textId="77777777" w:rsidR="00955405" w:rsidRDefault="00704405">
            <w:pPr>
              <w:jc w:val="center"/>
              <w:rPr>
                <w:color w:val="000000" w:themeColor="text1"/>
              </w:rPr>
            </w:pPr>
            <w:r>
              <w:rPr>
                <w:rFonts w:hint="eastAsia"/>
                <w:color w:val="000000" w:themeColor="text1"/>
              </w:rPr>
              <w:lastRenderedPageBreak/>
              <w:t>5</w:t>
            </w:r>
          </w:p>
        </w:tc>
        <w:tc>
          <w:tcPr>
            <w:tcW w:w="1920" w:type="pct"/>
            <w:vAlign w:val="center"/>
          </w:tcPr>
          <w:p w14:paraId="684C6B2E" w14:textId="77777777" w:rsidR="00955405" w:rsidRDefault="00704405">
            <w:pPr>
              <w:jc w:val="center"/>
              <w:rPr>
                <w:color w:val="000000" w:themeColor="text1"/>
              </w:rPr>
            </w:pPr>
            <w:r>
              <w:rPr>
                <w:color w:val="000000" w:themeColor="text1"/>
              </w:rPr>
              <w:t>贝壳菁汇科技集团有限公司</w:t>
            </w:r>
          </w:p>
        </w:tc>
        <w:tc>
          <w:tcPr>
            <w:tcW w:w="2052" w:type="pct"/>
            <w:vAlign w:val="center"/>
          </w:tcPr>
          <w:p w14:paraId="56B8B899" w14:textId="77777777" w:rsidR="00955405" w:rsidRDefault="00704405">
            <w:pPr>
              <w:jc w:val="center"/>
              <w:rPr>
                <w:color w:val="000000" w:themeColor="text1"/>
              </w:rPr>
            </w:pPr>
            <w:r>
              <w:rPr>
                <w:color w:val="000000" w:themeColor="text1"/>
              </w:rPr>
              <w:t>贝壳菁汇科技集团有限公司</w:t>
            </w:r>
          </w:p>
        </w:tc>
        <w:tc>
          <w:tcPr>
            <w:tcW w:w="646" w:type="pct"/>
            <w:noWrap/>
            <w:vAlign w:val="center"/>
          </w:tcPr>
          <w:p w14:paraId="078EAD36" w14:textId="77777777" w:rsidR="00955405" w:rsidRDefault="00704405">
            <w:pPr>
              <w:jc w:val="center"/>
              <w:rPr>
                <w:color w:val="000000" w:themeColor="text1"/>
              </w:rPr>
            </w:pPr>
            <w:r>
              <w:rPr>
                <w:color w:val="000000" w:themeColor="text1"/>
              </w:rPr>
              <w:t>国家级</w:t>
            </w:r>
            <w:r>
              <w:rPr>
                <w:rFonts w:hint="eastAsia"/>
                <w:color w:val="000000" w:themeColor="text1"/>
              </w:rPr>
              <w:t>、市级</w:t>
            </w:r>
          </w:p>
        </w:tc>
      </w:tr>
      <w:tr w:rsidR="00955405" w14:paraId="244E7637" w14:textId="77777777">
        <w:trPr>
          <w:trHeight w:val="23"/>
          <w:jc w:val="center"/>
        </w:trPr>
        <w:tc>
          <w:tcPr>
            <w:tcW w:w="380" w:type="pct"/>
            <w:noWrap/>
            <w:vAlign w:val="center"/>
          </w:tcPr>
          <w:p w14:paraId="60B2908D" w14:textId="77777777" w:rsidR="00955405" w:rsidRDefault="00704405">
            <w:pPr>
              <w:jc w:val="center"/>
              <w:rPr>
                <w:color w:val="000000" w:themeColor="text1"/>
              </w:rPr>
            </w:pPr>
            <w:r>
              <w:rPr>
                <w:rFonts w:hint="eastAsia"/>
                <w:color w:val="000000" w:themeColor="text1"/>
              </w:rPr>
              <w:t>6</w:t>
            </w:r>
          </w:p>
        </w:tc>
        <w:tc>
          <w:tcPr>
            <w:tcW w:w="1920" w:type="pct"/>
            <w:vAlign w:val="center"/>
          </w:tcPr>
          <w:p w14:paraId="3D605E05" w14:textId="77777777" w:rsidR="00955405" w:rsidRDefault="00704405">
            <w:pPr>
              <w:jc w:val="center"/>
              <w:rPr>
                <w:color w:val="000000" w:themeColor="text1"/>
              </w:rPr>
            </w:pPr>
            <w:r>
              <w:rPr>
                <w:color w:val="000000" w:themeColor="text1"/>
              </w:rPr>
              <w:t>北京首科创融科技孵化器有限公司</w:t>
            </w:r>
          </w:p>
        </w:tc>
        <w:tc>
          <w:tcPr>
            <w:tcW w:w="2052" w:type="pct"/>
            <w:vAlign w:val="center"/>
          </w:tcPr>
          <w:p w14:paraId="3503B5C4" w14:textId="77777777" w:rsidR="00955405" w:rsidRDefault="00704405">
            <w:pPr>
              <w:jc w:val="center"/>
              <w:rPr>
                <w:color w:val="000000" w:themeColor="text1"/>
              </w:rPr>
            </w:pPr>
            <w:r>
              <w:rPr>
                <w:color w:val="000000" w:themeColor="text1"/>
              </w:rPr>
              <w:t>北京首科创融科技孵化器有限公司</w:t>
            </w:r>
          </w:p>
        </w:tc>
        <w:tc>
          <w:tcPr>
            <w:tcW w:w="646" w:type="pct"/>
            <w:noWrap/>
            <w:vAlign w:val="center"/>
          </w:tcPr>
          <w:p w14:paraId="6A60F2C6" w14:textId="77777777" w:rsidR="00955405" w:rsidRDefault="00704405">
            <w:pPr>
              <w:jc w:val="center"/>
              <w:rPr>
                <w:color w:val="000000" w:themeColor="text1"/>
              </w:rPr>
            </w:pPr>
            <w:r>
              <w:rPr>
                <w:rFonts w:hint="eastAsia"/>
                <w:color w:val="000000" w:themeColor="text1"/>
              </w:rPr>
              <w:t>国家级、市级</w:t>
            </w:r>
          </w:p>
        </w:tc>
      </w:tr>
      <w:tr w:rsidR="00955405" w14:paraId="5194FE3A" w14:textId="77777777">
        <w:trPr>
          <w:trHeight w:val="23"/>
          <w:jc w:val="center"/>
        </w:trPr>
        <w:tc>
          <w:tcPr>
            <w:tcW w:w="380" w:type="pct"/>
            <w:noWrap/>
            <w:vAlign w:val="center"/>
          </w:tcPr>
          <w:p w14:paraId="7119DF1D" w14:textId="77777777" w:rsidR="00955405" w:rsidRDefault="00704405">
            <w:pPr>
              <w:jc w:val="center"/>
              <w:rPr>
                <w:color w:val="000000" w:themeColor="text1"/>
              </w:rPr>
            </w:pPr>
            <w:r>
              <w:rPr>
                <w:rFonts w:hint="eastAsia"/>
                <w:color w:val="000000" w:themeColor="text1"/>
              </w:rPr>
              <w:t>7</w:t>
            </w:r>
          </w:p>
        </w:tc>
        <w:tc>
          <w:tcPr>
            <w:tcW w:w="1920" w:type="pct"/>
            <w:vAlign w:val="center"/>
          </w:tcPr>
          <w:p w14:paraId="08915226" w14:textId="77777777" w:rsidR="00955405" w:rsidRDefault="00704405">
            <w:pPr>
              <w:jc w:val="center"/>
              <w:rPr>
                <w:color w:val="000000" w:themeColor="text1"/>
              </w:rPr>
            </w:pPr>
            <w:r>
              <w:rPr>
                <w:color w:val="000000" w:themeColor="text1"/>
              </w:rPr>
              <w:t>中关村科技园区丰台园科技创业服务中心</w:t>
            </w:r>
          </w:p>
        </w:tc>
        <w:tc>
          <w:tcPr>
            <w:tcW w:w="2052" w:type="pct"/>
            <w:vAlign w:val="center"/>
          </w:tcPr>
          <w:p w14:paraId="4A0943F6" w14:textId="77777777" w:rsidR="00955405" w:rsidRDefault="00704405">
            <w:pPr>
              <w:jc w:val="center"/>
              <w:rPr>
                <w:color w:val="000000" w:themeColor="text1"/>
              </w:rPr>
            </w:pPr>
            <w:r>
              <w:rPr>
                <w:color w:val="000000" w:themeColor="text1"/>
              </w:rPr>
              <w:t>中关村科技园区丰台园科技创业服务中心</w:t>
            </w:r>
          </w:p>
        </w:tc>
        <w:tc>
          <w:tcPr>
            <w:tcW w:w="646" w:type="pct"/>
            <w:noWrap/>
            <w:vAlign w:val="center"/>
          </w:tcPr>
          <w:p w14:paraId="60810B22" w14:textId="77777777" w:rsidR="00955405" w:rsidRDefault="00704405">
            <w:pPr>
              <w:jc w:val="center"/>
              <w:rPr>
                <w:color w:val="000000" w:themeColor="text1"/>
              </w:rPr>
            </w:pPr>
            <w:r>
              <w:rPr>
                <w:color w:val="000000" w:themeColor="text1"/>
              </w:rPr>
              <w:t>国家级</w:t>
            </w:r>
          </w:p>
        </w:tc>
      </w:tr>
      <w:tr w:rsidR="00955405" w14:paraId="5B2EB516" w14:textId="77777777">
        <w:trPr>
          <w:trHeight w:val="23"/>
          <w:jc w:val="center"/>
        </w:trPr>
        <w:tc>
          <w:tcPr>
            <w:tcW w:w="380" w:type="pct"/>
            <w:noWrap/>
            <w:vAlign w:val="center"/>
          </w:tcPr>
          <w:p w14:paraId="5BE9DFF8" w14:textId="77777777" w:rsidR="00955405" w:rsidRDefault="00704405">
            <w:pPr>
              <w:jc w:val="center"/>
              <w:rPr>
                <w:color w:val="000000" w:themeColor="text1"/>
              </w:rPr>
            </w:pPr>
            <w:r>
              <w:rPr>
                <w:rFonts w:hint="eastAsia"/>
                <w:color w:val="000000" w:themeColor="text1"/>
              </w:rPr>
              <w:t>8</w:t>
            </w:r>
          </w:p>
        </w:tc>
        <w:tc>
          <w:tcPr>
            <w:tcW w:w="1920" w:type="pct"/>
            <w:vAlign w:val="center"/>
          </w:tcPr>
          <w:p w14:paraId="36421253" w14:textId="77777777" w:rsidR="00955405" w:rsidRDefault="00704405">
            <w:pPr>
              <w:jc w:val="center"/>
              <w:rPr>
                <w:color w:val="000000" w:themeColor="text1"/>
              </w:rPr>
            </w:pPr>
            <w:r>
              <w:rPr>
                <w:color w:val="000000" w:themeColor="text1"/>
              </w:rPr>
              <w:t>北京瀚海润泽科技孵化器有限公司</w:t>
            </w:r>
          </w:p>
        </w:tc>
        <w:tc>
          <w:tcPr>
            <w:tcW w:w="2052" w:type="pct"/>
            <w:vAlign w:val="center"/>
          </w:tcPr>
          <w:p w14:paraId="1FC5BCD7" w14:textId="77777777" w:rsidR="00955405" w:rsidRDefault="00704405">
            <w:pPr>
              <w:jc w:val="center"/>
              <w:rPr>
                <w:color w:val="000000" w:themeColor="text1"/>
              </w:rPr>
            </w:pPr>
            <w:r>
              <w:rPr>
                <w:color w:val="000000" w:themeColor="text1"/>
              </w:rPr>
              <w:t>北京瀚海润泽科技孵化器有限公司</w:t>
            </w:r>
          </w:p>
        </w:tc>
        <w:tc>
          <w:tcPr>
            <w:tcW w:w="646" w:type="pct"/>
            <w:noWrap/>
            <w:vAlign w:val="center"/>
          </w:tcPr>
          <w:p w14:paraId="7FEA50E7" w14:textId="77777777" w:rsidR="00955405" w:rsidRDefault="00704405">
            <w:pPr>
              <w:jc w:val="center"/>
              <w:rPr>
                <w:color w:val="000000" w:themeColor="text1"/>
              </w:rPr>
            </w:pPr>
            <w:r>
              <w:rPr>
                <w:color w:val="000000" w:themeColor="text1"/>
              </w:rPr>
              <w:t>国家级</w:t>
            </w:r>
          </w:p>
        </w:tc>
      </w:tr>
      <w:tr w:rsidR="00955405" w14:paraId="14AD19E0" w14:textId="77777777">
        <w:trPr>
          <w:trHeight w:val="23"/>
          <w:jc w:val="center"/>
        </w:trPr>
        <w:tc>
          <w:tcPr>
            <w:tcW w:w="380" w:type="pct"/>
            <w:noWrap/>
            <w:vAlign w:val="center"/>
          </w:tcPr>
          <w:p w14:paraId="29E600E8" w14:textId="77777777" w:rsidR="00955405" w:rsidRDefault="00704405">
            <w:pPr>
              <w:jc w:val="center"/>
              <w:rPr>
                <w:color w:val="000000" w:themeColor="text1"/>
              </w:rPr>
            </w:pPr>
            <w:r>
              <w:rPr>
                <w:rFonts w:hint="eastAsia"/>
                <w:color w:val="000000" w:themeColor="text1"/>
              </w:rPr>
              <w:t>9</w:t>
            </w:r>
          </w:p>
        </w:tc>
        <w:tc>
          <w:tcPr>
            <w:tcW w:w="1920" w:type="pct"/>
            <w:vAlign w:val="center"/>
          </w:tcPr>
          <w:p w14:paraId="77BD9E0B" w14:textId="77777777" w:rsidR="00955405" w:rsidRDefault="00704405">
            <w:pPr>
              <w:jc w:val="center"/>
              <w:rPr>
                <w:color w:val="000000" w:themeColor="text1"/>
              </w:rPr>
            </w:pPr>
            <w:r>
              <w:rPr>
                <w:color w:val="000000" w:themeColor="text1"/>
              </w:rPr>
              <w:t>北京搜宝创展科技孵化器有限责任公司</w:t>
            </w:r>
          </w:p>
        </w:tc>
        <w:tc>
          <w:tcPr>
            <w:tcW w:w="2052" w:type="pct"/>
            <w:vAlign w:val="center"/>
          </w:tcPr>
          <w:p w14:paraId="4064FD10" w14:textId="77777777" w:rsidR="00955405" w:rsidRDefault="00704405">
            <w:pPr>
              <w:jc w:val="center"/>
              <w:rPr>
                <w:color w:val="000000" w:themeColor="text1"/>
              </w:rPr>
            </w:pPr>
            <w:r>
              <w:rPr>
                <w:color w:val="000000" w:themeColor="text1"/>
              </w:rPr>
              <w:t>北京搜宝创展科技孵化器有限责任公司</w:t>
            </w:r>
          </w:p>
        </w:tc>
        <w:tc>
          <w:tcPr>
            <w:tcW w:w="646" w:type="pct"/>
            <w:noWrap/>
            <w:vAlign w:val="center"/>
          </w:tcPr>
          <w:p w14:paraId="7D4D2C65" w14:textId="77777777" w:rsidR="00955405" w:rsidRDefault="00704405">
            <w:pPr>
              <w:jc w:val="center"/>
              <w:rPr>
                <w:color w:val="000000" w:themeColor="text1"/>
              </w:rPr>
            </w:pPr>
            <w:r>
              <w:rPr>
                <w:color w:val="000000" w:themeColor="text1"/>
              </w:rPr>
              <w:t>国家级</w:t>
            </w:r>
          </w:p>
        </w:tc>
      </w:tr>
      <w:tr w:rsidR="00955405" w14:paraId="56343847" w14:textId="77777777">
        <w:trPr>
          <w:trHeight w:val="650"/>
          <w:jc w:val="center"/>
        </w:trPr>
        <w:tc>
          <w:tcPr>
            <w:tcW w:w="380" w:type="pct"/>
            <w:noWrap/>
            <w:vAlign w:val="center"/>
          </w:tcPr>
          <w:p w14:paraId="4FC67187" w14:textId="77777777" w:rsidR="00955405" w:rsidRDefault="00704405">
            <w:pPr>
              <w:jc w:val="center"/>
              <w:rPr>
                <w:color w:val="000000" w:themeColor="text1"/>
              </w:rPr>
            </w:pPr>
            <w:r>
              <w:rPr>
                <w:rFonts w:hint="eastAsia"/>
                <w:color w:val="000000" w:themeColor="text1"/>
              </w:rPr>
              <w:t>10</w:t>
            </w:r>
          </w:p>
        </w:tc>
        <w:tc>
          <w:tcPr>
            <w:tcW w:w="1920" w:type="pct"/>
            <w:vAlign w:val="center"/>
          </w:tcPr>
          <w:p w14:paraId="0AFE2901" w14:textId="77777777" w:rsidR="00955405" w:rsidRDefault="00704405">
            <w:pPr>
              <w:jc w:val="center"/>
              <w:rPr>
                <w:color w:val="000000" w:themeColor="text1"/>
              </w:rPr>
            </w:pPr>
            <w:r>
              <w:rPr>
                <w:color w:val="000000" w:themeColor="text1"/>
              </w:rPr>
              <w:t>北京京辰瑞达科技孵化中心</w:t>
            </w:r>
          </w:p>
        </w:tc>
        <w:tc>
          <w:tcPr>
            <w:tcW w:w="2052" w:type="pct"/>
            <w:vAlign w:val="center"/>
          </w:tcPr>
          <w:p w14:paraId="5377C07D" w14:textId="77777777" w:rsidR="00955405" w:rsidRDefault="00704405">
            <w:pPr>
              <w:jc w:val="center"/>
              <w:rPr>
                <w:color w:val="000000" w:themeColor="text1"/>
              </w:rPr>
            </w:pPr>
            <w:r>
              <w:rPr>
                <w:color w:val="000000" w:themeColor="text1"/>
              </w:rPr>
              <w:t>北京京辰瑞达科技孵化中心</w:t>
            </w:r>
          </w:p>
        </w:tc>
        <w:tc>
          <w:tcPr>
            <w:tcW w:w="646" w:type="pct"/>
            <w:noWrap/>
            <w:vAlign w:val="center"/>
          </w:tcPr>
          <w:p w14:paraId="34204CEF" w14:textId="77777777" w:rsidR="00955405" w:rsidRDefault="00704405">
            <w:pPr>
              <w:jc w:val="center"/>
              <w:rPr>
                <w:color w:val="000000" w:themeColor="text1"/>
              </w:rPr>
            </w:pPr>
            <w:r>
              <w:rPr>
                <w:color w:val="000000" w:themeColor="text1"/>
              </w:rPr>
              <w:t>国家级</w:t>
            </w:r>
          </w:p>
        </w:tc>
      </w:tr>
      <w:tr w:rsidR="00955405" w14:paraId="74800A59" w14:textId="77777777">
        <w:trPr>
          <w:trHeight w:val="499"/>
          <w:jc w:val="center"/>
        </w:trPr>
        <w:tc>
          <w:tcPr>
            <w:tcW w:w="380" w:type="pct"/>
            <w:noWrap/>
            <w:vAlign w:val="center"/>
          </w:tcPr>
          <w:p w14:paraId="2C5FD243" w14:textId="77777777" w:rsidR="00955405" w:rsidRDefault="00704405">
            <w:pPr>
              <w:jc w:val="center"/>
              <w:rPr>
                <w:color w:val="000000" w:themeColor="text1"/>
              </w:rPr>
            </w:pPr>
            <w:r>
              <w:rPr>
                <w:rFonts w:hint="eastAsia"/>
                <w:color w:val="000000" w:themeColor="text1"/>
              </w:rPr>
              <w:t>11</w:t>
            </w:r>
          </w:p>
        </w:tc>
        <w:tc>
          <w:tcPr>
            <w:tcW w:w="1920" w:type="pct"/>
            <w:vAlign w:val="center"/>
          </w:tcPr>
          <w:p w14:paraId="73121F57" w14:textId="77777777" w:rsidR="00955405" w:rsidRDefault="00704405">
            <w:pPr>
              <w:jc w:val="center"/>
              <w:rPr>
                <w:color w:val="000000" w:themeColor="text1"/>
              </w:rPr>
            </w:pPr>
            <w:r>
              <w:rPr>
                <w:color w:val="000000" w:themeColor="text1"/>
              </w:rPr>
              <w:t>北京渡业投资管理有限公司</w:t>
            </w:r>
          </w:p>
        </w:tc>
        <w:tc>
          <w:tcPr>
            <w:tcW w:w="2052" w:type="pct"/>
            <w:vAlign w:val="center"/>
          </w:tcPr>
          <w:p w14:paraId="194945FE" w14:textId="77777777" w:rsidR="00955405" w:rsidRDefault="00704405">
            <w:pPr>
              <w:jc w:val="center"/>
              <w:rPr>
                <w:color w:val="000000" w:themeColor="text1"/>
              </w:rPr>
            </w:pPr>
            <w:r>
              <w:rPr>
                <w:color w:val="000000" w:themeColor="text1"/>
              </w:rPr>
              <w:t>北京渡业投资管理有限公司</w:t>
            </w:r>
          </w:p>
        </w:tc>
        <w:tc>
          <w:tcPr>
            <w:tcW w:w="646" w:type="pct"/>
            <w:noWrap/>
            <w:vAlign w:val="center"/>
          </w:tcPr>
          <w:p w14:paraId="2B0EDEA4" w14:textId="77777777" w:rsidR="00955405" w:rsidRDefault="00704405">
            <w:pPr>
              <w:jc w:val="center"/>
              <w:rPr>
                <w:color w:val="000000" w:themeColor="text1"/>
              </w:rPr>
            </w:pPr>
            <w:r>
              <w:rPr>
                <w:rFonts w:hint="eastAsia"/>
                <w:color w:val="000000" w:themeColor="text1"/>
              </w:rPr>
              <w:t>市级</w:t>
            </w:r>
          </w:p>
        </w:tc>
      </w:tr>
      <w:tr w:rsidR="00955405" w14:paraId="5D279D7A" w14:textId="77777777">
        <w:trPr>
          <w:trHeight w:val="517"/>
          <w:jc w:val="center"/>
        </w:trPr>
        <w:tc>
          <w:tcPr>
            <w:tcW w:w="380" w:type="pct"/>
            <w:noWrap/>
            <w:vAlign w:val="center"/>
          </w:tcPr>
          <w:p w14:paraId="6F19F130" w14:textId="77777777" w:rsidR="00955405" w:rsidRDefault="00704405">
            <w:pPr>
              <w:jc w:val="center"/>
              <w:rPr>
                <w:color w:val="000000" w:themeColor="text1"/>
              </w:rPr>
            </w:pPr>
            <w:r>
              <w:rPr>
                <w:rFonts w:hint="eastAsia"/>
                <w:color w:val="000000" w:themeColor="text1"/>
              </w:rPr>
              <w:t>12</w:t>
            </w:r>
          </w:p>
        </w:tc>
        <w:tc>
          <w:tcPr>
            <w:tcW w:w="1920" w:type="pct"/>
            <w:vAlign w:val="center"/>
          </w:tcPr>
          <w:p w14:paraId="5146BE31" w14:textId="77777777" w:rsidR="00955405" w:rsidRDefault="00704405">
            <w:pPr>
              <w:jc w:val="center"/>
              <w:rPr>
                <w:color w:val="000000" w:themeColor="text1"/>
              </w:rPr>
            </w:pPr>
            <w:r>
              <w:rPr>
                <w:color w:val="000000" w:themeColor="text1"/>
              </w:rPr>
              <w:t>中东孵化器（孵化器）</w:t>
            </w:r>
          </w:p>
        </w:tc>
        <w:tc>
          <w:tcPr>
            <w:tcW w:w="2052" w:type="pct"/>
            <w:vAlign w:val="center"/>
          </w:tcPr>
          <w:p w14:paraId="21FB2C1A" w14:textId="77777777" w:rsidR="00955405" w:rsidRDefault="00704405">
            <w:pPr>
              <w:jc w:val="center"/>
              <w:rPr>
                <w:color w:val="000000" w:themeColor="text1"/>
                <w:szCs w:val="21"/>
                <w:lang w:bidi="ar"/>
              </w:rPr>
            </w:pPr>
            <w:r>
              <w:rPr>
                <w:color w:val="000000" w:themeColor="text1"/>
                <w:szCs w:val="21"/>
                <w:lang w:bidi="ar"/>
              </w:rPr>
              <w:t>中东集团物业管理有限公司</w:t>
            </w:r>
          </w:p>
        </w:tc>
        <w:tc>
          <w:tcPr>
            <w:tcW w:w="646" w:type="pct"/>
            <w:noWrap/>
            <w:vAlign w:val="center"/>
          </w:tcPr>
          <w:p w14:paraId="3BD7B42B" w14:textId="77777777" w:rsidR="00955405" w:rsidRDefault="00704405">
            <w:pPr>
              <w:jc w:val="center"/>
              <w:rPr>
                <w:color w:val="000000" w:themeColor="text1"/>
                <w:szCs w:val="21"/>
                <w:lang w:bidi="ar"/>
              </w:rPr>
            </w:pPr>
            <w:r>
              <w:rPr>
                <w:rFonts w:hint="eastAsia"/>
                <w:color w:val="000000" w:themeColor="text1"/>
                <w:szCs w:val="21"/>
                <w:lang w:bidi="ar"/>
              </w:rPr>
              <w:t>市级</w:t>
            </w:r>
          </w:p>
        </w:tc>
      </w:tr>
      <w:tr w:rsidR="00955405" w14:paraId="184953B4" w14:textId="77777777">
        <w:trPr>
          <w:trHeight w:val="23"/>
          <w:jc w:val="center"/>
        </w:trPr>
        <w:tc>
          <w:tcPr>
            <w:tcW w:w="380" w:type="pct"/>
            <w:noWrap/>
            <w:vAlign w:val="center"/>
          </w:tcPr>
          <w:p w14:paraId="53D13294" w14:textId="77777777" w:rsidR="00955405" w:rsidRDefault="00704405">
            <w:pPr>
              <w:jc w:val="center"/>
              <w:rPr>
                <w:color w:val="000000" w:themeColor="text1"/>
              </w:rPr>
            </w:pPr>
            <w:r>
              <w:rPr>
                <w:rFonts w:hint="eastAsia"/>
                <w:color w:val="000000" w:themeColor="text1"/>
              </w:rPr>
              <w:t>13</w:t>
            </w:r>
          </w:p>
        </w:tc>
        <w:tc>
          <w:tcPr>
            <w:tcW w:w="1920" w:type="pct"/>
            <w:vAlign w:val="center"/>
          </w:tcPr>
          <w:p w14:paraId="1B8E28C4" w14:textId="77777777" w:rsidR="00955405" w:rsidRDefault="00704405">
            <w:pPr>
              <w:jc w:val="center"/>
              <w:rPr>
                <w:color w:val="000000" w:themeColor="text1"/>
              </w:rPr>
            </w:pPr>
            <w:r>
              <w:rPr>
                <w:color w:val="000000" w:themeColor="text1"/>
              </w:rPr>
              <w:t>北京建科兴达科技企业孵化器有限责任公司</w:t>
            </w:r>
          </w:p>
        </w:tc>
        <w:tc>
          <w:tcPr>
            <w:tcW w:w="2052" w:type="pct"/>
            <w:vAlign w:val="center"/>
          </w:tcPr>
          <w:p w14:paraId="37BEA83E" w14:textId="77777777" w:rsidR="00955405" w:rsidRDefault="00704405">
            <w:pPr>
              <w:jc w:val="center"/>
              <w:rPr>
                <w:color w:val="000000" w:themeColor="text1"/>
              </w:rPr>
            </w:pPr>
            <w:r>
              <w:rPr>
                <w:color w:val="000000" w:themeColor="text1"/>
              </w:rPr>
              <w:t>北京建科兴达科技企业孵化器有限责任公司</w:t>
            </w:r>
          </w:p>
        </w:tc>
        <w:tc>
          <w:tcPr>
            <w:tcW w:w="646" w:type="pct"/>
            <w:noWrap/>
            <w:vAlign w:val="center"/>
          </w:tcPr>
          <w:p w14:paraId="28491F7A" w14:textId="77777777" w:rsidR="00955405" w:rsidRDefault="00704405">
            <w:pPr>
              <w:jc w:val="center"/>
              <w:rPr>
                <w:color w:val="000000" w:themeColor="text1"/>
              </w:rPr>
            </w:pPr>
            <w:r>
              <w:rPr>
                <w:color w:val="000000" w:themeColor="text1"/>
              </w:rPr>
              <w:t>区级</w:t>
            </w:r>
          </w:p>
        </w:tc>
      </w:tr>
      <w:tr w:rsidR="00955405" w14:paraId="0566B2B6" w14:textId="77777777">
        <w:trPr>
          <w:trHeight w:val="23"/>
          <w:jc w:val="center"/>
        </w:trPr>
        <w:tc>
          <w:tcPr>
            <w:tcW w:w="380" w:type="pct"/>
            <w:noWrap/>
            <w:vAlign w:val="center"/>
          </w:tcPr>
          <w:p w14:paraId="501CE5B3" w14:textId="77777777" w:rsidR="00955405" w:rsidRDefault="00704405">
            <w:pPr>
              <w:jc w:val="center"/>
              <w:rPr>
                <w:color w:val="000000" w:themeColor="text1"/>
              </w:rPr>
            </w:pPr>
            <w:r>
              <w:rPr>
                <w:color w:val="000000" w:themeColor="text1"/>
              </w:rPr>
              <w:t>1</w:t>
            </w:r>
            <w:r>
              <w:rPr>
                <w:rFonts w:hint="eastAsia"/>
                <w:color w:val="000000" w:themeColor="text1"/>
              </w:rPr>
              <w:t>4</w:t>
            </w:r>
          </w:p>
        </w:tc>
        <w:tc>
          <w:tcPr>
            <w:tcW w:w="1920" w:type="pct"/>
            <w:vAlign w:val="center"/>
          </w:tcPr>
          <w:p w14:paraId="7FA4DE8A" w14:textId="77777777" w:rsidR="00955405" w:rsidRDefault="00704405">
            <w:pPr>
              <w:jc w:val="center"/>
              <w:rPr>
                <w:color w:val="000000" w:themeColor="text1"/>
              </w:rPr>
            </w:pPr>
            <w:r>
              <w:rPr>
                <w:color w:val="000000" w:themeColor="text1"/>
              </w:rPr>
              <w:t>北京金伟凯医学生物技术有限公司</w:t>
            </w:r>
          </w:p>
        </w:tc>
        <w:tc>
          <w:tcPr>
            <w:tcW w:w="2052" w:type="pct"/>
            <w:vAlign w:val="center"/>
          </w:tcPr>
          <w:p w14:paraId="72FA3E27" w14:textId="77777777" w:rsidR="00955405" w:rsidRDefault="00704405">
            <w:pPr>
              <w:jc w:val="center"/>
              <w:rPr>
                <w:color w:val="000000" w:themeColor="text1"/>
              </w:rPr>
            </w:pPr>
            <w:r>
              <w:rPr>
                <w:color w:val="000000" w:themeColor="text1"/>
              </w:rPr>
              <w:t>北京金伟凯医学生物技术有限公司</w:t>
            </w:r>
          </w:p>
        </w:tc>
        <w:tc>
          <w:tcPr>
            <w:tcW w:w="646" w:type="pct"/>
            <w:noWrap/>
            <w:vAlign w:val="center"/>
          </w:tcPr>
          <w:p w14:paraId="052F5F46" w14:textId="77777777" w:rsidR="00955405" w:rsidRDefault="00704405">
            <w:pPr>
              <w:jc w:val="center"/>
              <w:rPr>
                <w:color w:val="000000" w:themeColor="text1"/>
              </w:rPr>
            </w:pPr>
            <w:r>
              <w:rPr>
                <w:color w:val="000000" w:themeColor="text1"/>
              </w:rPr>
              <w:t>区级</w:t>
            </w:r>
          </w:p>
        </w:tc>
      </w:tr>
      <w:tr w:rsidR="00955405" w14:paraId="72DAB448" w14:textId="77777777">
        <w:trPr>
          <w:trHeight w:val="23"/>
          <w:jc w:val="center"/>
        </w:trPr>
        <w:tc>
          <w:tcPr>
            <w:tcW w:w="380" w:type="pct"/>
            <w:noWrap/>
            <w:vAlign w:val="center"/>
          </w:tcPr>
          <w:p w14:paraId="4FE29F06" w14:textId="77777777" w:rsidR="00955405" w:rsidRDefault="00704405">
            <w:pPr>
              <w:jc w:val="center"/>
              <w:rPr>
                <w:color w:val="000000" w:themeColor="text1"/>
              </w:rPr>
            </w:pPr>
            <w:r>
              <w:rPr>
                <w:color w:val="000000" w:themeColor="text1"/>
              </w:rPr>
              <w:t>1</w:t>
            </w:r>
            <w:r>
              <w:rPr>
                <w:rFonts w:hint="eastAsia"/>
                <w:color w:val="000000" w:themeColor="text1"/>
              </w:rPr>
              <w:t>5</w:t>
            </w:r>
          </w:p>
        </w:tc>
        <w:tc>
          <w:tcPr>
            <w:tcW w:w="1920" w:type="pct"/>
            <w:vAlign w:val="center"/>
          </w:tcPr>
          <w:p w14:paraId="43FB77C8" w14:textId="77777777" w:rsidR="00955405" w:rsidRDefault="00704405">
            <w:pPr>
              <w:jc w:val="center"/>
              <w:rPr>
                <w:color w:val="000000" w:themeColor="text1"/>
              </w:rPr>
            </w:pPr>
            <w:r>
              <w:rPr>
                <w:color w:val="000000" w:themeColor="text1"/>
              </w:rPr>
              <w:t>北京国家数字出版基地发展有限公司</w:t>
            </w:r>
          </w:p>
        </w:tc>
        <w:tc>
          <w:tcPr>
            <w:tcW w:w="2052" w:type="pct"/>
            <w:vAlign w:val="center"/>
          </w:tcPr>
          <w:p w14:paraId="212EFBE4" w14:textId="77777777" w:rsidR="00955405" w:rsidRDefault="00704405">
            <w:pPr>
              <w:jc w:val="center"/>
              <w:rPr>
                <w:color w:val="000000" w:themeColor="text1"/>
              </w:rPr>
            </w:pPr>
            <w:r>
              <w:rPr>
                <w:color w:val="000000" w:themeColor="text1"/>
              </w:rPr>
              <w:t>北京国家数字出版基地发展有限公司</w:t>
            </w:r>
          </w:p>
        </w:tc>
        <w:tc>
          <w:tcPr>
            <w:tcW w:w="646" w:type="pct"/>
            <w:noWrap/>
            <w:vAlign w:val="center"/>
          </w:tcPr>
          <w:p w14:paraId="22821134" w14:textId="77777777" w:rsidR="00955405" w:rsidRDefault="00704405">
            <w:pPr>
              <w:jc w:val="center"/>
              <w:rPr>
                <w:color w:val="000000" w:themeColor="text1"/>
              </w:rPr>
            </w:pPr>
            <w:r>
              <w:rPr>
                <w:color w:val="000000" w:themeColor="text1"/>
              </w:rPr>
              <w:t>区级</w:t>
            </w:r>
          </w:p>
        </w:tc>
      </w:tr>
      <w:tr w:rsidR="00955405" w14:paraId="4A5F0D19" w14:textId="77777777">
        <w:trPr>
          <w:trHeight w:val="23"/>
          <w:jc w:val="center"/>
        </w:trPr>
        <w:tc>
          <w:tcPr>
            <w:tcW w:w="380" w:type="pct"/>
            <w:noWrap/>
            <w:vAlign w:val="center"/>
          </w:tcPr>
          <w:p w14:paraId="4B43176E" w14:textId="77777777" w:rsidR="00955405" w:rsidRDefault="00704405">
            <w:pPr>
              <w:jc w:val="center"/>
              <w:rPr>
                <w:color w:val="000000" w:themeColor="text1"/>
              </w:rPr>
            </w:pPr>
            <w:r>
              <w:rPr>
                <w:color w:val="000000" w:themeColor="text1"/>
              </w:rPr>
              <w:t>1</w:t>
            </w:r>
            <w:r>
              <w:rPr>
                <w:rFonts w:hint="eastAsia"/>
                <w:color w:val="000000" w:themeColor="text1"/>
              </w:rPr>
              <w:t>6</w:t>
            </w:r>
          </w:p>
        </w:tc>
        <w:tc>
          <w:tcPr>
            <w:tcW w:w="1920" w:type="pct"/>
            <w:vAlign w:val="center"/>
          </w:tcPr>
          <w:p w14:paraId="67E6B8BE" w14:textId="77777777" w:rsidR="00955405" w:rsidRDefault="00704405">
            <w:pPr>
              <w:jc w:val="center"/>
              <w:rPr>
                <w:color w:val="000000" w:themeColor="text1"/>
              </w:rPr>
            </w:pPr>
            <w:r>
              <w:rPr>
                <w:color w:val="000000" w:themeColor="text1"/>
              </w:rPr>
              <w:t>北京丰科世纪科技孵化器有限公司</w:t>
            </w:r>
          </w:p>
        </w:tc>
        <w:tc>
          <w:tcPr>
            <w:tcW w:w="2052" w:type="pct"/>
            <w:vAlign w:val="center"/>
          </w:tcPr>
          <w:p w14:paraId="194A2C70" w14:textId="77777777" w:rsidR="00955405" w:rsidRDefault="00704405">
            <w:pPr>
              <w:jc w:val="center"/>
              <w:rPr>
                <w:color w:val="000000" w:themeColor="text1"/>
              </w:rPr>
            </w:pPr>
            <w:r>
              <w:rPr>
                <w:color w:val="000000" w:themeColor="text1"/>
              </w:rPr>
              <w:t>北京丰科世纪科技孵化器有限公司</w:t>
            </w:r>
          </w:p>
        </w:tc>
        <w:tc>
          <w:tcPr>
            <w:tcW w:w="646" w:type="pct"/>
            <w:noWrap/>
            <w:vAlign w:val="center"/>
          </w:tcPr>
          <w:p w14:paraId="4D978F3E" w14:textId="77777777" w:rsidR="00955405" w:rsidRDefault="00704405">
            <w:pPr>
              <w:jc w:val="center"/>
              <w:rPr>
                <w:color w:val="000000" w:themeColor="text1"/>
              </w:rPr>
            </w:pPr>
            <w:r>
              <w:rPr>
                <w:color w:val="000000" w:themeColor="text1"/>
              </w:rPr>
              <w:t>区级</w:t>
            </w:r>
          </w:p>
        </w:tc>
      </w:tr>
      <w:tr w:rsidR="00955405" w14:paraId="4C091412" w14:textId="77777777">
        <w:trPr>
          <w:trHeight w:val="508"/>
          <w:jc w:val="center"/>
        </w:trPr>
        <w:tc>
          <w:tcPr>
            <w:tcW w:w="380" w:type="pct"/>
            <w:noWrap/>
            <w:vAlign w:val="center"/>
          </w:tcPr>
          <w:p w14:paraId="3B864E2D" w14:textId="77777777" w:rsidR="00955405" w:rsidRDefault="00704405">
            <w:pPr>
              <w:jc w:val="center"/>
              <w:rPr>
                <w:color w:val="000000" w:themeColor="text1"/>
              </w:rPr>
            </w:pPr>
            <w:r>
              <w:rPr>
                <w:color w:val="000000" w:themeColor="text1"/>
              </w:rPr>
              <w:t>1</w:t>
            </w:r>
            <w:r>
              <w:rPr>
                <w:rFonts w:hint="eastAsia"/>
                <w:color w:val="000000" w:themeColor="text1"/>
              </w:rPr>
              <w:t>7</w:t>
            </w:r>
          </w:p>
        </w:tc>
        <w:tc>
          <w:tcPr>
            <w:tcW w:w="1920" w:type="pct"/>
            <w:vAlign w:val="center"/>
          </w:tcPr>
          <w:p w14:paraId="2A71E2E0" w14:textId="77777777" w:rsidR="00955405" w:rsidRDefault="00704405">
            <w:pPr>
              <w:jc w:val="center"/>
              <w:rPr>
                <w:color w:val="000000" w:themeColor="text1"/>
              </w:rPr>
            </w:pPr>
            <w:r>
              <w:rPr>
                <w:color w:val="000000" w:themeColor="text1"/>
              </w:rPr>
              <w:t>北京富丰实业发展有限公司</w:t>
            </w:r>
          </w:p>
        </w:tc>
        <w:tc>
          <w:tcPr>
            <w:tcW w:w="2052" w:type="pct"/>
            <w:vAlign w:val="center"/>
          </w:tcPr>
          <w:p w14:paraId="6E196CA3" w14:textId="77777777" w:rsidR="00955405" w:rsidRDefault="00704405">
            <w:pPr>
              <w:jc w:val="center"/>
              <w:rPr>
                <w:color w:val="000000" w:themeColor="text1"/>
              </w:rPr>
            </w:pPr>
            <w:r>
              <w:rPr>
                <w:color w:val="000000" w:themeColor="text1"/>
              </w:rPr>
              <w:t>北京富丰实业发展有限公司</w:t>
            </w:r>
          </w:p>
        </w:tc>
        <w:tc>
          <w:tcPr>
            <w:tcW w:w="646" w:type="pct"/>
            <w:noWrap/>
            <w:vAlign w:val="center"/>
          </w:tcPr>
          <w:p w14:paraId="60698B12" w14:textId="77777777" w:rsidR="00955405" w:rsidRDefault="00704405">
            <w:pPr>
              <w:jc w:val="center"/>
              <w:rPr>
                <w:color w:val="000000" w:themeColor="text1"/>
              </w:rPr>
            </w:pPr>
            <w:r>
              <w:rPr>
                <w:color w:val="000000" w:themeColor="text1"/>
              </w:rPr>
              <w:t>区级</w:t>
            </w:r>
          </w:p>
        </w:tc>
      </w:tr>
      <w:tr w:rsidR="00955405" w14:paraId="115B0AF5" w14:textId="77777777">
        <w:trPr>
          <w:trHeight w:val="23"/>
          <w:jc w:val="center"/>
        </w:trPr>
        <w:tc>
          <w:tcPr>
            <w:tcW w:w="380" w:type="pct"/>
            <w:noWrap/>
            <w:vAlign w:val="center"/>
          </w:tcPr>
          <w:p w14:paraId="1353CAE9" w14:textId="77777777" w:rsidR="00955405" w:rsidRDefault="00704405">
            <w:pPr>
              <w:jc w:val="center"/>
              <w:rPr>
                <w:color w:val="000000" w:themeColor="text1"/>
              </w:rPr>
            </w:pPr>
            <w:r>
              <w:rPr>
                <w:color w:val="000000" w:themeColor="text1"/>
              </w:rPr>
              <w:t>1</w:t>
            </w:r>
            <w:r>
              <w:rPr>
                <w:rFonts w:hint="eastAsia"/>
                <w:color w:val="000000" w:themeColor="text1"/>
              </w:rPr>
              <w:t>8</w:t>
            </w:r>
          </w:p>
        </w:tc>
        <w:tc>
          <w:tcPr>
            <w:tcW w:w="1920" w:type="pct"/>
            <w:vAlign w:val="center"/>
          </w:tcPr>
          <w:p w14:paraId="109C145B" w14:textId="77777777" w:rsidR="00955405" w:rsidRDefault="00704405">
            <w:pPr>
              <w:jc w:val="center"/>
              <w:rPr>
                <w:color w:val="000000" w:themeColor="text1"/>
              </w:rPr>
            </w:pPr>
            <w:r>
              <w:rPr>
                <w:color w:val="000000" w:themeColor="text1"/>
              </w:rPr>
              <w:t>北京永同昌丰益科技孵化器有限公司</w:t>
            </w:r>
          </w:p>
        </w:tc>
        <w:tc>
          <w:tcPr>
            <w:tcW w:w="2052" w:type="pct"/>
            <w:vAlign w:val="center"/>
          </w:tcPr>
          <w:p w14:paraId="4EC59404" w14:textId="77777777" w:rsidR="00955405" w:rsidRDefault="00704405">
            <w:pPr>
              <w:jc w:val="center"/>
              <w:rPr>
                <w:color w:val="000000" w:themeColor="text1"/>
              </w:rPr>
            </w:pPr>
            <w:r>
              <w:rPr>
                <w:color w:val="000000" w:themeColor="text1"/>
              </w:rPr>
              <w:t>北京永同昌丰益科技孵化器有限公司</w:t>
            </w:r>
          </w:p>
        </w:tc>
        <w:tc>
          <w:tcPr>
            <w:tcW w:w="646" w:type="pct"/>
            <w:noWrap/>
            <w:vAlign w:val="center"/>
          </w:tcPr>
          <w:p w14:paraId="0CCC36B2" w14:textId="77777777" w:rsidR="00955405" w:rsidRDefault="00704405">
            <w:pPr>
              <w:jc w:val="center"/>
              <w:rPr>
                <w:color w:val="000000" w:themeColor="text1"/>
              </w:rPr>
            </w:pPr>
            <w:r>
              <w:rPr>
                <w:color w:val="000000" w:themeColor="text1"/>
              </w:rPr>
              <w:t>区级</w:t>
            </w:r>
          </w:p>
        </w:tc>
      </w:tr>
      <w:tr w:rsidR="00955405" w14:paraId="7E025D55" w14:textId="77777777">
        <w:trPr>
          <w:trHeight w:val="23"/>
          <w:jc w:val="center"/>
        </w:trPr>
        <w:tc>
          <w:tcPr>
            <w:tcW w:w="380" w:type="pct"/>
            <w:noWrap/>
            <w:vAlign w:val="center"/>
          </w:tcPr>
          <w:p w14:paraId="6CC006A2" w14:textId="77777777" w:rsidR="00955405" w:rsidRDefault="00704405">
            <w:pPr>
              <w:jc w:val="center"/>
              <w:rPr>
                <w:color w:val="000000" w:themeColor="text1"/>
              </w:rPr>
            </w:pPr>
            <w:r>
              <w:rPr>
                <w:color w:val="000000" w:themeColor="text1"/>
              </w:rPr>
              <w:t>1</w:t>
            </w:r>
            <w:r>
              <w:rPr>
                <w:rFonts w:hint="eastAsia"/>
                <w:color w:val="000000" w:themeColor="text1"/>
              </w:rPr>
              <w:t>9</w:t>
            </w:r>
          </w:p>
        </w:tc>
        <w:tc>
          <w:tcPr>
            <w:tcW w:w="1920" w:type="pct"/>
            <w:vAlign w:val="center"/>
          </w:tcPr>
          <w:p w14:paraId="1DCB6672" w14:textId="77777777" w:rsidR="00955405" w:rsidRDefault="00704405">
            <w:pPr>
              <w:jc w:val="center"/>
              <w:rPr>
                <w:color w:val="000000" w:themeColor="text1"/>
              </w:rPr>
            </w:pPr>
            <w:r>
              <w:rPr>
                <w:color w:val="000000" w:themeColor="text1"/>
              </w:rPr>
              <w:t>北京中都泰和科技企业孵化器有限公司</w:t>
            </w:r>
          </w:p>
        </w:tc>
        <w:tc>
          <w:tcPr>
            <w:tcW w:w="2052" w:type="pct"/>
            <w:vAlign w:val="center"/>
          </w:tcPr>
          <w:p w14:paraId="1F25E4FB" w14:textId="77777777" w:rsidR="00955405" w:rsidRDefault="00704405">
            <w:pPr>
              <w:jc w:val="center"/>
              <w:rPr>
                <w:color w:val="000000" w:themeColor="text1"/>
              </w:rPr>
            </w:pPr>
            <w:r>
              <w:rPr>
                <w:color w:val="000000" w:themeColor="text1"/>
              </w:rPr>
              <w:t>北京中都泰和科技企业孵化器有限公司</w:t>
            </w:r>
          </w:p>
        </w:tc>
        <w:tc>
          <w:tcPr>
            <w:tcW w:w="646" w:type="pct"/>
            <w:noWrap/>
            <w:vAlign w:val="center"/>
          </w:tcPr>
          <w:p w14:paraId="0BCE2231" w14:textId="77777777" w:rsidR="00955405" w:rsidRDefault="00704405">
            <w:pPr>
              <w:jc w:val="center"/>
              <w:rPr>
                <w:color w:val="000000" w:themeColor="text1"/>
              </w:rPr>
            </w:pPr>
            <w:r>
              <w:rPr>
                <w:color w:val="000000" w:themeColor="text1"/>
              </w:rPr>
              <w:t>区级</w:t>
            </w:r>
          </w:p>
        </w:tc>
      </w:tr>
      <w:tr w:rsidR="00955405" w14:paraId="2ADE27A7" w14:textId="77777777">
        <w:trPr>
          <w:trHeight w:val="23"/>
          <w:jc w:val="center"/>
        </w:trPr>
        <w:tc>
          <w:tcPr>
            <w:tcW w:w="380" w:type="pct"/>
            <w:noWrap/>
            <w:vAlign w:val="center"/>
          </w:tcPr>
          <w:p w14:paraId="3BC3742D" w14:textId="77777777" w:rsidR="00955405" w:rsidRDefault="00704405">
            <w:pPr>
              <w:jc w:val="center"/>
              <w:rPr>
                <w:color w:val="000000" w:themeColor="text1"/>
              </w:rPr>
            </w:pPr>
            <w:r>
              <w:rPr>
                <w:rFonts w:hint="eastAsia"/>
                <w:color w:val="000000" w:themeColor="text1"/>
              </w:rPr>
              <w:t>20</w:t>
            </w:r>
          </w:p>
        </w:tc>
        <w:tc>
          <w:tcPr>
            <w:tcW w:w="1920" w:type="pct"/>
            <w:vAlign w:val="center"/>
          </w:tcPr>
          <w:p w14:paraId="544CA435" w14:textId="77777777" w:rsidR="00955405" w:rsidRDefault="00704405">
            <w:pPr>
              <w:jc w:val="center"/>
              <w:rPr>
                <w:color w:val="000000" w:themeColor="text1"/>
                <w:szCs w:val="21"/>
              </w:rPr>
            </w:pPr>
            <w:r>
              <w:rPr>
                <w:color w:val="000000" w:themeColor="text1"/>
                <w:szCs w:val="21"/>
              </w:rPr>
              <w:t>华夏幸福创新（北京）企业管理有限公司</w:t>
            </w:r>
          </w:p>
        </w:tc>
        <w:tc>
          <w:tcPr>
            <w:tcW w:w="2052" w:type="pct"/>
            <w:vAlign w:val="center"/>
          </w:tcPr>
          <w:p w14:paraId="1B44787F" w14:textId="77777777" w:rsidR="00955405" w:rsidRDefault="00704405">
            <w:pPr>
              <w:jc w:val="center"/>
              <w:rPr>
                <w:color w:val="000000" w:themeColor="text1"/>
                <w:szCs w:val="21"/>
              </w:rPr>
            </w:pPr>
            <w:r>
              <w:rPr>
                <w:color w:val="000000" w:themeColor="text1"/>
                <w:szCs w:val="21"/>
              </w:rPr>
              <w:t>华夏幸福创新（北京）企业管理有限公司</w:t>
            </w:r>
          </w:p>
        </w:tc>
        <w:tc>
          <w:tcPr>
            <w:tcW w:w="646" w:type="pct"/>
            <w:noWrap/>
            <w:vAlign w:val="center"/>
          </w:tcPr>
          <w:p w14:paraId="2CCF618D" w14:textId="77777777" w:rsidR="00955405" w:rsidRDefault="00704405">
            <w:pPr>
              <w:jc w:val="center"/>
              <w:rPr>
                <w:color w:val="000000" w:themeColor="text1"/>
                <w:szCs w:val="21"/>
              </w:rPr>
            </w:pPr>
            <w:r>
              <w:rPr>
                <w:color w:val="000000" w:themeColor="text1"/>
                <w:szCs w:val="21"/>
              </w:rPr>
              <w:t>区级</w:t>
            </w:r>
            <w:r>
              <w:rPr>
                <w:rFonts w:hint="eastAsia"/>
                <w:color w:val="000000" w:themeColor="text1"/>
                <w:szCs w:val="21"/>
              </w:rPr>
              <w:t>\</w:t>
            </w:r>
            <w:r>
              <w:rPr>
                <w:rFonts w:hint="eastAsia"/>
                <w:color w:val="000000" w:themeColor="text1"/>
                <w:szCs w:val="21"/>
              </w:rPr>
              <w:t>市级众创</w:t>
            </w:r>
          </w:p>
        </w:tc>
      </w:tr>
      <w:tr w:rsidR="00955405" w14:paraId="79A65F4E" w14:textId="77777777">
        <w:trPr>
          <w:trHeight w:val="561"/>
          <w:jc w:val="center"/>
        </w:trPr>
        <w:tc>
          <w:tcPr>
            <w:tcW w:w="380" w:type="pct"/>
            <w:noWrap/>
            <w:vAlign w:val="center"/>
          </w:tcPr>
          <w:p w14:paraId="27A40BCF" w14:textId="77777777" w:rsidR="00955405" w:rsidRDefault="00704405">
            <w:pPr>
              <w:jc w:val="center"/>
              <w:rPr>
                <w:color w:val="000000" w:themeColor="text1"/>
              </w:rPr>
            </w:pPr>
            <w:r>
              <w:rPr>
                <w:rFonts w:hint="eastAsia"/>
                <w:color w:val="000000" w:themeColor="text1"/>
              </w:rPr>
              <w:t>21</w:t>
            </w:r>
          </w:p>
        </w:tc>
        <w:tc>
          <w:tcPr>
            <w:tcW w:w="1920" w:type="pct"/>
            <w:vAlign w:val="center"/>
          </w:tcPr>
          <w:p w14:paraId="5B65CB61" w14:textId="77777777" w:rsidR="00955405" w:rsidRDefault="00704405">
            <w:pPr>
              <w:jc w:val="center"/>
              <w:rPr>
                <w:color w:val="000000" w:themeColor="text1"/>
                <w:szCs w:val="21"/>
                <w:lang w:bidi="ar"/>
              </w:rPr>
            </w:pPr>
            <w:r>
              <w:rPr>
                <w:color w:val="000000" w:themeColor="text1"/>
                <w:szCs w:val="21"/>
                <w:lang w:bidi="ar"/>
              </w:rPr>
              <w:t>永乐文智园孵化器（孵化器）</w:t>
            </w:r>
          </w:p>
        </w:tc>
        <w:tc>
          <w:tcPr>
            <w:tcW w:w="2052" w:type="pct"/>
            <w:vAlign w:val="center"/>
          </w:tcPr>
          <w:p w14:paraId="6B383781" w14:textId="77777777" w:rsidR="00955405" w:rsidRDefault="00704405">
            <w:pPr>
              <w:jc w:val="center"/>
              <w:rPr>
                <w:color w:val="000000" w:themeColor="text1"/>
                <w:szCs w:val="21"/>
                <w:lang w:bidi="ar"/>
              </w:rPr>
            </w:pPr>
            <w:r>
              <w:rPr>
                <w:color w:val="000000" w:themeColor="text1"/>
                <w:szCs w:val="21"/>
                <w:lang w:bidi="ar"/>
              </w:rPr>
              <w:t>北京永乐颐康投资管理有限公司</w:t>
            </w:r>
          </w:p>
        </w:tc>
        <w:tc>
          <w:tcPr>
            <w:tcW w:w="646" w:type="pct"/>
            <w:noWrap/>
            <w:vAlign w:val="center"/>
          </w:tcPr>
          <w:p w14:paraId="66B645F3" w14:textId="77777777" w:rsidR="00955405" w:rsidRDefault="00704405">
            <w:pPr>
              <w:jc w:val="center"/>
              <w:rPr>
                <w:color w:val="000000" w:themeColor="text1"/>
                <w:szCs w:val="21"/>
                <w:lang w:bidi="ar"/>
              </w:rPr>
            </w:pPr>
            <w:r>
              <w:rPr>
                <w:color w:val="000000" w:themeColor="text1"/>
                <w:szCs w:val="21"/>
                <w:lang w:bidi="ar"/>
              </w:rPr>
              <w:t>区级</w:t>
            </w:r>
          </w:p>
        </w:tc>
      </w:tr>
      <w:tr w:rsidR="00955405" w14:paraId="46698BDD" w14:textId="77777777">
        <w:trPr>
          <w:trHeight w:val="23"/>
          <w:jc w:val="center"/>
        </w:trPr>
        <w:tc>
          <w:tcPr>
            <w:tcW w:w="380" w:type="pct"/>
            <w:noWrap/>
            <w:vAlign w:val="center"/>
          </w:tcPr>
          <w:p w14:paraId="7EA31FFA" w14:textId="77777777" w:rsidR="00955405" w:rsidRDefault="00704405">
            <w:pPr>
              <w:jc w:val="center"/>
              <w:rPr>
                <w:color w:val="000000" w:themeColor="text1"/>
              </w:rPr>
            </w:pPr>
            <w:r>
              <w:rPr>
                <w:rFonts w:hint="eastAsia"/>
                <w:color w:val="000000" w:themeColor="text1"/>
              </w:rPr>
              <w:t>22</w:t>
            </w:r>
          </w:p>
        </w:tc>
        <w:tc>
          <w:tcPr>
            <w:tcW w:w="1920" w:type="pct"/>
            <w:vAlign w:val="center"/>
          </w:tcPr>
          <w:p w14:paraId="530EC8B5" w14:textId="77777777" w:rsidR="00955405" w:rsidRDefault="00704405">
            <w:pPr>
              <w:jc w:val="center"/>
              <w:rPr>
                <w:color w:val="000000" w:themeColor="text1"/>
                <w:szCs w:val="21"/>
                <w:lang w:bidi="ar"/>
              </w:rPr>
            </w:pPr>
            <w:r>
              <w:rPr>
                <w:color w:val="000000" w:themeColor="text1"/>
                <w:szCs w:val="21"/>
                <w:lang w:bidi="ar"/>
              </w:rPr>
              <w:t>航天科工海鹰集团有限公司</w:t>
            </w:r>
          </w:p>
          <w:p w14:paraId="7936B093" w14:textId="77777777" w:rsidR="00955405" w:rsidRDefault="00704405">
            <w:pPr>
              <w:jc w:val="center"/>
              <w:rPr>
                <w:color w:val="000000" w:themeColor="text1"/>
                <w:szCs w:val="21"/>
                <w:lang w:bidi="ar"/>
              </w:rPr>
            </w:pPr>
            <w:r>
              <w:rPr>
                <w:color w:val="000000" w:themeColor="text1"/>
                <w:szCs w:val="21"/>
                <w:lang w:bidi="ar"/>
              </w:rPr>
              <w:t>（孵化器）</w:t>
            </w:r>
          </w:p>
        </w:tc>
        <w:tc>
          <w:tcPr>
            <w:tcW w:w="2052" w:type="pct"/>
            <w:vAlign w:val="center"/>
          </w:tcPr>
          <w:p w14:paraId="4220FC07" w14:textId="77777777" w:rsidR="00955405" w:rsidRDefault="00704405">
            <w:pPr>
              <w:jc w:val="center"/>
              <w:rPr>
                <w:color w:val="000000" w:themeColor="text1"/>
                <w:szCs w:val="21"/>
                <w:lang w:bidi="ar"/>
              </w:rPr>
            </w:pPr>
            <w:r>
              <w:rPr>
                <w:color w:val="000000" w:themeColor="text1"/>
                <w:szCs w:val="21"/>
                <w:lang w:bidi="ar"/>
              </w:rPr>
              <w:t>航天科工海鹰集团有限公司</w:t>
            </w:r>
          </w:p>
        </w:tc>
        <w:tc>
          <w:tcPr>
            <w:tcW w:w="646" w:type="pct"/>
            <w:noWrap/>
            <w:vAlign w:val="center"/>
          </w:tcPr>
          <w:p w14:paraId="06715F81" w14:textId="77777777" w:rsidR="00955405" w:rsidRDefault="00704405">
            <w:pPr>
              <w:jc w:val="center"/>
              <w:rPr>
                <w:color w:val="000000" w:themeColor="text1"/>
                <w:szCs w:val="21"/>
                <w:lang w:bidi="ar"/>
              </w:rPr>
            </w:pPr>
            <w:r>
              <w:rPr>
                <w:color w:val="000000" w:themeColor="text1"/>
                <w:szCs w:val="21"/>
                <w:lang w:bidi="ar"/>
              </w:rPr>
              <w:t>区级</w:t>
            </w:r>
          </w:p>
        </w:tc>
      </w:tr>
      <w:tr w:rsidR="00955405" w14:paraId="631C94D3" w14:textId="77777777">
        <w:trPr>
          <w:trHeight w:val="23"/>
          <w:jc w:val="center"/>
        </w:trPr>
        <w:tc>
          <w:tcPr>
            <w:tcW w:w="380" w:type="pct"/>
            <w:noWrap/>
            <w:vAlign w:val="center"/>
          </w:tcPr>
          <w:p w14:paraId="5A27795F" w14:textId="77777777" w:rsidR="00955405" w:rsidRDefault="00704405">
            <w:pPr>
              <w:jc w:val="center"/>
              <w:rPr>
                <w:color w:val="000000" w:themeColor="text1"/>
              </w:rPr>
            </w:pPr>
            <w:r>
              <w:rPr>
                <w:rFonts w:hint="eastAsia"/>
                <w:color w:val="000000" w:themeColor="text1"/>
              </w:rPr>
              <w:t>23</w:t>
            </w:r>
          </w:p>
        </w:tc>
        <w:tc>
          <w:tcPr>
            <w:tcW w:w="1920" w:type="pct"/>
            <w:vAlign w:val="center"/>
          </w:tcPr>
          <w:p w14:paraId="3768146B" w14:textId="77777777" w:rsidR="00955405" w:rsidRDefault="00704405">
            <w:pPr>
              <w:jc w:val="center"/>
              <w:rPr>
                <w:color w:val="000000" w:themeColor="text1"/>
                <w:szCs w:val="21"/>
                <w:lang w:bidi="ar"/>
              </w:rPr>
            </w:pPr>
            <w:r>
              <w:rPr>
                <w:color w:val="000000" w:themeColor="text1"/>
                <w:szCs w:val="21"/>
                <w:lang w:bidi="ar"/>
              </w:rPr>
              <w:t>北京长丰新车科技发展有限公司</w:t>
            </w:r>
          </w:p>
          <w:p w14:paraId="2EE41DB8" w14:textId="77777777" w:rsidR="00955405" w:rsidRDefault="00704405">
            <w:pPr>
              <w:jc w:val="center"/>
              <w:rPr>
                <w:color w:val="000000" w:themeColor="text1"/>
                <w:szCs w:val="21"/>
                <w:lang w:bidi="ar"/>
              </w:rPr>
            </w:pPr>
            <w:r>
              <w:rPr>
                <w:color w:val="000000" w:themeColor="text1"/>
                <w:szCs w:val="21"/>
                <w:lang w:bidi="ar"/>
              </w:rPr>
              <w:t>（孵化器）</w:t>
            </w:r>
          </w:p>
        </w:tc>
        <w:tc>
          <w:tcPr>
            <w:tcW w:w="2052" w:type="pct"/>
            <w:vAlign w:val="center"/>
          </w:tcPr>
          <w:p w14:paraId="0054F550" w14:textId="77777777" w:rsidR="00955405" w:rsidRDefault="00704405">
            <w:pPr>
              <w:widowControl/>
              <w:jc w:val="center"/>
              <w:textAlignment w:val="center"/>
              <w:rPr>
                <w:color w:val="000000" w:themeColor="text1"/>
                <w:szCs w:val="21"/>
                <w:lang w:bidi="ar"/>
              </w:rPr>
            </w:pPr>
            <w:r>
              <w:rPr>
                <w:color w:val="000000" w:themeColor="text1"/>
                <w:szCs w:val="21"/>
                <w:lang w:bidi="ar"/>
              </w:rPr>
              <w:t>北京长丰新车科技发展有限公司</w:t>
            </w:r>
          </w:p>
        </w:tc>
        <w:tc>
          <w:tcPr>
            <w:tcW w:w="646" w:type="pct"/>
            <w:noWrap/>
            <w:vAlign w:val="center"/>
          </w:tcPr>
          <w:p w14:paraId="5653ACE4" w14:textId="77777777" w:rsidR="00955405" w:rsidRDefault="00704405">
            <w:pPr>
              <w:jc w:val="center"/>
              <w:rPr>
                <w:color w:val="000000" w:themeColor="text1"/>
                <w:szCs w:val="21"/>
                <w:lang w:bidi="ar"/>
              </w:rPr>
            </w:pPr>
            <w:r>
              <w:rPr>
                <w:color w:val="000000" w:themeColor="text1"/>
                <w:szCs w:val="21"/>
                <w:lang w:bidi="ar"/>
              </w:rPr>
              <w:t>区级</w:t>
            </w:r>
          </w:p>
        </w:tc>
      </w:tr>
      <w:tr w:rsidR="00955405" w14:paraId="2EC40A6C" w14:textId="77777777">
        <w:trPr>
          <w:trHeight w:val="23"/>
          <w:jc w:val="center"/>
        </w:trPr>
        <w:tc>
          <w:tcPr>
            <w:tcW w:w="380" w:type="pct"/>
            <w:noWrap/>
            <w:vAlign w:val="center"/>
          </w:tcPr>
          <w:p w14:paraId="5A863D64" w14:textId="77777777" w:rsidR="00955405" w:rsidRDefault="00704405">
            <w:pPr>
              <w:jc w:val="center"/>
              <w:rPr>
                <w:color w:val="000000" w:themeColor="text1"/>
              </w:rPr>
            </w:pPr>
            <w:r>
              <w:rPr>
                <w:rFonts w:hint="eastAsia"/>
                <w:color w:val="000000" w:themeColor="text1"/>
              </w:rPr>
              <w:t>24</w:t>
            </w:r>
          </w:p>
        </w:tc>
        <w:tc>
          <w:tcPr>
            <w:tcW w:w="1920" w:type="pct"/>
            <w:vAlign w:val="center"/>
          </w:tcPr>
          <w:p w14:paraId="6AEDFDE4" w14:textId="77777777" w:rsidR="00955405" w:rsidRDefault="00704405">
            <w:pPr>
              <w:jc w:val="center"/>
              <w:rPr>
                <w:color w:val="000000" w:themeColor="text1"/>
                <w:szCs w:val="21"/>
                <w:lang w:bidi="ar"/>
              </w:rPr>
            </w:pPr>
            <w:r>
              <w:rPr>
                <w:color w:val="000000" w:themeColor="text1"/>
                <w:szCs w:val="21"/>
                <w:lang w:bidi="ar"/>
              </w:rPr>
              <w:t>万上科创孵化器</w:t>
            </w:r>
          </w:p>
          <w:p w14:paraId="4732087E" w14:textId="77777777" w:rsidR="00955405" w:rsidRDefault="00704405">
            <w:pPr>
              <w:jc w:val="center"/>
              <w:rPr>
                <w:color w:val="000000" w:themeColor="text1"/>
                <w:szCs w:val="21"/>
                <w:lang w:bidi="ar"/>
              </w:rPr>
            </w:pPr>
            <w:r>
              <w:rPr>
                <w:color w:val="000000" w:themeColor="text1"/>
                <w:szCs w:val="21"/>
                <w:lang w:bidi="ar"/>
              </w:rPr>
              <w:t>（孵化器）</w:t>
            </w:r>
          </w:p>
        </w:tc>
        <w:tc>
          <w:tcPr>
            <w:tcW w:w="2052" w:type="pct"/>
            <w:vAlign w:val="center"/>
          </w:tcPr>
          <w:p w14:paraId="657C9C91" w14:textId="77777777" w:rsidR="00955405" w:rsidRDefault="00704405">
            <w:pPr>
              <w:jc w:val="center"/>
              <w:rPr>
                <w:color w:val="000000" w:themeColor="text1"/>
                <w:szCs w:val="21"/>
                <w:lang w:bidi="ar"/>
              </w:rPr>
            </w:pPr>
            <w:r>
              <w:rPr>
                <w:color w:val="000000" w:themeColor="text1"/>
                <w:szCs w:val="21"/>
                <w:lang w:bidi="ar"/>
              </w:rPr>
              <w:t>北京万上科创科技有限公司</w:t>
            </w:r>
          </w:p>
        </w:tc>
        <w:tc>
          <w:tcPr>
            <w:tcW w:w="646" w:type="pct"/>
            <w:noWrap/>
            <w:vAlign w:val="center"/>
          </w:tcPr>
          <w:p w14:paraId="788F5BDC" w14:textId="77777777" w:rsidR="00955405" w:rsidRDefault="00704405">
            <w:pPr>
              <w:jc w:val="center"/>
              <w:rPr>
                <w:color w:val="000000" w:themeColor="text1"/>
                <w:szCs w:val="21"/>
                <w:lang w:bidi="ar"/>
              </w:rPr>
            </w:pPr>
            <w:r>
              <w:rPr>
                <w:color w:val="000000" w:themeColor="text1"/>
                <w:szCs w:val="21"/>
                <w:lang w:bidi="ar"/>
              </w:rPr>
              <w:t>区级</w:t>
            </w:r>
          </w:p>
        </w:tc>
      </w:tr>
    </w:tbl>
    <w:p w14:paraId="31D0A2AF" w14:textId="77777777" w:rsidR="00955405" w:rsidRDefault="00955405">
      <w:pPr>
        <w:pStyle w:val="a0"/>
        <w:spacing w:after="0" w:line="360" w:lineRule="auto"/>
        <w:jc w:val="center"/>
        <w:rPr>
          <w:rFonts w:ascii="Times New Roman" w:eastAsia="黑体" w:hAnsi="Times New Roman"/>
          <w:color w:val="000000" w:themeColor="text1"/>
          <w:sz w:val="28"/>
          <w:szCs w:val="28"/>
          <w:lang w:val="zh-CN"/>
        </w:rPr>
      </w:pPr>
    </w:p>
    <w:p w14:paraId="2BFDD80F" w14:textId="77777777" w:rsidR="00955405" w:rsidRDefault="00955405">
      <w:pPr>
        <w:pStyle w:val="a0"/>
        <w:spacing w:after="0" w:line="360" w:lineRule="auto"/>
        <w:jc w:val="center"/>
        <w:rPr>
          <w:rFonts w:ascii="Times New Roman" w:eastAsia="黑体" w:hAnsi="Times New Roman"/>
          <w:color w:val="000000" w:themeColor="text1"/>
          <w:sz w:val="28"/>
          <w:szCs w:val="28"/>
          <w:lang w:val="zh-CN"/>
        </w:rPr>
      </w:pPr>
    </w:p>
    <w:p w14:paraId="4456920A" w14:textId="77777777" w:rsidR="00955405" w:rsidRDefault="00704405">
      <w:pPr>
        <w:pStyle w:val="a0"/>
        <w:pageBreakBefore/>
        <w:spacing w:after="0" w:line="360" w:lineRule="auto"/>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lang w:val="zh-CN"/>
        </w:rPr>
        <w:lastRenderedPageBreak/>
        <w:t>表</w:t>
      </w:r>
      <w:r>
        <w:rPr>
          <w:rFonts w:ascii="Times New Roman" w:eastAsia="黑体" w:hAnsi="Times New Roman" w:hint="eastAsia"/>
          <w:color w:val="000000" w:themeColor="text1"/>
          <w:sz w:val="28"/>
          <w:szCs w:val="28"/>
        </w:rPr>
        <w:t>5</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众创空间</w:t>
      </w:r>
      <w:r>
        <w:rPr>
          <w:rFonts w:ascii="Times New Roman" w:eastAsia="黑体" w:hAnsi="Times New Roman"/>
          <w:color w:val="000000" w:themeColor="text1"/>
          <w:sz w:val="28"/>
          <w:szCs w:val="28"/>
        </w:rPr>
        <w:t>（</w:t>
      </w:r>
      <w:r>
        <w:rPr>
          <w:rFonts w:ascii="Times New Roman" w:eastAsia="黑体" w:hAnsi="Times New Roman" w:hint="eastAsia"/>
          <w:color w:val="000000" w:themeColor="text1"/>
          <w:sz w:val="28"/>
          <w:szCs w:val="28"/>
        </w:rPr>
        <w:t>41</w:t>
      </w:r>
      <w:r>
        <w:rPr>
          <w:rFonts w:ascii="Times New Roman" w:eastAsia="黑体" w:hAnsi="Times New Roman"/>
          <w:color w:val="000000" w:themeColor="text1"/>
          <w:sz w:val="28"/>
          <w:szCs w:val="28"/>
        </w:rPr>
        <w:t>家）</w:t>
      </w:r>
    </w:p>
    <w:tbl>
      <w:tblPr>
        <w:tblStyle w:val="aa"/>
        <w:tblW w:w="4998" w:type="pct"/>
        <w:jc w:val="center"/>
        <w:tblLook w:val="04A0" w:firstRow="1" w:lastRow="0" w:firstColumn="1" w:lastColumn="0" w:noHBand="0" w:noVBand="1"/>
      </w:tblPr>
      <w:tblGrid>
        <w:gridCol w:w="674"/>
        <w:gridCol w:w="2660"/>
        <w:gridCol w:w="4069"/>
        <w:gridCol w:w="1116"/>
      </w:tblGrid>
      <w:tr w:rsidR="00955405" w14:paraId="127D6B94" w14:textId="77777777">
        <w:trPr>
          <w:trHeight w:val="637"/>
          <w:jc w:val="center"/>
        </w:trPr>
        <w:tc>
          <w:tcPr>
            <w:tcW w:w="396" w:type="pct"/>
            <w:noWrap/>
            <w:vAlign w:val="center"/>
          </w:tcPr>
          <w:p w14:paraId="482D5443" w14:textId="77777777" w:rsidR="00955405" w:rsidRDefault="00704405">
            <w:pPr>
              <w:widowControl/>
              <w:jc w:val="center"/>
              <w:rPr>
                <w:b/>
                <w:bCs/>
                <w:color w:val="000000" w:themeColor="text1"/>
                <w:szCs w:val="21"/>
              </w:rPr>
            </w:pPr>
            <w:r>
              <w:rPr>
                <w:b/>
                <w:bCs/>
                <w:color w:val="000000" w:themeColor="text1"/>
                <w:szCs w:val="21"/>
              </w:rPr>
              <w:t>序号</w:t>
            </w:r>
          </w:p>
        </w:tc>
        <w:tc>
          <w:tcPr>
            <w:tcW w:w="1560" w:type="pct"/>
            <w:vAlign w:val="center"/>
          </w:tcPr>
          <w:p w14:paraId="0E0664E3" w14:textId="77777777" w:rsidR="00955405" w:rsidRDefault="00704405">
            <w:pPr>
              <w:widowControl/>
              <w:jc w:val="center"/>
              <w:rPr>
                <w:b/>
                <w:bCs/>
                <w:color w:val="000000" w:themeColor="text1"/>
                <w:szCs w:val="21"/>
              </w:rPr>
            </w:pPr>
            <w:r>
              <w:rPr>
                <w:b/>
                <w:bCs/>
                <w:color w:val="000000" w:themeColor="text1"/>
                <w:szCs w:val="21"/>
              </w:rPr>
              <w:t>空间名称</w:t>
            </w:r>
          </w:p>
        </w:tc>
        <w:tc>
          <w:tcPr>
            <w:tcW w:w="2387" w:type="pct"/>
            <w:vAlign w:val="center"/>
          </w:tcPr>
          <w:p w14:paraId="26590413" w14:textId="77777777" w:rsidR="00955405" w:rsidRDefault="00704405">
            <w:pPr>
              <w:widowControl/>
              <w:jc w:val="center"/>
              <w:rPr>
                <w:b/>
                <w:bCs/>
                <w:color w:val="000000" w:themeColor="text1"/>
                <w:szCs w:val="21"/>
              </w:rPr>
            </w:pPr>
            <w:r>
              <w:rPr>
                <w:b/>
                <w:bCs/>
                <w:color w:val="000000" w:themeColor="text1"/>
                <w:szCs w:val="21"/>
              </w:rPr>
              <w:t>运营主体名称</w:t>
            </w:r>
          </w:p>
        </w:tc>
        <w:tc>
          <w:tcPr>
            <w:tcW w:w="655" w:type="pct"/>
            <w:vAlign w:val="center"/>
          </w:tcPr>
          <w:p w14:paraId="3FFE1BCD" w14:textId="77777777" w:rsidR="00955405" w:rsidRDefault="00704405">
            <w:pPr>
              <w:widowControl/>
              <w:jc w:val="center"/>
              <w:rPr>
                <w:b/>
                <w:bCs/>
                <w:color w:val="000000" w:themeColor="text1"/>
                <w:szCs w:val="21"/>
              </w:rPr>
            </w:pPr>
            <w:r>
              <w:rPr>
                <w:b/>
                <w:bCs/>
                <w:color w:val="000000" w:themeColor="text1"/>
                <w:szCs w:val="21"/>
              </w:rPr>
              <w:t>级别</w:t>
            </w:r>
          </w:p>
        </w:tc>
      </w:tr>
      <w:tr w:rsidR="00955405" w14:paraId="1E8C6E09" w14:textId="77777777">
        <w:trPr>
          <w:trHeight w:val="57"/>
          <w:jc w:val="center"/>
        </w:trPr>
        <w:tc>
          <w:tcPr>
            <w:tcW w:w="396" w:type="pct"/>
            <w:noWrap/>
            <w:vAlign w:val="center"/>
          </w:tcPr>
          <w:p w14:paraId="7094DA04" w14:textId="77777777" w:rsidR="00955405" w:rsidRDefault="00704405">
            <w:pPr>
              <w:widowControl/>
              <w:jc w:val="center"/>
              <w:rPr>
                <w:color w:val="000000" w:themeColor="text1"/>
                <w:szCs w:val="21"/>
              </w:rPr>
            </w:pPr>
            <w:r>
              <w:rPr>
                <w:color w:val="000000" w:themeColor="text1"/>
                <w:szCs w:val="21"/>
              </w:rPr>
              <w:t>1</w:t>
            </w:r>
          </w:p>
        </w:tc>
        <w:tc>
          <w:tcPr>
            <w:tcW w:w="1560" w:type="pct"/>
            <w:vAlign w:val="center"/>
          </w:tcPr>
          <w:p w14:paraId="197CAFB6" w14:textId="77777777" w:rsidR="00955405" w:rsidRDefault="00704405">
            <w:pPr>
              <w:widowControl/>
              <w:jc w:val="center"/>
              <w:rPr>
                <w:color w:val="000000" w:themeColor="text1"/>
                <w:szCs w:val="21"/>
              </w:rPr>
            </w:pPr>
            <w:r>
              <w:rPr>
                <w:color w:val="000000" w:themeColor="text1"/>
                <w:szCs w:val="21"/>
              </w:rPr>
              <w:t>IBI</w:t>
            </w:r>
            <w:r>
              <w:rPr>
                <w:color w:val="000000" w:themeColor="text1"/>
                <w:szCs w:val="21"/>
              </w:rPr>
              <w:t>咖啡</w:t>
            </w:r>
          </w:p>
        </w:tc>
        <w:tc>
          <w:tcPr>
            <w:tcW w:w="2387" w:type="pct"/>
            <w:vAlign w:val="center"/>
          </w:tcPr>
          <w:p w14:paraId="5F6D8E17" w14:textId="77777777" w:rsidR="00955405" w:rsidRDefault="00704405">
            <w:pPr>
              <w:widowControl/>
              <w:jc w:val="center"/>
              <w:rPr>
                <w:color w:val="000000" w:themeColor="text1"/>
                <w:szCs w:val="21"/>
              </w:rPr>
            </w:pPr>
            <w:r>
              <w:rPr>
                <w:color w:val="000000" w:themeColor="text1"/>
                <w:szCs w:val="21"/>
              </w:rPr>
              <w:t>中关村科技园区丰台园科技创业服务中心</w:t>
            </w:r>
          </w:p>
        </w:tc>
        <w:tc>
          <w:tcPr>
            <w:tcW w:w="655" w:type="pct"/>
            <w:vAlign w:val="center"/>
          </w:tcPr>
          <w:p w14:paraId="08F0F24F" w14:textId="77777777" w:rsidR="00955405" w:rsidRDefault="00704405">
            <w:pPr>
              <w:widowControl/>
              <w:jc w:val="center"/>
              <w:rPr>
                <w:color w:val="000000" w:themeColor="text1"/>
                <w:szCs w:val="21"/>
              </w:rPr>
            </w:pPr>
            <w:r>
              <w:rPr>
                <w:color w:val="000000" w:themeColor="text1"/>
                <w:szCs w:val="21"/>
              </w:rPr>
              <w:t>国家级、市级</w:t>
            </w:r>
          </w:p>
        </w:tc>
      </w:tr>
      <w:tr w:rsidR="00955405" w14:paraId="7D892068" w14:textId="77777777">
        <w:trPr>
          <w:trHeight w:val="57"/>
          <w:jc w:val="center"/>
        </w:trPr>
        <w:tc>
          <w:tcPr>
            <w:tcW w:w="396" w:type="pct"/>
            <w:noWrap/>
            <w:vAlign w:val="center"/>
          </w:tcPr>
          <w:p w14:paraId="0C65FEA1" w14:textId="77777777" w:rsidR="00955405" w:rsidRDefault="00704405">
            <w:pPr>
              <w:widowControl/>
              <w:jc w:val="center"/>
              <w:rPr>
                <w:color w:val="000000" w:themeColor="text1"/>
                <w:szCs w:val="21"/>
              </w:rPr>
            </w:pPr>
            <w:r>
              <w:rPr>
                <w:color w:val="000000" w:themeColor="text1"/>
                <w:szCs w:val="21"/>
              </w:rPr>
              <w:t>2</w:t>
            </w:r>
          </w:p>
        </w:tc>
        <w:tc>
          <w:tcPr>
            <w:tcW w:w="1560" w:type="pct"/>
            <w:vAlign w:val="center"/>
          </w:tcPr>
          <w:p w14:paraId="3FE6122C" w14:textId="77777777" w:rsidR="00955405" w:rsidRDefault="00704405">
            <w:pPr>
              <w:widowControl/>
              <w:jc w:val="center"/>
              <w:rPr>
                <w:color w:val="000000" w:themeColor="text1"/>
                <w:szCs w:val="21"/>
              </w:rPr>
            </w:pPr>
            <w:r>
              <w:rPr>
                <w:color w:val="000000" w:themeColor="text1"/>
                <w:szCs w:val="21"/>
              </w:rPr>
              <w:t>军民融创汇</w:t>
            </w:r>
          </w:p>
        </w:tc>
        <w:tc>
          <w:tcPr>
            <w:tcW w:w="2387" w:type="pct"/>
            <w:vAlign w:val="center"/>
          </w:tcPr>
          <w:p w14:paraId="7853F7D9" w14:textId="77777777" w:rsidR="00955405" w:rsidRDefault="00704405">
            <w:pPr>
              <w:widowControl/>
              <w:jc w:val="center"/>
              <w:rPr>
                <w:color w:val="000000" w:themeColor="text1"/>
                <w:szCs w:val="21"/>
              </w:rPr>
            </w:pPr>
            <w:r>
              <w:rPr>
                <w:color w:val="000000" w:themeColor="text1"/>
                <w:szCs w:val="21"/>
              </w:rPr>
              <w:t>北京北方车辆新技术孵化器有限公司</w:t>
            </w:r>
          </w:p>
        </w:tc>
        <w:tc>
          <w:tcPr>
            <w:tcW w:w="655" w:type="pct"/>
            <w:vAlign w:val="center"/>
          </w:tcPr>
          <w:p w14:paraId="4858462E" w14:textId="77777777" w:rsidR="00955405" w:rsidRDefault="00704405">
            <w:pPr>
              <w:widowControl/>
              <w:jc w:val="center"/>
              <w:rPr>
                <w:color w:val="000000" w:themeColor="text1"/>
                <w:szCs w:val="21"/>
              </w:rPr>
            </w:pPr>
            <w:r>
              <w:rPr>
                <w:color w:val="000000" w:themeColor="text1"/>
                <w:szCs w:val="21"/>
              </w:rPr>
              <w:t>国家级、市级</w:t>
            </w:r>
          </w:p>
        </w:tc>
      </w:tr>
      <w:tr w:rsidR="00955405" w14:paraId="163168B3" w14:textId="77777777">
        <w:trPr>
          <w:trHeight w:val="57"/>
          <w:jc w:val="center"/>
        </w:trPr>
        <w:tc>
          <w:tcPr>
            <w:tcW w:w="396" w:type="pct"/>
            <w:noWrap/>
            <w:vAlign w:val="center"/>
          </w:tcPr>
          <w:p w14:paraId="10AD43D9" w14:textId="77777777" w:rsidR="00955405" w:rsidRDefault="00704405">
            <w:pPr>
              <w:widowControl/>
              <w:jc w:val="center"/>
              <w:rPr>
                <w:color w:val="000000" w:themeColor="text1"/>
                <w:szCs w:val="21"/>
              </w:rPr>
            </w:pPr>
            <w:r>
              <w:rPr>
                <w:color w:val="000000" w:themeColor="text1"/>
                <w:szCs w:val="21"/>
              </w:rPr>
              <w:t>3</w:t>
            </w:r>
          </w:p>
        </w:tc>
        <w:tc>
          <w:tcPr>
            <w:tcW w:w="1560" w:type="pct"/>
            <w:vAlign w:val="center"/>
          </w:tcPr>
          <w:p w14:paraId="62109E4B" w14:textId="77777777" w:rsidR="00955405" w:rsidRDefault="00704405">
            <w:pPr>
              <w:widowControl/>
              <w:jc w:val="center"/>
              <w:rPr>
                <w:color w:val="000000" w:themeColor="text1"/>
                <w:szCs w:val="21"/>
              </w:rPr>
            </w:pPr>
            <w:r>
              <w:rPr>
                <w:color w:val="000000" w:themeColor="text1"/>
                <w:szCs w:val="21"/>
              </w:rPr>
              <w:t>贝壳菁汇创新生态圈</w:t>
            </w:r>
          </w:p>
        </w:tc>
        <w:tc>
          <w:tcPr>
            <w:tcW w:w="2387" w:type="pct"/>
            <w:vAlign w:val="center"/>
          </w:tcPr>
          <w:p w14:paraId="32958182" w14:textId="77777777" w:rsidR="00955405" w:rsidRDefault="00704405">
            <w:pPr>
              <w:widowControl/>
              <w:jc w:val="center"/>
              <w:rPr>
                <w:color w:val="000000" w:themeColor="text1"/>
                <w:szCs w:val="21"/>
              </w:rPr>
            </w:pPr>
            <w:r>
              <w:rPr>
                <w:color w:val="000000" w:themeColor="text1"/>
                <w:szCs w:val="21"/>
              </w:rPr>
              <w:t>北京金基企服信息技术有限公司</w:t>
            </w:r>
          </w:p>
        </w:tc>
        <w:tc>
          <w:tcPr>
            <w:tcW w:w="655" w:type="pct"/>
            <w:vAlign w:val="center"/>
          </w:tcPr>
          <w:p w14:paraId="2C961F09" w14:textId="77777777" w:rsidR="00955405" w:rsidRDefault="00704405">
            <w:pPr>
              <w:widowControl/>
              <w:jc w:val="center"/>
              <w:rPr>
                <w:color w:val="000000" w:themeColor="text1"/>
                <w:szCs w:val="21"/>
              </w:rPr>
            </w:pPr>
            <w:r>
              <w:rPr>
                <w:color w:val="000000" w:themeColor="text1"/>
                <w:szCs w:val="21"/>
              </w:rPr>
              <w:t>国家级、市级</w:t>
            </w:r>
          </w:p>
        </w:tc>
      </w:tr>
      <w:tr w:rsidR="00955405" w14:paraId="0121E0E4" w14:textId="77777777">
        <w:trPr>
          <w:trHeight w:val="57"/>
          <w:jc w:val="center"/>
        </w:trPr>
        <w:tc>
          <w:tcPr>
            <w:tcW w:w="396" w:type="pct"/>
            <w:noWrap/>
            <w:vAlign w:val="center"/>
          </w:tcPr>
          <w:p w14:paraId="008A58FF" w14:textId="77777777" w:rsidR="00955405" w:rsidRDefault="00704405">
            <w:pPr>
              <w:widowControl/>
              <w:jc w:val="center"/>
              <w:rPr>
                <w:color w:val="000000" w:themeColor="text1"/>
                <w:szCs w:val="21"/>
              </w:rPr>
            </w:pPr>
            <w:r>
              <w:rPr>
                <w:color w:val="000000" w:themeColor="text1"/>
                <w:szCs w:val="21"/>
              </w:rPr>
              <w:t>4</w:t>
            </w:r>
          </w:p>
        </w:tc>
        <w:tc>
          <w:tcPr>
            <w:tcW w:w="1560" w:type="pct"/>
            <w:vAlign w:val="center"/>
          </w:tcPr>
          <w:p w14:paraId="5684EA6E" w14:textId="77777777" w:rsidR="00955405" w:rsidRDefault="00704405">
            <w:pPr>
              <w:widowControl/>
              <w:jc w:val="center"/>
              <w:rPr>
                <w:color w:val="000000" w:themeColor="text1"/>
                <w:szCs w:val="21"/>
              </w:rPr>
            </w:pPr>
            <w:r>
              <w:rPr>
                <w:color w:val="000000" w:themeColor="text1"/>
                <w:szCs w:val="21"/>
              </w:rPr>
              <w:t>5F</w:t>
            </w:r>
            <w:r>
              <w:rPr>
                <w:color w:val="000000" w:themeColor="text1"/>
                <w:szCs w:val="21"/>
              </w:rPr>
              <w:t>咖啡厅</w:t>
            </w:r>
          </w:p>
        </w:tc>
        <w:tc>
          <w:tcPr>
            <w:tcW w:w="2387" w:type="pct"/>
            <w:vAlign w:val="center"/>
          </w:tcPr>
          <w:p w14:paraId="442255DA" w14:textId="77777777" w:rsidR="00955405" w:rsidRDefault="00704405">
            <w:pPr>
              <w:widowControl/>
              <w:jc w:val="center"/>
              <w:rPr>
                <w:color w:val="000000" w:themeColor="text1"/>
                <w:szCs w:val="21"/>
              </w:rPr>
            </w:pPr>
            <w:r>
              <w:rPr>
                <w:color w:val="000000" w:themeColor="text1"/>
                <w:szCs w:val="21"/>
              </w:rPr>
              <w:t>北京赛欧科园科技孵化中心有限公司</w:t>
            </w:r>
          </w:p>
        </w:tc>
        <w:tc>
          <w:tcPr>
            <w:tcW w:w="655" w:type="pct"/>
            <w:vAlign w:val="center"/>
          </w:tcPr>
          <w:p w14:paraId="744473F8" w14:textId="77777777" w:rsidR="00955405" w:rsidRDefault="00704405">
            <w:pPr>
              <w:widowControl/>
              <w:jc w:val="center"/>
              <w:rPr>
                <w:color w:val="000000" w:themeColor="text1"/>
                <w:szCs w:val="21"/>
              </w:rPr>
            </w:pPr>
            <w:r>
              <w:rPr>
                <w:color w:val="000000" w:themeColor="text1"/>
                <w:szCs w:val="21"/>
              </w:rPr>
              <w:t>国家级、市级</w:t>
            </w:r>
          </w:p>
        </w:tc>
      </w:tr>
      <w:tr w:rsidR="00955405" w14:paraId="5465B9F3" w14:textId="77777777">
        <w:trPr>
          <w:trHeight w:val="57"/>
          <w:jc w:val="center"/>
        </w:trPr>
        <w:tc>
          <w:tcPr>
            <w:tcW w:w="396" w:type="pct"/>
            <w:noWrap/>
            <w:vAlign w:val="center"/>
          </w:tcPr>
          <w:p w14:paraId="0BBD3E9B" w14:textId="77777777" w:rsidR="00955405" w:rsidRDefault="00704405">
            <w:pPr>
              <w:widowControl/>
              <w:jc w:val="center"/>
              <w:rPr>
                <w:color w:val="000000" w:themeColor="text1"/>
                <w:szCs w:val="21"/>
              </w:rPr>
            </w:pPr>
            <w:r>
              <w:rPr>
                <w:color w:val="000000" w:themeColor="text1"/>
                <w:szCs w:val="21"/>
              </w:rPr>
              <w:t>5</w:t>
            </w:r>
          </w:p>
        </w:tc>
        <w:tc>
          <w:tcPr>
            <w:tcW w:w="1560" w:type="pct"/>
            <w:vAlign w:val="center"/>
          </w:tcPr>
          <w:p w14:paraId="7617877D" w14:textId="77777777" w:rsidR="00955405" w:rsidRDefault="00704405">
            <w:pPr>
              <w:widowControl/>
              <w:jc w:val="center"/>
              <w:rPr>
                <w:color w:val="000000" w:themeColor="text1"/>
                <w:szCs w:val="21"/>
              </w:rPr>
            </w:pPr>
            <w:r>
              <w:rPr>
                <w:color w:val="000000" w:themeColor="text1"/>
                <w:szCs w:val="21"/>
              </w:rPr>
              <w:t>海尔</w:t>
            </w:r>
            <w:r>
              <w:rPr>
                <w:color w:val="000000" w:themeColor="text1"/>
                <w:szCs w:val="21"/>
              </w:rPr>
              <w:t>U+·</w:t>
            </w:r>
            <w:r>
              <w:rPr>
                <w:color w:val="000000" w:themeColor="text1"/>
                <w:szCs w:val="21"/>
              </w:rPr>
              <w:t>企孵众创空间</w:t>
            </w:r>
          </w:p>
        </w:tc>
        <w:tc>
          <w:tcPr>
            <w:tcW w:w="2387" w:type="pct"/>
            <w:vAlign w:val="center"/>
          </w:tcPr>
          <w:p w14:paraId="7FB5C12D" w14:textId="77777777" w:rsidR="00955405" w:rsidRDefault="00704405">
            <w:pPr>
              <w:widowControl/>
              <w:jc w:val="center"/>
              <w:rPr>
                <w:color w:val="000000" w:themeColor="text1"/>
                <w:szCs w:val="21"/>
              </w:rPr>
            </w:pPr>
            <w:r>
              <w:rPr>
                <w:color w:val="000000" w:themeColor="text1"/>
                <w:szCs w:val="21"/>
              </w:rPr>
              <w:t>北京倪帮尔科技孵化器有限公司</w:t>
            </w:r>
          </w:p>
        </w:tc>
        <w:tc>
          <w:tcPr>
            <w:tcW w:w="655" w:type="pct"/>
            <w:vAlign w:val="center"/>
          </w:tcPr>
          <w:p w14:paraId="7AC0E031" w14:textId="77777777" w:rsidR="00955405" w:rsidRDefault="00704405">
            <w:pPr>
              <w:widowControl/>
              <w:jc w:val="center"/>
              <w:rPr>
                <w:color w:val="000000" w:themeColor="text1"/>
                <w:szCs w:val="21"/>
              </w:rPr>
            </w:pPr>
            <w:r>
              <w:rPr>
                <w:color w:val="000000" w:themeColor="text1"/>
                <w:szCs w:val="21"/>
              </w:rPr>
              <w:t>国家级、市级</w:t>
            </w:r>
          </w:p>
        </w:tc>
      </w:tr>
      <w:tr w:rsidR="00955405" w14:paraId="6559AD04" w14:textId="77777777">
        <w:trPr>
          <w:trHeight w:val="57"/>
          <w:jc w:val="center"/>
        </w:trPr>
        <w:tc>
          <w:tcPr>
            <w:tcW w:w="396" w:type="pct"/>
            <w:noWrap/>
            <w:vAlign w:val="center"/>
          </w:tcPr>
          <w:p w14:paraId="5D9B8CBF" w14:textId="77777777" w:rsidR="00955405" w:rsidRDefault="00704405">
            <w:pPr>
              <w:widowControl/>
              <w:jc w:val="center"/>
              <w:rPr>
                <w:color w:val="000000" w:themeColor="text1"/>
                <w:szCs w:val="21"/>
              </w:rPr>
            </w:pPr>
            <w:r>
              <w:rPr>
                <w:color w:val="000000" w:themeColor="text1"/>
                <w:szCs w:val="21"/>
              </w:rPr>
              <w:t>6</w:t>
            </w:r>
          </w:p>
        </w:tc>
        <w:tc>
          <w:tcPr>
            <w:tcW w:w="1560" w:type="pct"/>
            <w:vAlign w:val="center"/>
          </w:tcPr>
          <w:p w14:paraId="337363B0" w14:textId="77777777" w:rsidR="00955405" w:rsidRDefault="00704405">
            <w:pPr>
              <w:widowControl/>
              <w:jc w:val="center"/>
              <w:rPr>
                <w:color w:val="000000" w:themeColor="text1"/>
                <w:szCs w:val="21"/>
              </w:rPr>
            </w:pPr>
            <w:r>
              <w:rPr>
                <w:color w:val="000000" w:themeColor="text1"/>
                <w:szCs w:val="21"/>
              </w:rPr>
              <w:t>黑钻石</w:t>
            </w:r>
          </w:p>
        </w:tc>
        <w:tc>
          <w:tcPr>
            <w:tcW w:w="2387" w:type="pct"/>
            <w:vAlign w:val="center"/>
          </w:tcPr>
          <w:p w14:paraId="6CC42AC8" w14:textId="77777777" w:rsidR="00955405" w:rsidRDefault="00704405">
            <w:pPr>
              <w:widowControl/>
              <w:jc w:val="center"/>
              <w:rPr>
                <w:color w:val="000000" w:themeColor="text1"/>
                <w:szCs w:val="21"/>
              </w:rPr>
            </w:pPr>
            <w:r>
              <w:rPr>
                <w:color w:val="000000" w:themeColor="text1"/>
                <w:szCs w:val="21"/>
              </w:rPr>
              <w:t>黑钻石（北京）文化传媒股份有限公司</w:t>
            </w:r>
          </w:p>
        </w:tc>
        <w:tc>
          <w:tcPr>
            <w:tcW w:w="655" w:type="pct"/>
            <w:vAlign w:val="center"/>
          </w:tcPr>
          <w:p w14:paraId="3CAA1E50" w14:textId="77777777" w:rsidR="00955405" w:rsidRDefault="00704405">
            <w:pPr>
              <w:widowControl/>
              <w:jc w:val="center"/>
              <w:rPr>
                <w:color w:val="000000" w:themeColor="text1"/>
                <w:szCs w:val="21"/>
              </w:rPr>
            </w:pPr>
            <w:r>
              <w:rPr>
                <w:color w:val="000000" w:themeColor="text1"/>
                <w:szCs w:val="21"/>
              </w:rPr>
              <w:t>国家级、市级</w:t>
            </w:r>
          </w:p>
        </w:tc>
      </w:tr>
      <w:tr w:rsidR="00955405" w14:paraId="2F7C12B2" w14:textId="77777777">
        <w:trPr>
          <w:trHeight w:val="57"/>
          <w:jc w:val="center"/>
        </w:trPr>
        <w:tc>
          <w:tcPr>
            <w:tcW w:w="396" w:type="pct"/>
            <w:noWrap/>
            <w:vAlign w:val="center"/>
          </w:tcPr>
          <w:p w14:paraId="3C4F5702" w14:textId="77777777" w:rsidR="00955405" w:rsidRDefault="00704405">
            <w:pPr>
              <w:widowControl/>
              <w:jc w:val="center"/>
              <w:rPr>
                <w:color w:val="000000" w:themeColor="text1"/>
                <w:szCs w:val="21"/>
              </w:rPr>
            </w:pPr>
            <w:r>
              <w:rPr>
                <w:color w:val="000000" w:themeColor="text1"/>
                <w:szCs w:val="21"/>
              </w:rPr>
              <w:t>7</w:t>
            </w:r>
          </w:p>
        </w:tc>
        <w:tc>
          <w:tcPr>
            <w:tcW w:w="1560" w:type="pct"/>
            <w:vAlign w:val="center"/>
          </w:tcPr>
          <w:p w14:paraId="4AC9B86D" w14:textId="77777777" w:rsidR="00955405" w:rsidRDefault="00704405">
            <w:pPr>
              <w:widowControl/>
              <w:jc w:val="center"/>
              <w:rPr>
                <w:color w:val="000000" w:themeColor="text1"/>
                <w:szCs w:val="21"/>
              </w:rPr>
            </w:pPr>
            <w:r>
              <w:rPr>
                <w:color w:val="000000" w:themeColor="text1"/>
                <w:szCs w:val="21"/>
              </w:rPr>
              <w:t>京卫生物众创空间</w:t>
            </w:r>
          </w:p>
        </w:tc>
        <w:tc>
          <w:tcPr>
            <w:tcW w:w="2387" w:type="pct"/>
            <w:vAlign w:val="center"/>
          </w:tcPr>
          <w:p w14:paraId="37B4F920" w14:textId="77777777" w:rsidR="00955405" w:rsidRDefault="00704405">
            <w:pPr>
              <w:widowControl/>
              <w:jc w:val="center"/>
              <w:rPr>
                <w:color w:val="000000" w:themeColor="text1"/>
                <w:szCs w:val="21"/>
              </w:rPr>
            </w:pPr>
            <w:r>
              <w:rPr>
                <w:color w:val="000000" w:themeColor="text1"/>
                <w:szCs w:val="21"/>
              </w:rPr>
              <w:t>京卫惟科生物科技孵化（北京）有限公司</w:t>
            </w:r>
          </w:p>
        </w:tc>
        <w:tc>
          <w:tcPr>
            <w:tcW w:w="655" w:type="pct"/>
            <w:vAlign w:val="center"/>
          </w:tcPr>
          <w:p w14:paraId="34C61E10" w14:textId="77777777" w:rsidR="00955405" w:rsidRDefault="00704405">
            <w:pPr>
              <w:widowControl/>
              <w:jc w:val="center"/>
              <w:rPr>
                <w:color w:val="000000" w:themeColor="text1"/>
                <w:szCs w:val="21"/>
              </w:rPr>
            </w:pPr>
            <w:r>
              <w:rPr>
                <w:color w:val="000000" w:themeColor="text1"/>
                <w:szCs w:val="21"/>
              </w:rPr>
              <w:t>国家级、市级</w:t>
            </w:r>
          </w:p>
        </w:tc>
      </w:tr>
      <w:tr w:rsidR="00955405" w14:paraId="70635547" w14:textId="77777777">
        <w:trPr>
          <w:trHeight w:val="57"/>
          <w:jc w:val="center"/>
        </w:trPr>
        <w:tc>
          <w:tcPr>
            <w:tcW w:w="396" w:type="pct"/>
            <w:noWrap/>
            <w:vAlign w:val="center"/>
          </w:tcPr>
          <w:p w14:paraId="45E60A0F" w14:textId="77777777" w:rsidR="00955405" w:rsidRDefault="00704405">
            <w:pPr>
              <w:widowControl/>
              <w:jc w:val="center"/>
              <w:rPr>
                <w:color w:val="000000" w:themeColor="text1"/>
                <w:szCs w:val="21"/>
              </w:rPr>
            </w:pPr>
            <w:r>
              <w:rPr>
                <w:color w:val="000000" w:themeColor="text1"/>
                <w:szCs w:val="21"/>
              </w:rPr>
              <w:t>8</w:t>
            </w:r>
          </w:p>
        </w:tc>
        <w:tc>
          <w:tcPr>
            <w:tcW w:w="1560" w:type="pct"/>
            <w:vAlign w:val="center"/>
          </w:tcPr>
          <w:p w14:paraId="251CC1A9" w14:textId="77777777" w:rsidR="00955405" w:rsidRDefault="00704405">
            <w:pPr>
              <w:widowControl/>
              <w:jc w:val="center"/>
              <w:rPr>
                <w:color w:val="000000" w:themeColor="text1"/>
                <w:szCs w:val="21"/>
              </w:rPr>
            </w:pPr>
            <w:r>
              <w:rPr>
                <w:color w:val="000000" w:themeColor="text1"/>
                <w:szCs w:val="21"/>
              </w:rPr>
              <w:t>睿思众创空间</w:t>
            </w:r>
          </w:p>
        </w:tc>
        <w:tc>
          <w:tcPr>
            <w:tcW w:w="2387" w:type="pct"/>
            <w:vAlign w:val="center"/>
          </w:tcPr>
          <w:p w14:paraId="5B3E2C90" w14:textId="77777777" w:rsidR="00955405" w:rsidRDefault="00704405">
            <w:pPr>
              <w:widowControl/>
              <w:jc w:val="center"/>
              <w:rPr>
                <w:color w:val="000000" w:themeColor="text1"/>
                <w:szCs w:val="21"/>
              </w:rPr>
            </w:pPr>
            <w:r>
              <w:rPr>
                <w:color w:val="000000" w:themeColor="text1"/>
                <w:szCs w:val="21"/>
              </w:rPr>
              <w:t>北京睿思创业空间科技有限公司</w:t>
            </w:r>
          </w:p>
        </w:tc>
        <w:tc>
          <w:tcPr>
            <w:tcW w:w="655" w:type="pct"/>
            <w:vAlign w:val="center"/>
          </w:tcPr>
          <w:p w14:paraId="7B4064AE" w14:textId="77777777" w:rsidR="00955405" w:rsidRDefault="00704405">
            <w:pPr>
              <w:widowControl/>
              <w:jc w:val="center"/>
              <w:rPr>
                <w:color w:val="000000" w:themeColor="text1"/>
                <w:szCs w:val="21"/>
              </w:rPr>
            </w:pPr>
            <w:r>
              <w:rPr>
                <w:color w:val="000000" w:themeColor="text1"/>
                <w:szCs w:val="21"/>
              </w:rPr>
              <w:t>国家级、市级</w:t>
            </w:r>
          </w:p>
        </w:tc>
      </w:tr>
      <w:tr w:rsidR="00955405" w14:paraId="36A2725A" w14:textId="77777777">
        <w:trPr>
          <w:trHeight w:val="57"/>
          <w:jc w:val="center"/>
        </w:trPr>
        <w:tc>
          <w:tcPr>
            <w:tcW w:w="396" w:type="pct"/>
            <w:noWrap/>
            <w:vAlign w:val="center"/>
          </w:tcPr>
          <w:p w14:paraId="2DCB7E8E" w14:textId="77777777" w:rsidR="00955405" w:rsidRDefault="00704405">
            <w:pPr>
              <w:widowControl/>
              <w:jc w:val="center"/>
              <w:rPr>
                <w:color w:val="000000" w:themeColor="text1"/>
                <w:szCs w:val="21"/>
              </w:rPr>
            </w:pPr>
            <w:r>
              <w:rPr>
                <w:color w:val="000000" w:themeColor="text1"/>
                <w:szCs w:val="21"/>
              </w:rPr>
              <w:t>9</w:t>
            </w:r>
          </w:p>
        </w:tc>
        <w:tc>
          <w:tcPr>
            <w:tcW w:w="1560" w:type="pct"/>
            <w:vAlign w:val="center"/>
          </w:tcPr>
          <w:p w14:paraId="72C2C781" w14:textId="77777777" w:rsidR="00955405" w:rsidRDefault="00704405">
            <w:pPr>
              <w:widowControl/>
              <w:jc w:val="center"/>
              <w:rPr>
                <w:color w:val="000000" w:themeColor="text1"/>
                <w:szCs w:val="21"/>
              </w:rPr>
            </w:pPr>
            <w:r>
              <w:rPr>
                <w:color w:val="000000" w:themeColor="text1"/>
                <w:szCs w:val="21"/>
              </w:rPr>
              <w:t>国数共享社区</w:t>
            </w:r>
          </w:p>
        </w:tc>
        <w:tc>
          <w:tcPr>
            <w:tcW w:w="2387" w:type="pct"/>
            <w:vAlign w:val="center"/>
          </w:tcPr>
          <w:p w14:paraId="356C895D" w14:textId="77777777" w:rsidR="00955405" w:rsidRDefault="00704405">
            <w:pPr>
              <w:widowControl/>
              <w:jc w:val="center"/>
              <w:rPr>
                <w:color w:val="000000" w:themeColor="text1"/>
                <w:szCs w:val="21"/>
              </w:rPr>
            </w:pPr>
            <w:r>
              <w:rPr>
                <w:color w:val="000000" w:themeColor="text1"/>
                <w:szCs w:val="21"/>
              </w:rPr>
              <w:t>北京国数创业创新企业管理有限公司</w:t>
            </w:r>
          </w:p>
        </w:tc>
        <w:tc>
          <w:tcPr>
            <w:tcW w:w="655" w:type="pct"/>
            <w:vAlign w:val="center"/>
          </w:tcPr>
          <w:p w14:paraId="1FDE8509" w14:textId="77777777" w:rsidR="00955405" w:rsidRDefault="00704405">
            <w:pPr>
              <w:jc w:val="center"/>
              <w:rPr>
                <w:color w:val="000000" w:themeColor="text1"/>
                <w:szCs w:val="21"/>
              </w:rPr>
            </w:pPr>
            <w:r>
              <w:rPr>
                <w:color w:val="000000" w:themeColor="text1"/>
                <w:szCs w:val="21"/>
              </w:rPr>
              <w:t>国家级、市级</w:t>
            </w:r>
          </w:p>
        </w:tc>
      </w:tr>
      <w:tr w:rsidR="00955405" w14:paraId="2B30E21A" w14:textId="77777777">
        <w:trPr>
          <w:trHeight w:val="57"/>
          <w:jc w:val="center"/>
        </w:trPr>
        <w:tc>
          <w:tcPr>
            <w:tcW w:w="396" w:type="pct"/>
            <w:noWrap/>
            <w:vAlign w:val="center"/>
          </w:tcPr>
          <w:p w14:paraId="1109B67F" w14:textId="77777777" w:rsidR="00955405" w:rsidRDefault="00704405">
            <w:pPr>
              <w:widowControl/>
              <w:jc w:val="center"/>
              <w:rPr>
                <w:color w:val="000000" w:themeColor="text1"/>
                <w:szCs w:val="21"/>
              </w:rPr>
            </w:pPr>
            <w:r>
              <w:rPr>
                <w:color w:val="000000" w:themeColor="text1"/>
                <w:szCs w:val="21"/>
              </w:rPr>
              <w:t>10</w:t>
            </w:r>
          </w:p>
        </w:tc>
        <w:tc>
          <w:tcPr>
            <w:tcW w:w="1560" w:type="pct"/>
            <w:vAlign w:val="center"/>
          </w:tcPr>
          <w:p w14:paraId="3CAAEAC6" w14:textId="77777777" w:rsidR="00955405" w:rsidRDefault="00704405">
            <w:pPr>
              <w:jc w:val="center"/>
              <w:rPr>
                <w:color w:val="000000" w:themeColor="text1"/>
                <w:szCs w:val="21"/>
              </w:rPr>
            </w:pPr>
            <w:r>
              <w:rPr>
                <w:color w:val="000000" w:themeColor="text1"/>
                <w:szCs w:val="21"/>
              </w:rPr>
              <w:t>创融云巢众创空间</w:t>
            </w:r>
          </w:p>
        </w:tc>
        <w:tc>
          <w:tcPr>
            <w:tcW w:w="2387" w:type="pct"/>
            <w:vAlign w:val="center"/>
          </w:tcPr>
          <w:p w14:paraId="03FD7018" w14:textId="77777777" w:rsidR="00955405" w:rsidRDefault="00704405">
            <w:pPr>
              <w:jc w:val="center"/>
              <w:rPr>
                <w:color w:val="000000" w:themeColor="text1"/>
                <w:szCs w:val="21"/>
              </w:rPr>
            </w:pPr>
            <w:r>
              <w:rPr>
                <w:color w:val="000000" w:themeColor="text1"/>
                <w:szCs w:val="21"/>
              </w:rPr>
              <w:t>北京首科创融科技孵化器有限公司</w:t>
            </w:r>
          </w:p>
        </w:tc>
        <w:tc>
          <w:tcPr>
            <w:tcW w:w="655" w:type="pct"/>
            <w:vAlign w:val="center"/>
          </w:tcPr>
          <w:p w14:paraId="2CC20B1B" w14:textId="77777777" w:rsidR="00955405" w:rsidRDefault="00704405">
            <w:pPr>
              <w:widowControl/>
              <w:jc w:val="center"/>
              <w:rPr>
                <w:color w:val="000000" w:themeColor="text1"/>
                <w:szCs w:val="21"/>
              </w:rPr>
            </w:pPr>
            <w:r>
              <w:rPr>
                <w:color w:val="000000" w:themeColor="text1"/>
                <w:szCs w:val="21"/>
              </w:rPr>
              <w:t>国家级、市级</w:t>
            </w:r>
          </w:p>
        </w:tc>
      </w:tr>
      <w:tr w:rsidR="00955405" w14:paraId="32C8A7DE" w14:textId="77777777">
        <w:trPr>
          <w:trHeight w:val="675"/>
          <w:jc w:val="center"/>
        </w:trPr>
        <w:tc>
          <w:tcPr>
            <w:tcW w:w="396" w:type="pct"/>
            <w:noWrap/>
            <w:vAlign w:val="center"/>
          </w:tcPr>
          <w:p w14:paraId="0D5ECA61" w14:textId="77777777" w:rsidR="00955405" w:rsidRDefault="00704405">
            <w:pPr>
              <w:widowControl/>
              <w:jc w:val="center"/>
              <w:rPr>
                <w:color w:val="000000" w:themeColor="text1"/>
                <w:szCs w:val="21"/>
              </w:rPr>
            </w:pPr>
            <w:r>
              <w:rPr>
                <w:rFonts w:hint="eastAsia"/>
                <w:color w:val="000000" w:themeColor="text1"/>
                <w:szCs w:val="21"/>
              </w:rPr>
              <w:t>11</w:t>
            </w:r>
          </w:p>
        </w:tc>
        <w:tc>
          <w:tcPr>
            <w:tcW w:w="1560" w:type="pct"/>
            <w:vAlign w:val="center"/>
          </w:tcPr>
          <w:p w14:paraId="088690EE" w14:textId="77777777" w:rsidR="00955405" w:rsidRDefault="00704405">
            <w:pPr>
              <w:widowControl/>
              <w:jc w:val="center"/>
              <w:rPr>
                <w:color w:val="000000" w:themeColor="text1"/>
                <w:szCs w:val="21"/>
              </w:rPr>
            </w:pPr>
            <w:r>
              <w:rPr>
                <w:color w:val="000000" w:themeColor="text1"/>
                <w:szCs w:val="21"/>
              </w:rPr>
              <w:t>丰海联创港</w:t>
            </w:r>
          </w:p>
        </w:tc>
        <w:tc>
          <w:tcPr>
            <w:tcW w:w="2387" w:type="pct"/>
            <w:vAlign w:val="center"/>
          </w:tcPr>
          <w:p w14:paraId="2D72BBF3" w14:textId="77777777" w:rsidR="00955405" w:rsidRDefault="00704405">
            <w:pPr>
              <w:widowControl/>
              <w:jc w:val="center"/>
              <w:rPr>
                <w:color w:val="000000" w:themeColor="text1"/>
                <w:szCs w:val="21"/>
              </w:rPr>
            </w:pPr>
            <w:r>
              <w:rPr>
                <w:color w:val="000000" w:themeColor="text1"/>
                <w:szCs w:val="21"/>
              </w:rPr>
              <w:t>北京企联众创科技有限公司</w:t>
            </w:r>
          </w:p>
        </w:tc>
        <w:tc>
          <w:tcPr>
            <w:tcW w:w="655" w:type="pct"/>
            <w:vAlign w:val="center"/>
          </w:tcPr>
          <w:p w14:paraId="25A129AD" w14:textId="77777777" w:rsidR="00955405" w:rsidRDefault="00704405">
            <w:pPr>
              <w:widowControl/>
              <w:jc w:val="center"/>
              <w:rPr>
                <w:color w:val="000000" w:themeColor="text1"/>
                <w:szCs w:val="21"/>
              </w:rPr>
            </w:pPr>
            <w:r>
              <w:rPr>
                <w:color w:val="000000" w:themeColor="text1"/>
                <w:szCs w:val="21"/>
              </w:rPr>
              <w:t>市级</w:t>
            </w:r>
          </w:p>
        </w:tc>
      </w:tr>
      <w:tr w:rsidR="00955405" w14:paraId="347BB296" w14:textId="77777777">
        <w:trPr>
          <w:trHeight w:val="557"/>
          <w:jc w:val="center"/>
        </w:trPr>
        <w:tc>
          <w:tcPr>
            <w:tcW w:w="396" w:type="pct"/>
            <w:noWrap/>
            <w:vAlign w:val="center"/>
          </w:tcPr>
          <w:p w14:paraId="56DCB734" w14:textId="77777777" w:rsidR="00955405" w:rsidRDefault="00704405">
            <w:pPr>
              <w:widowControl/>
              <w:jc w:val="center"/>
              <w:rPr>
                <w:color w:val="000000" w:themeColor="text1"/>
                <w:szCs w:val="21"/>
              </w:rPr>
            </w:pPr>
            <w:r>
              <w:rPr>
                <w:rFonts w:hint="eastAsia"/>
                <w:color w:val="000000" w:themeColor="text1"/>
                <w:szCs w:val="21"/>
              </w:rPr>
              <w:t>12</w:t>
            </w:r>
          </w:p>
        </w:tc>
        <w:tc>
          <w:tcPr>
            <w:tcW w:w="1560" w:type="pct"/>
            <w:vAlign w:val="center"/>
          </w:tcPr>
          <w:p w14:paraId="6C6D31A3" w14:textId="77777777" w:rsidR="00955405" w:rsidRDefault="00704405">
            <w:pPr>
              <w:widowControl/>
              <w:jc w:val="center"/>
              <w:rPr>
                <w:color w:val="000000" w:themeColor="text1"/>
                <w:szCs w:val="21"/>
              </w:rPr>
            </w:pPr>
            <w:r>
              <w:rPr>
                <w:color w:val="000000" w:themeColor="text1"/>
                <w:szCs w:val="21"/>
              </w:rPr>
              <w:t>创客驿站</w:t>
            </w:r>
          </w:p>
        </w:tc>
        <w:tc>
          <w:tcPr>
            <w:tcW w:w="2387" w:type="pct"/>
            <w:vAlign w:val="center"/>
          </w:tcPr>
          <w:p w14:paraId="34161BB3" w14:textId="77777777" w:rsidR="00955405" w:rsidRDefault="00704405">
            <w:pPr>
              <w:widowControl/>
              <w:jc w:val="center"/>
              <w:rPr>
                <w:color w:val="000000" w:themeColor="text1"/>
                <w:szCs w:val="21"/>
              </w:rPr>
            </w:pPr>
            <w:r>
              <w:rPr>
                <w:color w:val="000000" w:themeColor="text1"/>
                <w:szCs w:val="21"/>
              </w:rPr>
              <w:t>北京九州通科技孵化器有限公司</w:t>
            </w:r>
          </w:p>
        </w:tc>
        <w:tc>
          <w:tcPr>
            <w:tcW w:w="655" w:type="pct"/>
            <w:vAlign w:val="center"/>
          </w:tcPr>
          <w:p w14:paraId="4F3161A4" w14:textId="77777777" w:rsidR="00955405" w:rsidRDefault="00704405">
            <w:pPr>
              <w:widowControl/>
              <w:jc w:val="center"/>
              <w:rPr>
                <w:color w:val="000000" w:themeColor="text1"/>
                <w:szCs w:val="21"/>
              </w:rPr>
            </w:pPr>
            <w:r>
              <w:rPr>
                <w:color w:val="000000" w:themeColor="text1"/>
                <w:szCs w:val="21"/>
              </w:rPr>
              <w:t>市级</w:t>
            </w:r>
          </w:p>
        </w:tc>
      </w:tr>
      <w:tr w:rsidR="00955405" w14:paraId="1843CADE" w14:textId="77777777">
        <w:trPr>
          <w:trHeight w:val="565"/>
          <w:jc w:val="center"/>
        </w:trPr>
        <w:tc>
          <w:tcPr>
            <w:tcW w:w="396" w:type="pct"/>
            <w:noWrap/>
            <w:vAlign w:val="center"/>
          </w:tcPr>
          <w:p w14:paraId="087EEE73" w14:textId="77777777" w:rsidR="00955405" w:rsidRDefault="00704405">
            <w:pPr>
              <w:widowControl/>
              <w:jc w:val="center"/>
              <w:rPr>
                <w:color w:val="000000" w:themeColor="text1"/>
                <w:szCs w:val="21"/>
              </w:rPr>
            </w:pPr>
            <w:r>
              <w:rPr>
                <w:color w:val="000000" w:themeColor="text1"/>
                <w:szCs w:val="21"/>
              </w:rPr>
              <w:t>13</w:t>
            </w:r>
          </w:p>
        </w:tc>
        <w:tc>
          <w:tcPr>
            <w:tcW w:w="1560" w:type="pct"/>
            <w:vAlign w:val="center"/>
          </w:tcPr>
          <w:p w14:paraId="088E6FF9" w14:textId="77777777" w:rsidR="00955405" w:rsidRDefault="00704405">
            <w:pPr>
              <w:widowControl/>
              <w:jc w:val="center"/>
              <w:rPr>
                <w:color w:val="000000" w:themeColor="text1"/>
                <w:szCs w:val="21"/>
              </w:rPr>
            </w:pPr>
            <w:r>
              <w:rPr>
                <w:color w:val="000000" w:themeColor="text1"/>
                <w:szCs w:val="21"/>
              </w:rPr>
              <w:t>极客</w:t>
            </w:r>
            <w:r>
              <w:rPr>
                <w:color w:val="000000" w:themeColor="text1"/>
                <w:szCs w:val="21"/>
              </w:rPr>
              <w:t>.BOX</w:t>
            </w:r>
            <w:r>
              <w:rPr>
                <w:color w:val="000000" w:themeColor="text1"/>
                <w:szCs w:val="21"/>
              </w:rPr>
              <w:t>众创空间</w:t>
            </w:r>
          </w:p>
        </w:tc>
        <w:tc>
          <w:tcPr>
            <w:tcW w:w="2387" w:type="pct"/>
            <w:vAlign w:val="center"/>
          </w:tcPr>
          <w:p w14:paraId="5B6A4DCA" w14:textId="77777777" w:rsidR="00955405" w:rsidRDefault="00704405">
            <w:pPr>
              <w:widowControl/>
              <w:jc w:val="center"/>
              <w:rPr>
                <w:color w:val="000000" w:themeColor="text1"/>
                <w:szCs w:val="21"/>
              </w:rPr>
            </w:pPr>
            <w:r>
              <w:rPr>
                <w:color w:val="000000" w:themeColor="text1"/>
                <w:szCs w:val="21"/>
              </w:rPr>
              <w:t>北京极客星辰科技有限公司</w:t>
            </w:r>
          </w:p>
        </w:tc>
        <w:tc>
          <w:tcPr>
            <w:tcW w:w="655" w:type="pct"/>
            <w:vAlign w:val="center"/>
          </w:tcPr>
          <w:p w14:paraId="18373047" w14:textId="77777777" w:rsidR="00955405" w:rsidRDefault="00704405">
            <w:pPr>
              <w:jc w:val="center"/>
              <w:rPr>
                <w:color w:val="000000" w:themeColor="text1"/>
                <w:szCs w:val="21"/>
              </w:rPr>
            </w:pPr>
            <w:r>
              <w:rPr>
                <w:color w:val="000000" w:themeColor="text1"/>
                <w:szCs w:val="21"/>
              </w:rPr>
              <w:t>市级</w:t>
            </w:r>
          </w:p>
        </w:tc>
      </w:tr>
      <w:tr w:rsidR="00955405" w14:paraId="11CB1149" w14:textId="77777777">
        <w:trPr>
          <w:trHeight w:val="559"/>
          <w:jc w:val="center"/>
        </w:trPr>
        <w:tc>
          <w:tcPr>
            <w:tcW w:w="396" w:type="pct"/>
            <w:noWrap/>
            <w:vAlign w:val="center"/>
          </w:tcPr>
          <w:p w14:paraId="7BCA6D87" w14:textId="77777777" w:rsidR="00955405" w:rsidRDefault="00704405">
            <w:pPr>
              <w:widowControl/>
              <w:jc w:val="center"/>
              <w:rPr>
                <w:color w:val="000000" w:themeColor="text1"/>
                <w:szCs w:val="21"/>
              </w:rPr>
            </w:pPr>
            <w:r>
              <w:rPr>
                <w:rFonts w:hint="eastAsia"/>
                <w:color w:val="000000" w:themeColor="text1"/>
                <w:szCs w:val="21"/>
              </w:rPr>
              <w:t>14</w:t>
            </w:r>
          </w:p>
        </w:tc>
        <w:tc>
          <w:tcPr>
            <w:tcW w:w="1560" w:type="pct"/>
            <w:vAlign w:val="center"/>
          </w:tcPr>
          <w:p w14:paraId="1FD8CDCE" w14:textId="77777777" w:rsidR="00955405" w:rsidRDefault="00704405">
            <w:pPr>
              <w:widowControl/>
              <w:jc w:val="center"/>
              <w:rPr>
                <w:color w:val="000000" w:themeColor="text1"/>
                <w:szCs w:val="21"/>
              </w:rPr>
            </w:pPr>
            <w:r>
              <w:rPr>
                <w:color w:val="000000" w:themeColor="text1"/>
                <w:szCs w:val="21"/>
              </w:rPr>
              <w:t>备安应急众创空间</w:t>
            </w:r>
          </w:p>
        </w:tc>
        <w:tc>
          <w:tcPr>
            <w:tcW w:w="2387" w:type="pct"/>
            <w:vAlign w:val="center"/>
          </w:tcPr>
          <w:p w14:paraId="5B5C11C1" w14:textId="77777777" w:rsidR="00955405" w:rsidRDefault="00704405">
            <w:pPr>
              <w:widowControl/>
              <w:jc w:val="center"/>
              <w:rPr>
                <w:color w:val="000000" w:themeColor="text1"/>
                <w:szCs w:val="21"/>
              </w:rPr>
            </w:pPr>
            <w:r>
              <w:rPr>
                <w:color w:val="000000" w:themeColor="text1"/>
                <w:szCs w:val="21"/>
              </w:rPr>
              <w:t>备安众创</w:t>
            </w:r>
            <w:r>
              <w:rPr>
                <w:color w:val="000000" w:themeColor="text1"/>
                <w:szCs w:val="21"/>
              </w:rPr>
              <w:t>(</w:t>
            </w:r>
            <w:r>
              <w:rPr>
                <w:color w:val="000000" w:themeColor="text1"/>
                <w:szCs w:val="21"/>
              </w:rPr>
              <w:t>北京</w:t>
            </w:r>
            <w:r>
              <w:rPr>
                <w:color w:val="000000" w:themeColor="text1"/>
                <w:szCs w:val="21"/>
              </w:rPr>
              <w:t>)</w:t>
            </w:r>
            <w:r>
              <w:rPr>
                <w:color w:val="000000" w:themeColor="text1"/>
                <w:szCs w:val="21"/>
              </w:rPr>
              <w:t>科技有限公司</w:t>
            </w:r>
          </w:p>
        </w:tc>
        <w:tc>
          <w:tcPr>
            <w:tcW w:w="655" w:type="pct"/>
            <w:vAlign w:val="center"/>
          </w:tcPr>
          <w:p w14:paraId="7622029C" w14:textId="77777777" w:rsidR="00955405" w:rsidRDefault="00704405">
            <w:pPr>
              <w:jc w:val="center"/>
              <w:rPr>
                <w:color w:val="000000" w:themeColor="text1"/>
                <w:szCs w:val="21"/>
              </w:rPr>
            </w:pPr>
            <w:r>
              <w:rPr>
                <w:color w:val="000000" w:themeColor="text1"/>
                <w:szCs w:val="21"/>
              </w:rPr>
              <w:t>市级</w:t>
            </w:r>
          </w:p>
        </w:tc>
      </w:tr>
      <w:tr w:rsidR="00955405" w14:paraId="75DFB9B9" w14:textId="77777777">
        <w:trPr>
          <w:trHeight w:val="695"/>
          <w:jc w:val="center"/>
        </w:trPr>
        <w:tc>
          <w:tcPr>
            <w:tcW w:w="396" w:type="pct"/>
            <w:noWrap/>
            <w:vAlign w:val="center"/>
          </w:tcPr>
          <w:p w14:paraId="3662E5AD" w14:textId="77777777" w:rsidR="00955405" w:rsidRDefault="00704405">
            <w:pPr>
              <w:widowControl/>
              <w:jc w:val="center"/>
              <w:rPr>
                <w:color w:val="000000" w:themeColor="text1"/>
                <w:szCs w:val="21"/>
              </w:rPr>
            </w:pPr>
            <w:r>
              <w:rPr>
                <w:color w:val="000000" w:themeColor="text1"/>
                <w:szCs w:val="21"/>
              </w:rPr>
              <w:t>15</w:t>
            </w:r>
          </w:p>
        </w:tc>
        <w:tc>
          <w:tcPr>
            <w:tcW w:w="1560" w:type="pct"/>
            <w:vAlign w:val="center"/>
          </w:tcPr>
          <w:p w14:paraId="0B11F49E" w14:textId="77777777" w:rsidR="00955405" w:rsidRDefault="00704405">
            <w:pPr>
              <w:widowControl/>
              <w:jc w:val="center"/>
              <w:rPr>
                <w:color w:val="000000" w:themeColor="text1"/>
                <w:szCs w:val="21"/>
              </w:rPr>
            </w:pPr>
            <w:r>
              <w:rPr>
                <w:color w:val="000000" w:themeColor="text1"/>
                <w:szCs w:val="21"/>
              </w:rPr>
              <w:t>中以众创空间</w:t>
            </w:r>
          </w:p>
        </w:tc>
        <w:tc>
          <w:tcPr>
            <w:tcW w:w="2387" w:type="pct"/>
            <w:vAlign w:val="center"/>
          </w:tcPr>
          <w:p w14:paraId="4AE211E9" w14:textId="77777777" w:rsidR="00955405" w:rsidRDefault="00704405">
            <w:pPr>
              <w:widowControl/>
              <w:jc w:val="center"/>
              <w:rPr>
                <w:color w:val="000000" w:themeColor="text1"/>
                <w:szCs w:val="21"/>
              </w:rPr>
            </w:pPr>
            <w:r>
              <w:rPr>
                <w:color w:val="000000" w:themeColor="text1"/>
                <w:szCs w:val="21"/>
              </w:rPr>
              <w:t>北京壹零壹科技孵化器有限公司</w:t>
            </w:r>
          </w:p>
        </w:tc>
        <w:tc>
          <w:tcPr>
            <w:tcW w:w="655" w:type="pct"/>
            <w:vAlign w:val="center"/>
          </w:tcPr>
          <w:p w14:paraId="5DD6008B" w14:textId="77777777" w:rsidR="00955405" w:rsidRDefault="00704405">
            <w:pPr>
              <w:jc w:val="center"/>
              <w:rPr>
                <w:color w:val="000000" w:themeColor="text1"/>
                <w:szCs w:val="21"/>
              </w:rPr>
            </w:pPr>
            <w:r>
              <w:rPr>
                <w:color w:val="000000" w:themeColor="text1"/>
                <w:szCs w:val="21"/>
              </w:rPr>
              <w:t>市级</w:t>
            </w:r>
          </w:p>
        </w:tc>
      </w:tr>
      <w:tr w:rsidR="00955405" w14:paraId="193BDCCF" w14:textId="77777777">
        <w:trPr>
          <w:trHeight w:val="563"/>
          <w:jc w:val="center"/>
        </w:trPr>
        <w:tc>
          <w:tcPr>
            <w:tcW w:w="396" w:type="pct"/>
            <w:noWrap/>
            <w:vAlign w:val="center"/>
          </w:tcPr>
          <w:p w14:paraId="22E4D742" w14:textId="77777777" w:rsidR="00955405" w:rsidRDefault="00704405">
            <w:pPr>
              <w:widowControl/>
              <w:jc w:val="center"/>
              <w:rPr>
                <w:color w:val="000000" w:themeColor="text1"/>
                <w:szCs w:val="21"/>
              </w:rPr>
            </w:pPr>
            <w:r>
              <w:rPr>
                <w:color w:val="000000" w:themeColor="text1"/>
                <w:szCs w:val="21"/>
              </w:rPr>
              <w:t>16</w:t>
            </w:r>
          </w:p>
        </w:tc>
        <w:tc>
          <w:tcPr>
            <w:tcW w:w="1560" w:type="pct"/>
            <w:vAlign w:val="center"/>
          </w:tcPr>
          <w:p w14:paraId="4022CBEE" w14:textId="77777777" w:rsidR="00955405" w:rsidRDefault="00704405">
            <w:pPr>
              <w:jc w:val="center"/>
              <w:rPr>
                <w:color w:val="000000" w:themeColor="text1"/>
                <w:szCs w:val="21"/>
              </w:rPr>
            </w:pPr>
            <w:r>
              <w:rPr>
                <w:color w:val="000000" w:themeColor="text1"/>
                <w:szCs w:val="21"/>
              </w:rPr>
              <w:t>创享</w:t>
            </w:r>
            <w:r>
              <w:rPr>
                <w:color w:val="000000" w:themeColor="text1"/>
                <w:szCs w:val="21"/>
              </w:rPr>
              <w:t>+</w:t>
            </w:r>
          </w:p>
        </w:tc>
        <w:tc>
          <w:tcPr>
            <w:tcW w:w="2387" w:type="pct"/>
            <w:vAlign w:val="center"/>
          </w:tcPr>
          <w:p w14:paraId="11F631D8" w14:textId="77777777" w:rsidR="00955405" w:rsidRDefault="00704405">
            <w:pPr>
              <w:jc w:val="center"/>
              <w:rPr>
                <w:color w:val="000000" w:themeColor="text1"/>
                <w:szCs w:val="21"/>
              </w:rPr>
            </w:pPr>
            <w:r>
              <w:rPr>
                <w:color w:val="000000" w:themeColor="text1"/>
                <w:szCs w:val="21"/>
              </w:rPr>
              <w:t>中东商务集团管理有限公司</w:t>
            </w:r>
          </w:p>
        </w:tc>
        <w:tc>
          <w:tcPr>
            <w:tcW w:w="655" w:type="pct"/>
            <w:vAlign w:val="center"/>
          </w:tcPr>
          <w:p w14:paraId="2CE2F0C7" w14:textId="77777777" w:rsidR="00955405" w:rsidRDefault="00704405">
            <w:pPr>
              <w:jc w:val="center"/>
              <w:rPr>
                <w:color w:val="000000" w:themeColor="text1"/>
                <w:szCs w:val="21"/>
              </w:rPr>
            </w:pPr>
            <w:r>
              <w:rPr>
                <w:color w:val="000000" w:themeColor="text1"/>
                <w:szCs w:val="21"/>
              </w:rPr>
              <w:t>市级</w:t>
            </w:r>
          </w:p>
        </w:tc>
      </w:tr>
      <w:tr w:rsidR="00955405" w14:paraId="7C2412A3" w14:textId="77777777">
        <w:trPr>
          <w:trHeight w:val="686"/>
          <w:jc w:val="center"/>
        </w:trPr>
        <w:tc>
          <w:tcPr>
            <w:tcW w:w="396" w:type="pct"/>
            <w:noWrap/>
            <w:vAlign w:val="center"/>
          </w:tcPr>
          <w:p w14:paraId="2892B4DC" w14:textId="77777777" w:rsidR="00955405" w:rsidRDefault="00704405">
            <w:pPr>
              <w:widowControl/>
              <w:jc w:val="center"/>
              <w:rPr>
                <w:color w:val="000000" w:themeColor="text1"/>
                <w:szCs w:val="21"/>
              </w:rPr>
            </w:pPr>
            <w:r>
              <w:rPr>
                <w:color w:val="000000" w:themeColor="text1"/>
                <w:szCs w:val="21"/>
              </w:rPr>
              <w:t>17</w:t>
            </w:r>
          </w:p>
        </w:tc>
        <w:tc>
          <w:tcPr>
            <w:tcW w:w="1560" w:type="pct"/>
            <w:vAlign w:val="center"/>
          </w:tcPr>
          <w:p w14:paraId="1F313696" w14:textId="77777777" w:rsidR="00955405" w:rsidRDefault="00704405">
            <w:pPr>
              <w:jc w:val="center"/>
              <w:rPr>
                <w:color w:val="000000" w:themeColor="text1"/>
                <w:szCs w:val="21"/>
              </w:rPr>
            </w:pPr>
            <w:r>
              <w:rPr>
                <w:color w:val="000000" w:themeColor="text1"/>
                <w:szCs w:val="21"/>
              </w:rPr>
              <w:t>京工时尚创新园</w:t>
            </w:r>
          </w:p>
        </w:tc>
        <w:tc>
          <w:tcPr>
            <w:tcW w:w="2387" w:type="pct"/>
            <w:vAlign w:val="center"/>
          </w:tcPr>
          <w:p w14:paraId="3E07EA17" w14:textId="77777777" w:rsidR="00955405" w:rsidRDefault="00704405">
            <w:pPr>
              <w:jc w:val="center"/>
              <w:rPr>
                <w:color w:val="000000" w:themeColor="text1"/>
                <w:szCs w:val="21"/>
              </w:rPr>
            </w:pPr>
            <w:r>
              <w:rPr>
                <w:color w:val="000000" w:themeColor="text1"/>
                <w:szCs w:val="21"/>
              </w:rPr>
              <w:t>北京贝壳京工时尚创新科技有限公司</w:t>
            </w:r>
          </w:p>
        </w:tc>
        <w:tc>
          <w:tcPr>
            <w:tcW w:w="655" w:type="pct"/>
            <w:vAlign w:val="center"/>
          </w:tcPr>
          <w:p w14:paraId="50AC46C7" w14:textId="77777777" w:rsidR="00955405" w:rsidRDefault="00704405">
            <w:pPr>
              <w:jc w:val="center"/>
              <w:rPr>
                <w:color w:val="000000" w:themeColor="text1"/>
                <w:szCs w:val="21"/>
              </w:rPr>
            </w:pPr>
            <w:r>
              <w:rPr>
                <w:rFonts w:hint="eastAsia"/>
                <w:color w:val="000000" w:themeColor="text1"/>
                <w:szCs w:val="21"/>
              </w:rPr>
              <w:t>市级</w:t>
            </w:r>
            <w:r>
              <w:rPr>
                <w:rFonts w:hint="eastAsia"/>
                <w:color w:val="000000" w:themeColor="text1"/>
                <w:szCs w:val="21"/>
              </w:rPr>
              <w:t>\</w:t>
            </w:r>
            <w:r>
              <w:rPr>
                <w:rFonts w:hint="eastAsia"/>
                <w:color w:val="000000" w:themeColor="text1"/>
                <w:szCs w:val="21"/>
              </w:rPr>
              <w:t>市级孵化</w:t>
            </w:r>
          </w:p>
        </w:tc>
      </w:tr>
      <w:tr w:rsidR="00955405" w14:paraId="71BB9C3D" w14:textId="77777777" w:rsidTr="00F066D1">
        <w:trPr>
          <w:trHeight w:val="567"/>
          <w:jc w:val="center"/>
        </w:trPr>
        <w:tc>
          <w:tcPr>
            <w:tcW w:w="396" w:type="pct"/>
            <w:noWrap/>
            <w:vAlign w:val="center"/>
          </w:tcPr>
          <w:p w14:paraId="0EEBE8F6" w14:textId="77777777" w:rsidR="00955405" w:rsidRDefault="00704405">
            <w:pPr>
              <w:widowControl/>
              <w:jc w:val="center"/>
              <w:rPr>
                <w:color w:val="000000" w:themeColor="text1"/>
                <w:szCs w:val="21"/>
              </w:rPr>
            </w:pPr>
            <w:r>
              <w:rPr>
                <w:color w:val="000000" w:themeColor="text1"/>
                <w:szCs w:val="21"/>
              </w:rPr>
              <w:t>18</w:t>
            </w:r>
          </w:p>
        </w:tc>
        <w:tc>
          <w:tcPr>
            <w:tcW w:w="1560" w:type="pct"/>
            <w:vAlign w:val="center"/>
          </w:tcPr>
          <w:p w14:paraId="0B54CEA8" w14:textId="77777777" w:rsidR="00955405" w:rsidRDefault="00704405">
            <w:pPr>
              <w:widowControl/>
              <w:jc w:val="center"/>
              <w:rPr>
                <w:color w:val="000000" w:themeColor="text1"/>
                <w:szCs w:val="21"/>
              </w:rPr>
            </w:pPr>
            <w:r>
              <w:rPr>
                <w:color w:val="000000" w:themeColor="text1"/>
                <w:szCs w:val="21"/>
              </w:rPr>
              <w:t>瀚海指南针众创空间</w:t>
            </w:r>
          </w:p>
        </w:tc>
        <w:tc>
          <w:tcPr>
            <w:tcW w:w="2387" w:type="pct"/>
            <w:vAlign w:val="center"/>
          </w:tcPr>
          <w:p w14:paraId="4F88B9BA" w14:textId="77777777" w:rsidR="00955405" w:rsidRDefault="00704405">
            <w:pPr>
              <w:widowControl/>
              <w:jc w:val="center"/>
              <w:rPr>
                <w:color w:val="000000" w:themeColor="text1"/>
                <w:szCs w:val="21"/>
              </w:rPr>
            </w:pPr>
            <w:r>
              <w:rPr>
                <w:color w:val="000000" w:themeColor="text1"/>
                <w:szCs w:val="21"/>
              </w:rPr>
              <w:t>北京瀚海润泽科技孵化器有限公司</w:t>
            </w:r>
          </w:p>
        </w:tc>
        <w:tc>
          <w:tcPr>
            <w:tcW w:w="655" w:type="pct"/>
            <w:vAlign w:val="center"/>
          </w:tcPr>
          <w:p w14:paraId="4B4A0556" w14:textId="77777777" w:rsidR="00955405" w:rsidRDefault="00704405">
            <w:pPr>
              <w:widowControl/>
              <w:jc w:val="center"/>
              <w:rPr>
                <w:color w:val="000000" w:themeColor="text1"/>
                <w:szCs w:val="21"/>
              </w:rPr>
            </w:pPr>
            <w:r>
              <w:rPr>
                <w:color w:val="000000" w:themeColor="text1"/>
                <w:szCs w:val="21"/>
              </w:rPr>
              <w:t>区级</w:t>
            </w:r>
          </w:p>
        </w:tc>
      </w:tr>
      <w:tr w:rsidR="00955405" w14:paraId="426D5FB5" w14:textId="77777777" w:rsidTr="00F066D1">
        <w:trPr>
          <w:trHeight w:val="567"/>
          <w:jc w:val="center"/>
        </w:trPr>
        <w:tc>
          <w:tcPr>
            <w:tcW w:w="396" w:type="pct"/>
            <w:noWrap/>
            <w:vAlign w:val="center"/>
          </w:tcPr>
          <w:p w14:paraId="4565D4DC" w14:textId="77777777" w:rsidR="00955405" w:rsidRDefault="00704405">
            <w:pPr>
              <w:widowControl/>
              <w:jc w:val="center"/>
              <w:rPr>
                <w:color w:val="000000" w:themeColor="text1"/>
                <w:szCs w:val="21"/>
              </w:rPr>
            </w:pPr>
            <w:r>
              <w:rPr>
                <w:rFonts w:hint="eastAsia"/>
                <w:color w:val="000000" w:themeColor="text1"/>
                <w:szCs w:val="21"/>
              </w:rPr>
              <w:t>19</w:t>
            </w:r>
          </w:p>
        </w:tc>
        <w:tc>
          <w:tcPr>
            <w:tcW w:w="1560" w:type="pct"/>
            <w:vAlign w:val="center"/>
          </w:tcPr>
          <w:p w14:paraId="6EA3C9C5" w14:textId="77777777" w:rsidR="00955405" w:rsidRDefault="00704405">
            <w:pPr>
              <w:widowControl/>
              <w:jc w:val="center"/>
              <w:rPr>
                <w:color w:val="000000" w:themeColor="text1"/>
                <w:szCs w:val="21"/>
              </w:rPr>
            </w:pPr>
            <w:r>
              <w:rPr>
                <w:color w:val="000000" w:themeColor="text1"/>
                <w:szCs w:val="21"/>
              </w:rPr>
              <w:t>聚匠咖啡</w:t>
            </w:r>
          </w:p>
        </w:tc>
        <w:tc>
          <w:tcPr>
            <w:tcW w:w="2387" w:type="pct"/>
            <w:vAlign w:val="center"/>
          </w:tcPr>
          <w:p w14:paraId="1C808035" w14:textId="77777777" w:rsidR="00955405" w:rsidRDefault="00704405">
            <w:pPr>
              <w:widowControl/>
              <w:jc w:val="center"/>
              <w:rPr>
                <w:color w:val="000000" w:themeColor="text1"/>
                <w:szCs w:val="21"/>
              </w:rPr>
            </w:pPr>
            <w:r>
              <w:rPr>
                <w:color w:val="000000" w:themeColor="text1"/>
                <w:szCs w:val="21"/>
              </w:rPr>
              <w:t>北京富丰雅图科技文化有限公司</w:t>
            </w:r>
          </w:p>
        </w:tc>
        <w:tc>
          <w:tcPr>
            <w:tcW w:w="655" w:type="pct"/>
            <w:vAlign w:val="center"/>
          </w:tcPr>
          <w:p w14:paraId="08C32BA0" w14:textId="77777777" w:rsidR="00955405" w:rsidRDefault="00704405">
            <w:pPr>
              <w:jc w:val="center"/>
              <w:rPr>
                <w:color w:val="000000" w:themeColor="text1"/>
                <w:szCs w:val="21"/>
              </w:rPr>
            </w:pPr>
            <w:r>
              <w:rPr>
                <w:color w:val="000000" w:themeColor="text1"/>
                <w:szCs w:val="21"/>
              </w:rPr>
              <w:t>区级</w:t>
            </w:r>
          </w:p>
        </w:tc>
      </w:tr>
      <w:tr w:rsidR="00955405" w14:paraId="69559CB7" w14:textId="77777777" w:rsidTr="00F066D1">
        <w:trPr>
          <w:trHeight w:val="567"/>
          <w:jc w:val="center"/>
        </w:trPr>
        <w:tc>
          <w:tcPr>
            <w:tcW w:w="396" w:type="pct"/>
            <w:noWrap/>
            <w:vAlign w:val="center"/>
          </w:tcPr>
          <w:p w14:paraId="78FD80A3" w14:textId="77777777" w:rsidR="00955405" w:rsidRDefault="00704405">
            <w:pPr>
              <w:widowControl/>
              <w:jc w:val="center"/>
              <w:rPr>
                <w:color w:val="000000" w:themeColor="text1"/>
                <w:szCs w:val="21"/>
              </w:rPr>
            </w:pPr>
            <w:r>
              <w:rPr>
                <w:color w:val="000000" w:themeColor="text1"/>
                <w:szCs w:val="21"/>
              </w:rPr>
              <w:t>20</w:t>
            </w:r>
          </w:p>
        </w:tc>
        <w:tc>
          <w:tcPr>
            <w:tcW w:w="1560" w:type="pct"/>
            <w:vAlign w:val="center"/>
          </w:tcPr>
          <w:p w14:paraId="303CDDE9" w14:textId="77777777" w:rsidR="00955405" w:rsidRDefault="00704405">
            <w:pPr>
              <w:widowControl/>
              <w:jc w:val="center"/>
              <w:rPr>
                <w:color w:val="000000" w:themeColor="text1"/>
                <w:szCs w:val="21"/>
              </w:rPr>
            </w:pPr>
            <w:r>
              <w:rPr>
                <w:color w:val="000000" w:themeColor="text1"/>
                <w:szCs w:val="21"/>
              </w:rPr>
              <w:t>超凡匠心众创空间</w:t>
            </w:r>
          </w:p>
        </w:tc>
        <w:tc>
          <w:tcPr>
            <w:tcW w:w="2387" w:type="pct"/>
            <w:vAlign w:val="center"/>
          </w:tcPr>
          <w:p w14:paraId="2A19EE51" w14:textId="77777777" w:rsidR="00955405" w:rsidRDefault="00704405">
            <w:pPr>
              <w:widowControl/>
              <w:jc w:val="center"/>
              <w:rPr>
                <w:color w:val="000000" w:themeColor="text1"/>
                <w:szCs w:val="21"/>
              </w:rPr>
            </w:pPr>
            <w:r>
              <w:rPr>
                <w:color w:val="000000" w:themeColor="text1"/>
                <w:szCs w:val="21"/>
              </w:rPr>
              <w:t>北京超凡匠心科技有限公司</w:t>
            </w:r>
          </w:p>
        </w:tc>
        <w:tc>
          <w:tcPr>
            <w:tcW w:w="655" w:type="pct"/>
            <w:vAlign w:val="center"/>
          </w:tcPr>
          <w:p w14:paraId="3FD85585" w14:textId="77777777" w:rsidR="00955405" w:rsidRDefault="00704405">
            <w:pPr>
              <w:jc w:val="center"/>
              <w:rPr>
                <w:color w:val="000000" w:themeColor="text1"/>
                <w:szCs w:val="21"/>
              </w:rPr>
            </w:pPr>
            <w:r>
              <w:rPr>
                <w:color w:val="000000" w:themeColor="text1"/>
                <w:szCs w:val="21"/>
              </w:rPr>
              <w:t>区级</w:t>
            </w:r>
          </w:p>
        </w:tc>
      </w:tr>
      <w:tr w:rsidR="00955405" w14:paraId="78C38CA3" w14:textId="77777777" w:rsidTr="00F066D1">
        <w:trPr>
          <w:trHeight w:val="567"/>
          <w:jc w:val="center"/>
        </w:trPr>
        <w:tc>
          <w:tcPr>
            <w:tcW w:w="396" w:type="pct"/>
            <w:noWrap/>
            <w:vAlign w:val="center"/>
          </w:tcPr>
          <w:p w14:paraId="146A0AAD" w14:textId="77777777" w:rsidR="00955405" w:rsidRDefault="00704405">
            <w:pPr>
              <w:widowControl/>
              <w:jc w:val="center"/>
              <w:rPr>
                <w:color w:val="000000" w:themeColor="text1"/>
                <w:szCs w:val="21"/>
              </w:rPr>
            </w:pPr>
            <w:r>
              <w:rPr>
                <w:color w:val="000000" w:themeColor="text1"/>
                <w:szCs w:val="21"/>
              </w:rPr>
              <w:lastRenderedPageBreak/>
              <w:t>21</w:t>
            </w:r>
          </w:p>
        </w:tc>
        <w:tc>
          <w:tcPr>
            <w:tcW w:w="1560" w:type="pct"/>
            <w:vAlign w:val="center"/>
          </w:tcPr>
          <w:p w14:paraId="43283B6E" w14:textId="77777777" w:rsidR="00955405" w:rsidRDefault="00704405">
            <w:pPr>
              <w:widowControl/>
              <w:jc w:val="center"/>
              <w:rPr>
                <w:color w:val="000000" w:themeColor="text1"/>
                <w:szCs w:val="21"/>
              </w:rPr>
            </w:pPr>
            <w:r>
              <w:rPr>
                <w:color w:val="000000" w:themeColor="text1"/>
                <w:szCs w:val="21"/>
              </w:rPr>
              <w:t>诺空间</w:t>
            </w:r>
          </w:p>
        </w:tc>
        <w:tc>
          <w:tcPr>
            <w:tcW w:w="2387" w:type="pct"/>
            <w:vAlign w:val="center"/>
          </w:tcPr>
          <w:p w14:paraId="797CC7B8" w14:textId="77777777" w:rsidR="00955405" w:rsidRDefault="00704405">
            <w:pPr>
              <w:widowControl/>
              <w:jc w:val="center"/>
              <w:rPr>
                <w:color w:val="000000" w:themeColor="text1"/>
                <w:szCs w:val="21"/>
              </w:rPr>
            </w:pPr>
            <w:r>
              <w:rPr>
                <w:color w:val="000000" w:themeColor="text1"/>
                <w:szCs w:val="21"/>
              </w:rPr>
              <w:t>诺上（北京）创新科技有限公司</w:t>
            </w:r>
          </w:p>
        </w:tc>
        <w:tc>
          <w:tcPr>
            <w:tcW w:w="655" w:type="pct"/>
            <w:vAlign w:val="center"/>
          </w:tcPr>
          <w:p w14:paraId="4306D91A" w14:textId="77777777" w:rsidR="00955405" w:rsidRDefault="00704405">
            <w:pPr>
              <w:jc w:val="center"/>
              <w:rPr>
                <w:color w:val="000000" w:themeColor="text1"/>
                <w:szCs w:val="21"/>
              </w:rPr>
            </w:pPr>
            <w:r>
              <w:rPr>
                <w:color w:val="000000" w:themeColor="text1"/>
                <w:szCs w:val="21"/>
              </w:rPr>
              <w:t>区级</w:t>
            </w:r>
          </w:p>
        </w:tc>
      </w:tr>
      <w:tr w:rsidR="00955405" w14:paraId="46EA6C51" w14:textId="77777777" w:rsidTr="00F066D1">
        <w:trPr>
          <w:trHeight w:val="567"/>
          <w:jc w:val="center"/>
        </w:trPr>
        <w:tc>
          <w:tcPr>
            <w:tcW w:w="396" w:type="pct"/>
            <w:noWrap/>
            <w:vAlign w:val="center"/>
          </w:tcPr>
          <w:p w14:paraId="00F75363" w14:textId="77777777" w:rsidR="00955405" w:rsidRDefault="00704405">
            <w:pPr>
              <w:widowControl/>
              <w:jc w:val="center"/>
              <w:rPr>
                <w:color w:val="000000" w:themeColor="text1"/>
                <w:szCs w:val="21"/>
              </w:rPr>
            </w:pPr>
            <w:r>
              <w:rPr>
                <w:color w:val="000000" w:themeColor="text1"/>
                <w:szCs w:val="21"/>
              </w:rPr>
              <w:t>22</w:t>
            </w:r>
          </w:p>
        </w:tc>
        <w:tc>
          <w:tcPr>
            <w:tcW w:w="1560" w:type="pct"/>
            <w:vAlign w:val="center"/>
          </w:tcPr>
          <w:p w14:paraId="2B46AE58" w14:textId="77777777" w:rsidR="00955405" w:rsidRDefault="00704405">
            <w:pPr>
              <w:widowControl/>
              <w:jc w:val="center"/>
              <w:rPr>
                <w:color w:val="000000" w:themeColor="text1"/>
                <w:szCs w:val="21"/>
              </w:rPr>
            </w:pPr>
            <w:r>
              <w:rPr>
                <w:rFonts w:hint="eastAsia"/>
                <w:color w:val="000000" w:themeColor="text1"/>
                <w:szCs w:val="21"/>
              </w:rPr>
              <w:t>和</w:t>
            </w:r>
            <w:r>
              <w:rPr>
                <w:color w:val="000000" w:themeColor="text1"/>
                <w:szCs w:val="21"/>
              </w:rPr>
              <w:t>空间</w:t>
            </w:r>
          </w:p>
        </w:tc>
        <w:tc>
          <w:tcPr>
            <w:tcW w:w="2387" w:type="pct"/>
            <w:vAlign w:val="center"/>
          </w:tcPr>
          <w:p w14:paraId="519B3458" w14:textId="77777777" w:rsidR="00955405" w:rsidRDefault="00704405">
            <w:pPr>
              <w:widowControl/>
              <w:jc w:val="center"/>
              <w:rPr>
                <w:color w:val="000000" w:themeColor="text1"/>
                <w:szCs w:val="21"/>
              </w:rPr>
            </w:pPr>
            <w:r>
              <w:rPr>
                <w:color w:val="000000" w:themeColor="text1"/>
                <w:szCs w:val="21"/>
              </w:rPr>
              <w:t>和空间创新发展（北京）科技有限公司</w:t>
            </w:r>
          </w:p>
        </w:tc>
        <w:tc>
          <w:tcPr>
            <w:tcW w:w="655" w:type="pct"/>
            <w:vAlign w:val="center"/>
          </w:tcPr>
          <w:p w14:paraId="4A33F929" w14:textId="77777777" w:rsidR="00955405" w:rsidRDefault="00704405">
            <w:pPr>
              <w:jc w:val="center"/>
              <w:rPr>
                <w:color w:val="000000" w:themeColor="text1"/>
                <w:szCs w:val="21"/>
              </w:rPr>
            </w:pPr>
            <w:r>
              <w:rPr>
                <w:color w:val="000000" w:themeColor="text1"/>
                <w:szCs w:val="21"/>
              </w:rPr>
              <w:t>区级</w:t>
            </w:r>
          </w:p>
        </w:tc>
      </w:tr>
      <w:tr w:rsidR="00955405" w14:paraId="17A62A30" w14:textId="77777777" w:rsidTr="00F066D1">
        <w:trPr>
          <w:trHeight w:val="567"/>
          <w:jc w:val="center"/>
        </w:trPr>
        <w:tc>
          <w:tcPr>
            <w:tcW w:w="396" w:type="pct"/>
            <w:noWrap/>
            <w:vAlign w:val="center"/>
          </w:tcPr>
          <w:p w14:paraId="2A4A31C6" w14:textId="77777777" w:rsidR="00955405" w:rsidRDefault="00704405">
            <w:pPr>
              <w:widowControl/>
              <w:jc w:val="center"/>
              <w:rPr>
                <w:color w:val="000000" w:themeColor="text1"/>
                <w:szCs w:val="21"/>
              </w:rPr>
            </w:pPr>
            <w:r>
              <w:rPr>
                <w:color w:val="000000" w:themeColor="text1"/>
                <w:szCs w:val="21"/>
              </w:rPr>
              <w:t>23</w:t>
            </w:r>
          </w:p>
        </w:tc>
        <w:tc>
          <w:tcPr>
            <w:tcW w:w="1560" w:type="pct"/>
            <w:vAlign w:val="center"/>
          </w:tcPr>
          <w:p w14:paraId="7B64444E" w14:textId="77777777" w:rsidR="00955405" w:rsidRDefault="00704405">
            <w:pPr>
              <w:widowControl/>
              <w:jc w:val="center"/>
              <w:rPr>
                <w:color w:val="000000" w:themeColor="text1"/>
                <w:szCs w:val="21"/>
              </w:rPr>
            </w:pPr>
            <w:r>
              <w:rPr>
                <w:color w:val="000000" w:themeColor="text1"/>
                <w:szCs w:val="21"/>
              </w:rPr>
              <w:t>丰成汇</w:t>
            </w:r>
          </w:p>
        </w:tc>
        <w:tc>
          <w:tcPr>
            <w:tcW w:w="2387" w:type="pct"/>
            <w:vAlign w:val="center"/>
          </w:tcPr>
          <w:p w14:paraId="509D5A33" w14:textId="77777777" w:rsidR="00955405" w:rsidRDefault="00704405">
            <w:pPr>
              <w:widowControl/>
              <w:jc w:val="center"/>
              <w:rPr>
                <w:color w:val="000000" w:themeColor="text1"/>
                <w:szCs w:val="21"/>
              </w:rPr>
            </w:pPr>
            <w:r>
              <w:rPr>
                <w:color w:val="000000" w:themeColor="text1"/>
                <w:szCs w:val="21"/>
              </w:rPr>
              <w:t>北京丰科世纪科技孵化器有限公司</w:t>
            </w:r>
          </w:p>
        </w:tc>
        <w:tc>
          <w:tcPr>
            <w:tcW w:w="655" w:type="pct"/>
            <w:vAlign w:val="center"/>
          </w:tcPr>
          <w:p w14:paraId="3F9A25BA" w14:textId="77777777" w:rsidR="00955405" w:rsidRDefault="00704405">
            <w:pPr>
              <w:jc w:val="center"/>
              <w:rPr>
                <w:color w:val="000000" w:themeColor="text1"/>
                <w:szCs w:val="21"/>
              </w:rPr>
            </w:pPr>
            <w:r>
              <w:rPr>
                <w:color w:val="000000" w:themeColor="text1"/>
                <w:szCs w:val="21"/>
              </w:rPr>
              <w:t>区级</w:t>
            </w:r>
          </w:p>
        </w:tc>
      </w:tr>
      <w:tr w:rsidR="00955405" w14:paraId="6C846B70" w14:textId="77777777" w:rsidTr="00F066D1">
        <w:trPr>
          <w:trHeight w:val="567"/>
          <w:jc w:val="center"/>
        </w:trPr>
        <w:tc>
          <w:tcPr>
            <w:tcW w:w="396" w:type="pct"/>
            <w:noWrap/>
            <w:vAlign w:val="center"/>
          </w:tcPr>
          <w:p w14:paraId="5CAD3034" w14:textId="77777777" w:rsidR="00955405" w:rsidRDefault="00704405">
            <w:pPr>
              <w:widowControl/>
              <w:jc w:val="center"/>
              <w:rPr>
                <w:color w:val="000000" w:themeColor="text1"/>
                <w:szCs w:val="21"/>
              </w:rPr>
            </w:pPr>
            <w:r>
              <w:rPr>
                <w:color w:val="000000" w:themeColor="text1"/>
                <w:szCs w:val="21"/>
              </w:rPr>
              <w:t>24</w:t>
            </w:r>
          </w:p>
        </w:tc>
        <w:tc>
          <w:tcPr>
            <w:tcW w:w="1560" w:type="pct"/>
            <w:vAlign w:val="center"/>
          </w:tcPr>
          <w:p w14:paraId="7B1F20A4" w14:textId="77777777" w:rsidR="00955405" w:rsidRDefault="00704405">
            <w:pPr>
              <w:widowControl/>
              <w:jc w:val="center"/>
              <w:rPr>
                <w:color w:val="000000" w:themeColor="text1"/>
                <w:szCs w:val="21"/>
              </w:rPr>
            </w:pPr>
            <w:r>
              <w:rPr>
                <w:color w:val="000000" w:themeColor="text1"/>
                <w:szCs w:val="21"/>
              </w:rPr>
              <w:t>赋能空间</w:t>
            </w:r>
          </w:p>
        </w:tc>
        <w:tc>
          <w:tcPr>
            <w:tcW w:w="2387" w:type="pct"/>
            <w:vAlign w:val="center"/>
          </w:tcPr>
          <w:p w14:paraId="7434270A" w14:textId="77777777" w:rsidR="00955405" w:rsidRDefault="00704405">
            <w:pPr>
              <w:widowControl/>
              <w:jc w:val="center"/>
              <w:rPr>
                <w:color w:val="000000" w:themeColor="text1"/>
                <w:szCs w:val="21"/>
              </w:rPr>
            </w:pPr>
            <w:r>
              <w:rPr>
                <w:color w:val="000000" w:themeColor="text1"/>
                <w:szCs w:val="21"/>
              </w:rPr>
              <w:t>北京起跑器科技有限公司</w:t>
            </w:r>
          </w:p>
        </w:tc>
        <w:tc>
          <w:tcPr>
            <w:tcW w:w="655" w:type="pct"/>
            <w:vAlign w:val="center"/>
          </w:tcPr>
          <w:p w14:paraId="0FCAA764" w14:textId="77777777" w:rsidR="00955405" w:rsidRDefault="00704405">
            <w:pPr>
              <w:jc w:val="center"/>
              <w:rPr>
                <w:color w:val="000000" w:themeColor="text1"/>
                <w:szCs w:val="21"/>
              </w:rPr>
            </w:pPr>
            <w:r>
              <w:rPr>
                <w:color w:val="000000" w:themeColor="text1"/>
                <w:szCs w:val="21"/>
              </w:rPr>
              <w:t>区级</w:t>
            </w:r>
          </w:p>
        </w:tc>
      </w:tr>
      <w:tr w:rsidR="00955405" w14:paraId="554552F2" w14:textId="77777777" w:rsidTr="00F066D1">
        <w:trPr>
          <w:trHeight w:val="567"/>
          <w:jc w:val="center"/>
        </w:trPr>
        <w:tc>
          <w:tcPr>
            <w:tcW w:w="396" w:type="pct"/>
            <w:noWrap/>
            <w:vAlign w:val="center"/>
          </w:tcPr>
          <w:p w14:paraId="2F1A85CC" w14:textId="77777777" w:rsidR="00955405" w:rsidRDefault="00704405">
            <w:pPr>
              <w:widowControl/>
              <w:jc w:val="center"/>
              <w:rPr>
                <w:color w:val="000000" w:themeColor="text1"/>
                <w:szCs w:val="21"/>
              </w:rPr>
            </w:pPr>
            <w:r>
              <w:rPr>
                <w:color w:val="000000" w:themeColor="text1"/>
                <w:szCs w:val="21"/>
              </w:rPr>
              <w:t>25</w:t>
            </w:r>
          </w:p>
        </w:tc>
        <w:tc>
          <w:tcPr>
            <w:tcW w:w="1560" w:type="pct"/>
            <w:vAlign w:val="center"/>
          </w:tcPr>
          <w:p w14:paraId="278BC258" w14:textId="77777777" w:rsidR="00955405" w:rsidRDefault="00704405">
            <w:pPr>
              <w:widowControl/>
              <w:jc w:val="center"/>
              <w:rPr>
                <w:color w:val="000000" w:themeColor="text1"/>
                <w:szCs w:val="21"/>
              </w:rPr>
            </w:pPr>
            <w:r>
              <w:rPr>
                <w:color w:val="000000" w:themeColor="text1"/>
                <w:szCs w:val="21"/>
              </w:rPr>
              <w:t>优橙空间</w:t>
            </w:r>
          </w:p>
        </w:tc>
        <w:tc>
          <w:tcPr>
            <w:tcW w:w="2387" w:type="pct"/>
            <w:vAlign w:val="center"/>
          </w:tcPr>
          <w:p w14:paraId="37AB7EA3" w14:textId="77777777" w:rsidR="00955405" w:rsidRDefault="00704405">
            <w:pPr>
              <w:jc w:val="center"/>
              <w:rPr>
                <w:color w:val="000000" w:themeColor="text1"/>
                <w:szCs w:val="21"/>
              </w:rPr>
            </w:pPr>
            <w:r>
              <w:rPr>
                <w:color w:val="000000" w:themeColor="text1"/>
                <w:szCs w:val="21"/>
              </w:rPr>
              <w:t>北京永同昌丰益科技孵化器有限公司</w:t>
            </w:r>
          </w:p>
        </w:tc>
        <w:tc>
          <w:tcPr>
            <w:tcW w:w="655" w:type="pct"/>
            <w:vAlign w:val="center"/>
          </w:tcPr>
          <w:p w14:paraId="492616CB" w14:textId="77777777" w:rsidR="00955405" w:rsidRDefault="00704405">
            <w:pPr>
              <w:jc w:val="center"/>
              <w:rPr>
                <w:color w:val="000000" w:themeColor="text1"/>
                <w:szCs w:val="21"/>
              </w:rPr>
            </w:pPr>
            <w:r>
              <w:rPr>
                <w:color w:val="000000" w:themeColor="text1"/>
                <w:szCs w:val="21"/>
              </w:rPr>
              <w:t>区级</w:t>
            </w:r>
          </w:p>
        </w:tc>
      </w:tr>
      <w:tr w:rsidR="00955405" w14:paraId="2BF542B2" w14:textId="77777777" w:rsidTr="00F066D1">
        <w:trPr>
          <w:trHeight w:val="567"/>
          <w:jc w:val="center"/>
        </w:trPr>
        <w:tc>
          <w:tcPr>
            <w:tcW w:w="396" w:type="pct"/>
            <w:noWrap/>
            <w:vAlign w:val="center"/>
          </w:tcPr>
          <w:p w14:paraId="5F8BE8A7" w14:textId="77777777" w:rsidR="00955405" w:rsidRDefault="00704405">
            <w:pPr>
              <w:jc w:val="center"/>
              <w:rPr>
                <w:color w:val="000000" w:themeColor="text1"/>
                <w:szCs w:val="21"/>
              </w:rPr>
            </w:pPr>
            <w:r>
              <w:rPr>
                <w:color w:val="000000" w:themeColor="text1"/>
                <w:szCs w:val="21"/>
              </w:rPr>
              <w:t>26</w:t>
            </w:r>
          </w:p>
        </w:tc>
        <w:tc>
          <w:tcPr>
            <w:tcW w:w="1560" w:type="pct"/>
            <w:vAlign w:val="center"/>
          </w:tcPr>
          <w:p w14:paraId="1569273C" w14:textId="77777777" w:rsidR="00955405" w:rsidRDefault="00704405">
            <w:pPr>
              <w:widowControl/>
              <w:jc w:val="center"/>
              <w:rPr>
                <w:color w:val="000000" w:themeColor="text1"/>
                <w:szCs w:val="21"/>
              </w:rPr>
            </w:pPr>
            <w:r>
              <w:rPr>
                <w:color w:val="000000" w:themeColor="text1"/>
                <w:szCs w:val="21"/>
              </w:rPr>
              <w:t>欣悦众成众创空间</w:t>
            </w:r>
          </w:p>
        </w:tc>
        <w:tc>
          <w:tcPr>
            <w:tcW w:w="2387" w:type="pct"/>
            <w:vAlign w:val="center"/>
          </w:tcPr>
          <w:p w14:paraId="7E12F718" w14:textId="77777777" w:rsidR="00955405" w:rsidRDefault="00704405">
            <w:pPr>
              <w:jc w:val="center"/>
              <w:rPr>
                <w:color w:val="000000" w:themeColor="text1"/>
                <w:szCs w:val="21"/>
              </w:rPr>
            </w:pPr>
            <w:r>
              <w:rPr>
                <w:color w:val="000000" w:themeColor="text1"/>
                <w:szCs w:val="21"/>
              </w:rPr>
              <w:t>北京欣悦众成科技孵化器有限公司</w:t>
            </w:r>
          </w:p>
        </w:tc>
        <w:tc>
          <w:tcPr>
            <w:tcW w:w="655" w:type="pct"/>
            <w:vAlign w:val="center"/>
          </w:tcPr>
          <w:p w14:paraId="389E4CCE" w14:textId="77777777" w:rsidR="00955405" w:rsidRDefault="00704405">
            <w:pPr>
              <w:jc w:val="center"/>
              <w:rPr>
                <w:color w:val="000000" w:themeColor="text1"/>
                <w:szCs w:val="21"/>
              </w:rPr>
            </w:pPr>
            <w:r>
              <w:rPr>
                <w:color w:val="000000" w:themeColor="text1"/>
                <w:szCs w:val="21"/>
              </w:rPr>
              <w:t>区级</w:t>
            </w:r>
          </w:p>
        </w:tc>
      </w:tr>
      <w:tr w:rsidR="00955405" w14:paraId="42A81583" w14:textId="77777777" w:rsidTr="00F066D1">
        <w:trPr>
          <w:trHeight w:val="567"/>
          <w:jc w:val="center"/>
        </w:trPr>
        <w:tc>
          <w:tcPr>
            <w:tcW w:w="396" w:type="pct"/>
            <w:noWrap/>
            <w:vAlign w:val="center"/>
          </w:tcPr>
          <w:p w14:paraId="7B0C618E" w14:textId="77777777" w:rsidR="00955405" w:rsidRDefault="00704405">
            <w:pPr>
              <w:widowControl/>
              <w:jc w:val="center"/>
              <w:rPr>
                <w:color w:val="000000" w:themeColor="text1"/>
                <w:szCs w:val="21"/>
              </w:rPr>
            </w:pPr>
            <w:r>
              <w:rPr>
                <w:rFonts w:hint="eastAsia"/>
                <w:color w:val="000000" w:themeColor="text1"/>
                <w:szCs w:val="21"/>
              </w:rPr>
              <w:t>27</w:t>
            </w:r>
          </w:p>
        </w:tc>
        <w:tc>
          <w:tcPr>
            <w:tcW w:w="1560" w:type="pct"/>
            <w:vAlign w:val="center"/>
          </w:tcPr>
          <w:p w14:paraId="25077BF3" w14:textId="77777777" w:rsidR="00955405" w:rsidRDefault="00704405">
            <w:pPr>
              <w:jc w:val="center"/>
              <w:rPr>
                <w:color w:val="000000" w:themeColor="text1"/>
                <w:szCs w:val="21"/>
              </w:rPr>
            </w:pPr>
            <w:r>
              <w:rPr>
                <w:color w:val="000000" w:themeColor="text1"/>
                <w:szCs w:val="21"/>
              </w:rPr>
              <w:t>启城空间</w:t>
            </w:r>
          </w:p>
        </w:tc>
        <w:tc>
          <w:tcPr>
            <w:tcW w:w="2387" w:type="pct"/>
            <w:vAlign w:val="center"/>
          </w:tcPr>
          <w:p w14:paraId="2B2ADA64" w14:textId="77777777" w:rsidR="00955405" w:rsidRDefault="00704405">
            <w:pPr>
              <w:jc w:val="center"/>
              <w:rPr>
                <w:color w:val="000000" w:themeColor="text1"/>
                <w:szCs w:val="21"/>
              </w:rPr>
            </w:pPr>
            <w:r>
              <w:rPr>
                <w:color w:val="000000" w:themeColor="text1"/>
                <w:szCs w:val="21"/>
              </w:rPr>
              <w:t>北京启城科技有限公司</w:t>
            </w:r>
          </w:p>
        </w:tc>
        <w:tc>
          <w:tcPr>
            <w:tcW w:w="655" w:type="pct"/>
            <w:vAlign w:val="center"/>
          </w:tcPr>
          <w:p w14:paraId="26090240" w14:textId="77777777" w:rsidR="00955405" w:rsidRDefault="00704405">
            <w:pPr>
              <w:jc w:val="center"/>
              <w:rPr>
                <w:color w:val="000000" w:themeColor="text1"/>
                <w:szCs w:val="21"/>
              </w:rPr>
            </w:pPr>
            <w:r>
              <w:rPr>
                <w:color w:val="000000" w:themeColor="text1"/>
                <w:szCs w:val="21"/>
              </w:rPr>
              <w:t>区级</w:t>
            </w:r>
          </w:p>
        </w:tc>
      </w:tr>
      <w:tr w:rsidR="00955405" w14:paraId="4047783E" w14:textId="77777777" w:rsidTr="00F066D1">
        <w:trPr>
          <w:trHeight w:val="567"/>
          <w:jc w:val="center"/>
        </w:trPr>
        <w:tc>
          <w:tcPr>
            <w:tcW w:w="396" w:type="pct"/>
            <w:noWrap/>
            <w:vAlign w:val="center"/>
          </w:tcPr>
          <w:p w14:paraId="454E0846" w14:textId="77777777" w:rsidR="00955405" w:rsidRDefault="00704405">
            <w:pPr>
              <w:jc w:val="center"/>
              <w:rPr>
                <w:color w:val="000000" w:themeColor="text1"/>
                <w:szCs w:val="21"/>
              </w:rPr>
            </w:pPr>
            <w:r>
              <w:rPr>
                <w:color w:val="000000" w:themeColor="text1"/>
                <w:szCs w:val="21"/>
              </w:rPr>
              <w:t>28</w:t>
            </w:r>
          </w:p>
        </w:tc>
        <w:tc>
          <w:tcPr>
            <w:tcW w:w="1560" w:type="pct"/>
            <w:vAlign w:val="center"/>
          </w:tcPr>
          <w:p w14:paraId="5DA03C6C" w14:textId="77777777" w:rsidR="00955405" w:rsidRDefault="00704405">
            <w:pPr>
              <w:jc w:val="center"/>
              <w:rPr>
                <w:bCs/>
                <w:color w:val="000000" w:themeColor="text1"/>
                <w:szCs w:val="21"/>
              </w:rPr>
            </w:pPr>
            <w:r>
              <w:rPr>
                <w:bCs/>
                <w:color w:val="000000" w:themeColor="text1"/>
                <w:szCs w:val="21"/>
              </w:rPr>
              <w:t>创富空间</w:t>
            </w:r>
          </w:p>
        </w:tc>
        <w:tc>
          <w:tcPr>
            <w:tcW w:w="2387" w:type="pct"/>
            <w:vAlign w:val="center"/>
          </w:tcPr>
          <w:p w14:paraId="673AD0A7" w14:textId="77777777" w:rsidR="00955405" w:rsidRDefault="00704405">
            <w:pPr>
              <w:jc w:val="center"/>
              <w:rPr>
                <w:bCs/>
                <w:color w:val="000000" w:themeColor="text1"/>
                <w:szCs w:val="21"/>
              </w:rPr>
            </w:pPr>
            <w:r>
              <w:rPr>
                <w:bCs/>
                <w:color w:val="000000" w:themeColor="text1"/>
                <w:szCs w:val="21"/>
              </w:rPr>
              <w:t>创富空间</w:t>
            </w:r>
            <w:r>
              <w:rPr>
                <w:bCs/>
                <w:color w:val="000000" w:themeColor="text1"/>
                <w:szCs w:val="21"/>
              </w:rPr>
              <w:t>(</w:t>
            </w:r>
            <w:r>
              <w:rPr>
                <w:bCs/>
                <w:color w:val="000000" w:themeColor="text1"/>
                <w:szCs w:val="21"/>
              </w:rPr>
              <w:t>北京</w:t>
            </w:r>
            <w:r>
              <w:rPr>
                <w:bCs/>
                <w:color w:val="000000" w:themeColor="text1"/>
                <w:szCs w:val="21"/>
              </w:rPr>
              <w:t>)</w:t>
            </w:r>
            <w:r>
              <w:rPr>
                <w:bCs/>
                <w:color w:val="000000" w:themeColor="text1"/>
                <w:szCs w:val="21"/>
              </w:rPr>
              <w:t>投资管理有限公司</w:t>
            </w:r>
          </w:p>
        </w:tc>
        <w:tc>
          <w:tcPr>
            <w:tcW w:w="655" w:type="pct"/>
            <w:vAlign w:val="center"/>
          </w:tcPr>
          <w:p w14:paraId="56637334" w14:textId="77777777" w:rsidR="00955405" w:rsidRDefault="00704405">
            <w:pPr>
              <w:jc w:val="center"/>
              <w:rPr>
                <w:color w:val="000000" w:themeColor="text1"/>
                <w:szCs w:val="21"/>
              </w:rPr>
            </w:pPr>
            <w:r>
              <w:rPr>
                <w:color w:val="000000" w:themeColor="text1"/>
                <w:szCs w:val="21"/>
              </w:rPr>
              <w:t>区级</w:t>
            </w:r>
          </w:p>
        </w:tc>
      </w:tr>
      <w:tr w:rsidR="00955405" w14:paraId="416A8A5F" w14:textId="77777777" w:rsidTr="00F066D1">
        <w:trPr>
          <w:trHeight w:val="567"/>
          <w:jc w:val="center"/>
        </w:trPr>
        <w:tc>
          <w:tcPr>
            <w:tcW w:w="396" w:type="pct"/>
            <w:noWrap/>
            <w:vAlign w:val="center"/>
          </w:tcPr>
          <w:p w14:paraId="10DCC103" w14:textId="77777777" w:rsidR="00955405" w:rsidRDefault="00704405">
            <w:pPr>
              <w:jc w:val="center"/>
              <w:rPr>
                <w:color w:val="000000" w:themeColor="text1"/>
                <w:szCs w:val="21"/>
              </w:rPr>
            </w:pPr>
            <w:r>
              <w:rPr>
                <w:rFonts w:hint="eastAsia"/>
                <w:color w:val="000000" w:themeColor="text1"/>
                <w:szCs w:val="21"/>
              </w:rPr>
              <w:t>29</w:t>
            </w:r>
          </w:p>
        </w:tc>
        <w:tc>
          <w:tcPr>
            <w:tcW w:w="1560" w:type="pct"/>
            <w:vAlign w:val="center"/>
          </w:tcPr>
          <w:p w14:paraId="7FE5456F" w14:textId="77777777" w:rsidR="00955405" w:rsidRDefault="00704405">
            <w:pPr>
              <w:jc w:val="center"/>
              <w:rPr>
                <w:color w:val="000000" w:themeColor="text1"/>
                <w:szCs w:val="21"/>
              </w:rPr>
            </w:pPr>
            <w:r>
              <w:rPr>
                <w:color w:val="000000" w:themeColor="text1"/>
                <w:szCs w:val="21"/>
              </w:rPr>
              <w:t>渡业众创空间</w:t>
            </w:r>
          </w:p>
        </w:tc>
        <w:tc>
          <w:tcPr>
            <w:tcW w:w="2387" w:type="pct"/>
            <w:vAlign w:val="center"/>
          </w:tcPr>
          <w:p w14:paraId="19A5C01E" w14:textId="77777777" w:rsidR="00955405" w:rsidRDefault="00704405">
            <w:pPr>
              <w:jc w:val="center"/>
              <w:rPr>
                <w:color w:val="000000" w:themeColor="text1"/>
                <w:szCs w:val="21"/>
              </w:rPr>
            </w:pPr>
            <w:r>
              <w:rPr>
                <w:color w:val="000000" w:themeColor="text1"/>
                <w:szCs w:val="21"/>
              </w:rPr>
              <w:t>北京渡业物业管理有限公司</w:t>
            </w:r>
          </w:p>
        </w:tc>
        <w:tc>
          <w:tcPr>
            <w:tcW w:w="655" w:type="pct"/>
            <w:vAlign w:val="center"/>
          </w:tcPr>
          <w:p w14:paraId="06C7FE11" w14:textId="77777777" w:rsidR="00955405" w:rsidRDefault="00704405">
            <w:pPr>
              <w:jc w:val="center"/>
              <w:rPr>
                <w:color w:val="000000" w:themeColor="text1"/>
                <w:szCs w:val="21"/>
              </w:rPr>
            </w:pPr>
            <w:r>
              <w:rPr>
                <w:color w:val="000000" w:themeColor="text1"/>
                <w:szCs w:val="21"/>
              </w:rPr>
              <w:t>区级</w:t>
            </w:r>
          </w:p>
        </w:tc>
      </w:tr>
      <w:tr w:rsidR="00955405" w14:paraId="36CFAB96" w14:textId="77777777" w:rsidTr="00F066D1">
        <w:trPr>
          <w:trHeight w:val="567"/>
          <w:jc w:val="center"/>
        </w:trPr>
        <w:tc>
          <w:tcPr>
            <w:tcW w:w="396" w:type="pct"/>
            <w:noWrap/>
            <w:vAlign w:val="center"/>
          </w:tcPr>
          <w:p w14:paraId="2F4B4132" w14:textId="77777777" w:rsidR="00955405" w:rsidRDefault="00704405">
            <w:pPr>
              <w:jc w:val="center"/>
              <w:rPr>
                <w:color w:val="000000" w:themeColor="text1"/>
                <w:szCs w:val="21"/>
              </w:rPr>
            </w:pPr>
            <w:r>
              <w:rPr>
                <w:color w:val="000000" w:themeColor="text1"/>
                <w:szCs w:val="21"/>
              </w:rPr>
              <w:t>30</w:t>
            </w:r>
          </w:p>
        </w:tc>
        <w:tc>
          <w:tcPr>
            <w:tcW w:w="1560" w:type="pct"/>
            <w:vAlign w:val="center"/>
          </w:tcPr>
          <w:p w14:paraId="7510D71B" w14:textId="77777777" w:rsidR="00955405" w:rsidRDefault="00704405">
            <w:pPr>
              <w:jc w:val="center"/>
              <w:rPr>
                <w:color w:val="000000" w:themeColor="text1"/>
                <w:szCs w:val="21"/>
              </w:rPr>
            </w:pPr>
            <w:r>
              <w:rPr>
                <w:color w:val="000000" w:themeColor="text1"/>
                <w:szCs w:val="21"/>
              </w:rPr>
              <w:t>摩天之星</w:t>
            </w:r>
          </w:p>
        </w:tc>
        <w:tc>
          <w:tcPr>
            <w:tcW w:w="2387" w:type="pct"/>
            <w:vAlign w:val="center"/>
          </w:tcPr>
          <w:p w14:paraId="22190CA3" w14:textId="77777777" w:rsidR="00955405" w:rsidRDefault="00704405">
            <w:pPr>
              <w:jc w:val="center"/>
              <w:rPr>
                <w:color w:val="000000" w:themeColor="text1"/>
                <w:szCs w:val="21"/>
              </w:rPr>
            </w:pPr>
            <w:r>
              <w:rPr>
                <w:color w:val="000000" w:themeColor="text1"/>
                <w:szCs w:val="21"/>
              </w:rPr>
              <w:t>摩天之星（北京）科技孵化器有限公司</w:t>
            </w:r>
          </w:p>
        </w:tc>
        <w:tc>
          <w:tcPr>
            <w:tcW w:w="655" w:type="pct"/>
            <w:vAlign w:val="center"/>
          </w:tcPr>
          <w:p w14:paraId="36069D5C" w14:textId="77777777" w:rsidR="00955405" w:rsidRDefault="00704405">
            <w:pPr>
              <w:jc w:val="center"/>
              <w:rPr>
                <w:color w:val="000000" w:themeColor="text1"/>
                <w:szCs w:val="21"/>
              </w:rPr>
            </w:pPr>
            <w:r>
              <w:rPr>
                <w:color w:val="000000" w:themeColor="text1"/>
                <w:szCs w:val="21"/>
              </w:rPr>
              <w:t>区级</w:t>
            </w:r>
          </w:p>
        </w:tc>
      </w:tr>
      <w:tr w:rsidR="00955405" w14:paraId="2B1148E0" w14:textId="77777777" w:rsidTr="00F066D1">
        <w:trPr>
          <w:trHeight w:val="567"/>
          <w:jc w:val="center"/>
        </w:trPr>
        <w:tc>
          <w:tcPr>
            <w:tcW w:w="396" w:type="pct"/>
            <w:noWrap/>
            <w:vAlign w:val="center"/>
          </w:tcPr>
          <w:p w14:paraId="57F6792D" w14:textId="77777777" w:rsidR="00955405" w:rsidRDefault="00704405">
            <w:pPr>
              <w:jc w:val="center"/>
              <w:rPr>
                <w:b/>
                <w:color w:val="000000" w:themeColor="text1"/>
                <w:szCs w:val="21"/>
              </w:rPr>
            </w:pPr>
            <w:r>
              <w:rPr>
                <w:bCs/>
                <w:color w:val="000000" w:themeColor="text1"/>
                <w:szCs w:val="21"/>
              </w:rPr>
              <w:t>31</w:t>
            </w:r>
          </w:p>
        </w:tc>
        <w:tc>
          <w:tcPr>
            <w:tcW w:w="1560" w:type="pct"/>
            <w:vAlign w:val="center"/>
          </w:tcPr>
          <w:p w14:paraId="25938B77" w14:textId="77777777" w:rsidR="00955405" w:rsidRDefault="00704405">
            <w:pPr>
              <w:jc w:val="center"/>
              <w:rPr>
                <w:color w:val="000000" w:themeColor="text1"/>
                <w:szCs w:val="21"/>
              </w:rPr>
            </w:pPr>
            <w:r>
              <w:rPr>
                <w:color w:val="000000" w:themeColor="text1"/>
                <w:szCs w:val="21"/>
              </w:rPr>
              <w:t>太库丰台国际众创空间</w:t>
            </w:r>
          </w:p>
        </w:tc>
        <w:tc>
          <w:tcPr>
            <w:tcW w:w="2387" w:type="pct"/>
            <w:vAlign w:val="center"/>
          </w:tcPr>
          <w:p w14:paraId="285A1F16" w14:textId="77777777" w:rsidR="00955405" w:rsidRDefault="00704405">
            <w:pPr>
              <w:jc w:val="center"/>
              <w:rPr>
                <w:color w:val="000000" w:themeColor="text1"/>
                <w:szCs w:val="21"/>
              </w:rPr>
            </w:pPr>
            <w:r>
              <w:rPr>
                <w:color w:val="000000" w:themeColor="text1"/>
                <w:szCs w:val="21"/>
              </w:rPr>
              <w:t>太库（北京）科技发展有限公司</w:t>
            </w:r>
          </w:p>
        </w:tc>
        <w:tc>
          <w:tcPr>
            <w:tcW w:w="655" w:type="pct"/>
            <w:vAlign w:val="center"/>
          </w:tcPr>
          <w:p w14:paraId="24675414" w14:textId="77777777" w:rsidR="00955405" w:rsidRDefault="00704405">
            <w:pPr>
              <w:jc w:val="center"/>
              <w:rPr>
                <w:color w:val="000000" w:themeColor="text1"/>
                <w:szCs w:val="21"/>
              </w:rPr>
            </w:pPr>
            <w:r>
              <w:rPr>
                <w:color w:val="000000" w:themeColor="text1"/>
                <w:szCs w:val="21"/>
              </w:rPr>
              <w:t>区级</w:t>
            </w:r>
          </w:p>
        </w:tc>
      </w:tr>
      <w:tr w:rsidR="00955405" w14:paraId="444E6A43" w14:textId="77777777" w:rsidTr="00F066D1">
        <w:trPr>
          <w:trHeight w:val="567"/>
          <w:jc w:val="center"/>
        </w:trPr>
        <w:tc>
          <w:tcPr>
            <w:tcW w:w="396" w:type="pct"/>
            <w:noWrap/>
            <w:vAlign w:val="center"/>
          </w:tcPr>
          <w:p w14:paraId="51258966" w14:textId="77777777" w:rsidR="00955405" w:rsidRDefault="00704405">
            <w:pPr>
              <w:jc w:val="center"/>
              <w:rPr>
                <w:color w:val="000000" w:themeColor="text1"/>
                <w:szCs w:val="21"/>
              </w:rPr>
            </w:pPr>
            <w:r>
              <w:rPr>
                <w:color w:val="000000" w:themeColor="text1"/>
                <w:szCs w:val="21"/>
              </w:rPr>
              <w:t>32</w:t>
            </w:r>
          </w:p>
        </w:tc>
        <w:tc>
          <w:tcPr>
            <w:tcW w:w="1560" w:type="pct"/>
            <w:vAlign w:val="center"/>
          </w:tcPr>
          <w:p w14:paraId="2814E799" w14:textId="77777777" w:rsidR="00955405" w:rsidRDefault="00704405">
            <w:pPr>
              <w:jc w:val="center"/>
              <w:rPr>
                <w:color w:val="000000" w:themeColor="text1"/>
                <w:szCs w:val="21"/>
              </w:rPr>
            </w:pPr>
            <w:r>
              <w:rPr>
                <w:color w:val="000000" w:themeColor="text1"/>
                <w:szCs w:val="21"/>
              </w:rPr>
              <w:t>万丰科技创新中心</w:t>
            </w:r>
          </w:p>
        </w:tc>
        <w:tc>
          <w:tcPr>
            <w:tcW w:w="2387" w:type="pct"/>
            <w:vAlign w:val="center"/>
          </w:tcPr>
          <w:p w14:paraId="45058E61" w14:textId="77777777" w:rsidR="00955405" w:rsidRDefault="00704405">
            <w:pPr>
              <w:jc w:val="center"/>
              <w:rPr>
                <w:color w:val="000000" w:themeColor="text1"/>
                <w:szCs w:val="21"/>
              </w:rPr>
            </w:pPr>
            <w:r>
              <w:rPr>
                <w:color w:val="000000" w:themeColor="text1"/>
                <w:szCs w:val="21"/>
              </w:rPr>
              <w:t>北京万丰创动科技服务有限公司</w:t>
            </w:r>
          </w:p>
        </w:tc>
        <w:tc>
          <w:tcPr>
            <w:tcW w:w="655" w:type="pct"/>
            <w:vAlign w:val="center"/>
          </w:tcPr>
          <w:p w14:paraId="0134091E" w14:textId="77777777" w:rsidR="00955405" w:rsidRDefault="00704405">
            <w:pPr>
              <w:jc w:val="center"/>
              <w:rPr>
                <w:color w:val="000000" w:themeColor="text1"/>
                <w:szCs w:val="21"/>
              </w:rPr>
            </w:pPr>
            <w:r>
              <w:rPr>
                <w:color w:val="000000" w:themeColor="text1"/>
                <w:szCs w:val="21"/>
              </w:rPr>
              <w:t>区级</w:t>
            </w:r>
          </w:p>
        </w:tc>
      </w:tr>
      <w:tr w:rsidR="00955405" w14:paraId="37A4EB05" w14:textId="77777777" w:rsidTr="00F066D1">
        <w:trPr>
          <w:trHeight w:val="567"/>
          <w:jc w:val="center"/>
        </w:trPr>
        <w:tc>
          <w:tcPr>
            <w:tcW w:w="396" w:type="pct"/>
            <w:noWrap/>
            <w:vAlign w:val="center"/>
          </w:tcPr>
          <w:p w14:paraId="0F4F662F" w14:textId="77777777" w:rsidR="00955405" w:rsidRDefault="00704405">
            <w:pPr>
              <w:jc w:val="center"/>
              <w:rPr>
                <w:color w:val="000000" w:themeColor="text1"/>
                <w:szCs w:val="21"/>
              </w:rPr>
            </w:pPr>
            <w:r>
              <w:rPr>
                <w:color w:val="000000" w:themeColor="text1"/>
                <w:szCs w:val="21"/>
              </w:rPr>
              <w:t>33</w:t>
            </w:r>
          </w:p>
        </w:tc>
        <w:tc>
          <w:tcPr>
            <w:tcW w:w="1560" w:type="pct"/>
            <w:vAlign w:val="center"/>
          </w:tcPr>
          <w:p w14:paraId="740FCFD8" w14:textId="77777777" w:rsidR="00955405" w:rsidRDefault="00704405">
            <w:pPr>
              <w:jc w:val="center"/>
              <w:rPr>
                <w:color w:val="000000" w:themeColor="text1"/>
                <w:szCs w:val="21"/>
              </w:rPr>
            </w:pPr>
            <w:r>
              <w:rPr>
                <w:color w:val="000000" w:themeColor="text1"/>
                <w:szCs w:val="21"/>
              </w:rPr>
              <w:t>万上科创中心</w:t>
            </w:r>
          </w:p>
        </w:tc>
        <w:tc>
          <w:tcPr>
            <w:tcW w:w="2387" w:type="pct"/>
            <w:vAlign w:val="center"/>
          </w:tcPr>
          <w:p w14:paraId="1DA58935" w14:textId="77777777" w:rsidR="00955405" w:rsidRDefault="00704405">
            <w:pPr>
              <w:jc w:val="center"/>
              <w:rPr>
                <w:color w:val="000000" w:themeColor="text1"/>
                <w:szCs w:val="21"/>
              </w:rPr>
            </w:pPr>
            <w:r>
              <w:rPr>
                <w:color w:val="000000" w:themeColor="text1"/>
                <w:szCs w:val="21"/>
              </w:rPr>
              <w:t>北京万上科创科技有限公司</w:t>
            </w:r>
          </w:p>
        </w:tc>
        <w:tc>
          <w:tcPr>
            <w:tcW w:w="655" w:type="pct"/>
            <w:vAlign w:val="center"/>
          </w:tcPr>
          <w:p w14:paraId="728D73EB" w14:textId="77777777" w:rsidR="00955405" w:rsidRDefault="00704405">
            <w:pPr>
              <w:jc w:val="center"/>
              <w:rPr>
                <w:color w:val="000000" w:themeColor="text1"/>
                <w:szCs w:val="21"/>
              </w:rPr>
            </w:pPr>
            <w:r>
              <w:rPr>
                <w:color w:val="000000" w:themeColor="text1"/>
                <w:szCs w:val="21"/>
              </w:rPr>
              <w:t>区级</w:t>
            </w:r>
          </w:p>
        </w:tc>
      </w:tr>
      <w:tr w:rsidR="00955405" w14:paraId="23F90F41" w14:textId="77777777" w:rsidTr="00F066D1">
        <w:trPr>
          <w:trHeight w:val="567"/>
          <w:jc w:val="center"/>
        </w:trPr>
        <w:tc>
          <w:tcPr>
            <w:tcW w:w="396" w:type="pct"/>
            <w:noWrap/>
            <w:vAlign w:val="center"/>
          </w:tcPr>
          <w:p w14:paraId="4CD8E0FA" w14:textId="77777777" w:rsidR="00955405" w:rsidRDefault="00704405">
            <w:pPr>
              <w:jc w:val="center"/>
              <w:rPr>
                <w:color w:val="000000" w:themeColor="text1"/>
                <w:szCs w:val="21"/>
              </w:rPr>
            </w:pPr>
            <w:r>
              <w:rPr>
                <w:color w:val="000000" w:themeColor="text1"/>
                <w:szCs w:val="21"/>
              </w:rPr>
              <w:t>34</w:t>
            </w:r>
          </w:p>
        </w:tc>
        <w:tc>
          <w:tcPr>
            <w:tcW w:w="1560" w:type="pct"/>
            <w:vAlign w:val="center"/>
          </w:tcPr>
          <w:p w14:paraId="373BBF92" w14:textId="77777777" w:rsidR="00955405" w:rsidRDefault="00704405">
            <w:pPr>
              <w:jc w:val="center"/>
              <w:rPr>
                <w:color w:val="000000" w:themeColor="text1"/>
                <w:szCs w:val="21"/>
              </w:rPr>
            </w:pPr>
            <w:r>
              <w:rPr>
                <w:color w:val="000000" w:themeColor="text1"/>
                <w:szCs w:val="21"/>
              </w:rPr>
              <w:t>星火创客</w:t>
            </w:r>
          </w:p>
        </w:tc>
        <w:tc>
          <w:tcPr>
            <w:tcW w:w="2387" w:type="pct"/>
            <w:vAlign w:val="center"/>
          </w:tcPr>
          <w:p w14:paraId="0A311B56" w14:textId="77777777" w:rsidR="00955405" w:rsidRDefault="00704405">
            <w:pPr>
              <w:jc w:val="center"/>
              <w:rPr>
                <w:color w:val="000000" w:themeColor="text1"/>
                <w:szCs w:val="21"/>
              </w:rPr>
            </w:pPr>
            <w:r>
              <w:rPr>
                <w:color w:val="000000" w:themeColor="text1"/>
                <w:szCs w:val="21"/>
              </w:rPr>
              <w:t>七色空间（北京）科技有限公司</w:t>
            </w:r>
          </w:p>
        </w:tc>
        <w:tc>
          <w:tcPr>
            <w:tcW w:w="655" w:type="pct"/>
            <w:vAlign w:val="center"/>
          </w:tcPr>
          <w:p w14:paraId="18F256CF" w14:textId="77777777" w:rsidR="00955405" w:rsidRDefault="00704405">
            <w:pPr>
              <w:jc w:val="center"/>
              <w:rPr>
                <w:color w:val="000000" w:themeColor="text1"/>
                <w:szCs w:val="21"/>
              </w:rPr>
            </w:pPr>
            <w:r>
              <w:rPr>
                <w:color w:val="000000" w:themeColor="text1"/>
                <w:szCs w:val="21"/>
              </w:rPr>
              <w:t>区级</w:t>
            </w:r>
          </w:p>
        </w:tc>
      </w:tr>
      <w:tr w:rsidR="00955405" w14:paraId="599B187A" w14:textId="77777777" w:rsidTr="00F066D1">
        <w:trPr>
          <w:trHeight w:val="567"/>
          <w:jc w:val="center"/>
        </w:trPr>
        <w:tc>
          <w:tcPr>
            <w:tcW w:w="396" w:type="pct"/>
            <w:noWrap/>
            <w:vAlign w:val="center"/>
          </w:tcPr>
          <w:p w14:paraId="24CAF21A" w14:textId="77777777" w:rsidR="00955405" w:rsidRDefault="00704405">
            <w:pPr>
              <w:jc w:val="center"/>
              <w:rPr>
                <w:color w:val="000000" w:themeColor="text1"/>
                <w:szCs w:val="21"/>
              </w:rPr>
            </w:pPr>
            <w:r>
              <w:rPr>
                <w:color w:val="000000" w:themeColor="text1"/>
                <w:szCs w:val="21"/>
              </w:rPr>
              <w:t>35</w:t>
            </w:r>
          </w:p>
        </w:tc>
        <w:tc>
          <w:tcPr>
            <w:tcW w:w="1560" w:type="pct"/>
            <w:vAlign w:val="center"/>
          </w:tcPr>
          <w:p w14:paraId="18B69FD9" w14:textId="77777777" w:rsidR="00955405" w:rsidRDefault="00704405">
            <w:pPr>
              <w:jc w:val="center"/>
              <w:rPr>
                <w:color w:val="000000" w:themeColor="text1"/>
                <w:szCs w:val="21"/>
              </w:rPr>
            </w:pPr>
            <w:r>
              <w:rPr>
                <w:color w:val="000000" w:themeColor="text1"/>
                <w:szCs w:val="21"/>
              </w:rPr>
              <w:t>中润佳创众创空间</w:t>
            </w:r>
          </w:p>
        </w:tc>
        <w:tc>
          <w:tcPr>
            <w:tcW w:w="2387" w:type="pct"/>
            <w:vAlign w:val="center"/>
          </w:tcPr>
          <w:p w14:paraId="311EF77D" w14:textId="77777777" w:rsidR="00955405" w:rsidRDefault="00704405">
            <w:pPr>
              <w:jc w:val="center"/>
              <w:rPr>
                <w:color w:val="000000" w:themeColor="text1"/>
                <w:szCs w:val="21"/>
              </w:rPr>
            </w:pPr>
            <w:r>
              <w:rPr>
                <w:color w:val="000000" w:themeColor="text1"/>
                <w:szCs w:val="21"/>
              </w:rPr>
              <w:t>北京达康新创生物科技有限公司</w:t>
            </w:r>
          </w:p>
        </w:tc>
        <w:tc>
          <w:tcPr>
            <w:tcW w:w="655" w:type="pct"/>
            <w:vAlign w:val="center"/>
          </w:tcPr>
          <w:p w14:paraId="0C093DF8" w14:textId="77777777" w:rsidR="00955405" w:rsidRDefault="00704405">
            <w:pPr>
              <w:jc w:val="center"/>
              <w:rPr>
                <w:color w:val="000000" w:themeColor="text1"/>
                <w:szCs w:val="21"/>
              </w:rPr>
            </w:pPr>
            <w:r>
              <w:rPr>
                <w:color w:val="000000" w:themeColor="text1"/>
                <w:szCs w:val="21"/>
              </w:rPr>
              <w:t>区级</w:t>
            </w:r>
          </w:p>
        </w:tc>
      </w:tr>
      <w:tr w:rsidR="00955405" w14:paraId="4B68B8CF" w14:textId="77777777" w:rsidTr="00F066D1">
        <w:trPr>
          <w:trHeight w:val="567"/>
          <w:jc w:val="center"/>
        </w:trPr>
        <w:tc>
          <w:tcPr>
            <w:tcW w:w="396" w:type="pct"/>
            <w:noWrap/>
            <w:vAlign w:val="center"/>
          </w:tcPr>
          <w:p w14:paraId="2E06E1CE" w14:textId="77777777" w:rsidR="00955405" w:rsidRDefault="00704405">
            <w:pPr>
              <w:jc w:val="center"/>
              <w:rPr>
                <w:rFonts w:eastAsia="Times New Roman"/>
                <w:color w:val="000000" w:themeColor="text1"/>
                <w:szCs w:val="21"/>
              </w:rPr>
            </w:pPr>
            <w:r>
              <w:rPr>
                <w:color w:val="000000" w:themeColor="text1"/>
                <w:szCs w:val="21"/>
              </w:rPr>
              <w:t>36</w:t>
            </w:r>
          </w:p>
        </w:tc>
        <w:tc>
          <w:tcPr>
            <w:tcW w:w="1560" w:type="pct"/>
            <w:vAlign w:val="center"/>
          </w:tcPr>
          <w:p w14:paraId="59115B60" w14:textId="77777777" w:rsidR="00955405" w:rsidRDefault="00704405">
            <w:pPr>
              <w:jc w:val="center"/>
              <w:rPr>
                <w:color w:val="000000" w:themeColor="text1"/>
                <w:szCs w:val="21"/>
              </w:rPr>
            </w:pPr>
            <w:r>
              <w:rPr>
                <w:color w:val="000000" w:themeColor="text1"/>
                <w:szCs w:val="21"/>
              </w:rPr>
              <w:t>中研环科众创空间</w:t>
            </w:r>
          </w:p>
        </w:tc>
        <w:tc>
          <w:tcPr>
            <w:tcW w:w="2387" w:type="pct"/>
            <w:vAlign w:val="center"/>
          </w:tcPr>
          <w:p w14:paraId="09EB4CEB" w14:textId="77777777" w:rsidR="00955405" w:rsidRDefault="00704405">
            <w:pPr>
              <w:jc w:val="center"/>
              <w:rPr>
                <w:color w:val="000000" w:themeColor="text1"/>
                <w:szCs w:val="21"/>
                <w:lang w:bidi="ar"/>
              </w:rPr>
            </w:pPr>
            <w:r>
              <w:rPr>
                <w:color w:val="000000" w:themeColor="text1"/>
                <w:szCs w:val="21"/>
                <w:lang w:bidi="ar"/>
              </w:rPr>
              <w:t>北京中研环科科技有限公司</w:t>
            </w:r>
          </w:p>
        </w:tc>
        <w:tc>
          <w:tcPr>
            <w:tcW w:w="655" w:type="pct"/>
            <w:noWrap/>
            <w:vAlign w:val="center"/>
          </w:tcPr>
          <w:p w14:paraId="22F27B16" w14:textId="77777777" w:rsidR="00955405" w:rsidRDefault="00704405">
            <w:pPr>
              <w:jc w:val="center"/>
              <w:rPr>
                <w:color w:val="000000" w:themeColor="text1"/>
                <w:szCs w:val="21"/>
              </w:rPr>
            </w:pPr>
            <w:r>
              <w:rPr>
                <w:color w:val="000000" w:themeColor="text1"/>
                <w:szCs w:val="21"/>
              </w:rPr>
              <w:t>区级</w:t>
            </w:r>
          </w:p>
        </w:tc>
      </w:tr>
      <w:tr w:rsidR="00955405" w14:paraId="2215AB30" w14:textId="77777777" w:rsidTr="00F066D1">
        <w:trPr>
          <w:trHeight w:val="567"/>
          <w:jc w:val="center"/>
        </w:trPr>
        <w:tc>
          <w:tcPr>
            <w:tcW w:w="396" w:type="pct"/>
            <w:noWrap/>
            <w:vAlign w:val="center"/>
          </w:tcPr>
          <w:p w14:paraId="0B86B16C" w14:textId="77777777" w:rsidR="00955405" w:rsidRDefault="00704405">
            <w:pPr>
              <w:jc w:val="center"/>
              <w:rPr>
                <w:color w:val="000000" w:themeColor="text1"/>
                <w:szCs w:val="21"/>
              </w:rPr>
            </w:pPr>
            <w:r>
              <w:rPr>
                <w:color w:val="000000" w:themeColor="text1"/>
                <w:szCs w:val="21"/>
              </w:rPr>
              <w:t>37</w:t>
            </w:r>
          </w:p>
        </w:tc>
        <w:tc>
          <w:tcPr>
            <w:tcW w:w="1560" w:type="pct"/>
            <w:vAlign w:val="center"/>
          </w:tcPr>
          <w:p w14:paraId="49513601" w14:textId="77777777" w:rsidR="00955405" w:rsidRDefault="00704405">
            <w:pPr>
              <w:jc w:val="center"/>
              <w:rPr>
                <w:rFonts w:eastAsia="Times New Roman"/>
                <w:color w:val="000000" w:themeColor="text1"/>
                <w:szCs w:val="21"/>
              </w:rPr>
            </w:pPr>
            <w:r>
              <w:rPr>
                <w:color w:val="000000" w:themeColor="text1"/>
                <w:szCs w:val="21"/>
                <w:lang w:bidi="ar"/>
              </w:rPr>
              <w:t>斯马特空间</w:t>
            </w:r>
          </w:p>
        </w:tc>
        <w:tc>
          <w:tcPr>
            <w:tcW w:w="2387" w:type="pct"/>
            <w:vAlign w:val="center"/>
          </w:tcPr>
          <w:p w14:paraId="4B919FED" w14:textId="77777777" w:rsidR="00955405" w:rsidRDefault="00704405">
            <w:pPr>
              <w:jc w:val="center"/>
              <w:rPr>
                <w:rFonts w:eastAsia="Times New Roman"/>
                <w:color w:val="000000" w:themeColor="text1"/>
                <w:szCs w:val="21"/>
              </w:rPr>
            </w:pPr>
            <w:r>
              <w:rPr>
                <w:color w:val="000000" w:themeColor="text1"/>
                <w:szCs w:val="21"/>
                <w:lang w:bidi="ar"/>
              </w:rPr>
              <w:t>北京斯玛特企业管理有限公司</w:t>
            </w:r>
          </w:p>
        </w:tc>
        <w:tc>
          <w:tcPr>
            <w:tcW w:w="655" w:type="pct"/>
            <w:noWrap/>
            <w:vAlign w:val="center"/>
          </w:tcPr>
          <w:p w14:paraId="2CB11F97" w14:textId="77777777" w:rsidR="00955405" w:rsidRDefault="00704405">
            <w:pPr>
              <w:jc w:val="center"/>
              <w:rPr>
                <w:rFonts w:eastAsia="Times New Roman"/>
                <w:color w:val="000000" w:themeColor="text1"/>
                <w:szCs w:val="21"/>
              </w:rPr>
            </w:pPr>
            <w:r>
              <w:rPr>
                <w:color w:val="000000" w:themeColor="text1"/>
                <w:szCs w:val="21"/>
                <w:lang w:bidi="ar"/>
              </w:rPr>
              <w:t>区级</w:t>
            </w:r>
          </w:p>
        </w:tc>
      </w:tr>
      <w:tr w:rsidR="00955405" w14:paraId="291CBCE8" w14:textId="77777777" w:rsidTr="00F066D1">
        <w:trPr>
          <w:trHeight w:val="567"/>
          <w:jc w:val="center"/>
        </w:trPr>
        <w:tc>
          <w:tcPr>
            <w:tcW w:w="396" w:type="pct"/>
            <w:noWrap/>
            <w:vAlign w:val="center"/>
          </w:tcPr>
          <w:p w14:paraId="34552748" w14:textId="77777777" w:rsidR="00955405" w:rsidRDefault="00704405">
            <w:pPr>
              <w:jc w:val="center"/>
              <w:rPr>
                <w:color w:val="000000" w:themeColor="text1"/>
                <w:szCs w:val="21"/>
              </w:rPr>
            </w:pPr>
            <w:r>
              <w:rPr>
                <w:color w:val="000000" w:themeColor="text1"/>
                <w:szCs w:val="21"/>
              </w:rPr>
              <w:t>38</w:t>
            </w:r>
          </w:p>
        </w:tc>
        <w:tc>
          <w:tcPr>
            <w:tcW w:w="1560" w:type="pct"/>
            <w:vAlign w:val="center"/>
          </w:tcPr>
          <w:p w14:paraId="41D0BCA3" w14:textId="77777777" w:rsidR="00955405" w:rsidRDefault="00704405">
            <w:pPr>
              <w:widowControl/>
              <w:jc w:val="center"/>
              <w:textAlignment w:val="center"/>
              <w:rPr>
                <w:color w:val="000000" w:themeColor="text1"/>
                <w:szCs w:val="21"/>
              </w:rPr>
            </w:pPr>
            <w:r>
              <w:rPr>
                <w:color w:val="000000" w:themeColor="text1"/>
                <w:kern w:val="0"/>
                <w:szCs w:val="21"/>
                <w:lang w:bidi="ar"/>
              </w:rPr>
              <w:t>企服者众创空间</w:t>
            </w:r>
          </w:p>
        </w:tc>
        <w:tc>
          <w:tcPr>
            <w:tcW w:w="2387" w:type="pct"/>
            <w:vAlign w:val="center"/>
          </w:tcPr>
          <w:p w14:paraId="7FE19DFD" w14:textId="77777777" w:rsidR="00955405" w:rsidRDefault="00704405">
            <w:pPr>
              <w:widowControl/>
              <w:jc w:val="center"/>
              <w:textAlignment w:val="center"/>
              <w:rPr>
                <w:color w:val="000000" w:themeColor="text1"/>
                <w:szCs w:val="21"/>
              </w:rPr>
            </w:pPr>
            <w:r>
              <w:rPr>
                <w:color w:val="000000" w:themeColor="text1"/>
                <w:kern w:val="0"/>
                <w:szCs w:val="21"/>
                <w:lang w:bidi="ar"/>
              </w:rPr>
              <w:t>程乾资本管理（北京）有限公司</w:t>
            </w:r>
          </w:p>
        </w:tc>
        <w:tc>
          <w:tcPr>
            <w:tcW w:w="655" w:type="pct"/>
            <w:noWrap/>
            <w:vAlign w:val="center"/>
          </w:tcPr>
          <w:p w14:paraId="0D76FEE1" w14:textId="77777777" w:rsidR="00955405" w:rsidRDefault="00704405">
            <w:pPr>
              <w:jc w:val="center"/>
              <w:rPr>
                <w:color w:val="000000" w:themeColor="text1"/>
                <w:szCs w:val="21"/>
              </w:rPr>
            </w:pPr>
            <w:r>
              <w:rPr>
                <w:color w:val="000000" w:themeColor="text1"/>
                <w:szCs w:val="21"/>
                <w:lang w:bidi="ar"/>
              </w:rPr>
              <w:t>区级</w:t>
            </w:r>
          </w:p>
        </w:tc>
      </w:tr>
      <w:tr w:rsidR="00955405" w14:paraId="07C32E55" w14:textId="77777777" w:rsidTr="00F066D1">
        <w:trPr>
          <w:trHeight w:val="567"/>
          <w:jc w:val="center"/>
        </w:trPr>
        <w:tc>
          <w:tcPr>
            <w:tcW w:w="396" w:type="pct"/>
            <w:noWrap/>
            <w:vAlign w:val="center"/>
          </w:tcPr>
          <w:p w14:paraId="4E87C87A" w14:textId="77777777" w:rsidR="00955405" w:rsidRDefault="00704405">
            <w:pPr>
              <w:jc w:val="center"/>
              <w:rPr>
                <w:color w:val="000000" w:themeColor="text1"/>
                <w:szCs w:val="21"/>
              </w:rPr>
            </w:pPr>
            <w:r>
              <w:rPr>
                <w:color w:val="000000" w:themeColor="text1"/>
                <w:szCs w:val="21"/>
              </w:rPr>
              <w:t>39</w:t>
            </w:r>
          </w:p>
        </w:tc>
        <w:tc>
          <w:tcPr>
            <w:tcW w:w="1560" w:type="pct"/>
            <w:vAlign w:val="center"/>
          </w:tcPr>
          <w:p w14:paraId="4A22D300" w14:textId="77777777" w:rsidR="00955405" w:rsidRDefault="00704405">
            <w:pPr>
              <w:jc w:val="center"/>
              <w:rPr>
                <w:color w:val="000000" w:themeColor="text1"/>
                <w:szCs w:val="21"/>
              </w:rPr>
            </w:pPr>
            <w:r>
              <w:rPr>
                <w:color w:val="000000" w:themeColor="text1"/>
                <w:szCs w:val="21"/>
                <w:lang w:bidi="ar"/>
              </w:rPr>
              <w:t>鸿蒙创展新概念众创空间</w:t>
            </w:r>
          </w:p>
        </w:tc>
        <w:tc>
          <w:tcPr>
            <w:tcW w:w="2387" w:type="pct"/>
            <w:vAlign w:val="center"/>
          </w:tcPr>
          <w:p w14:paraId="3505894F" w14:textId="77777777" w:rsidR="00955405" w:rsidRDefault="00704405">
            <w:pPr>
              <w:jc w:val="center"/>
              <w:rPr>
                <w:color w:val="000000" w:themeColor="text1"/>
                <w:szCs w:val="21"/>
              </w:rPr>
            </w:pPr>
            <w:r>
              <w:rPr>
                <w:color w:val="000000" w:themeColor="text1"/>
                <w:szCs w:val="21"/>
                <w:lang w:bidi="ar"/>
              </w:rPr>
              <w:t>北京钺之星管理咨询有限公司</w:t>
            </w:r>
          </w:p>
        </w:tc>
        <w:tc>
          <w:tcPr>
            <w:tcW w:w="655" w:type="pct"/>
            <w:noWrap/>
            <w:vAlign w:val="center"/>
          </w:tcPr>
          <w:p w14:paraId="30715B2A" w14:textId="77777777" w:rsidR="00955405" w:rsidRDefault="00704405">
            <w:pPr>
              <w:jc w:val="center"/>
              <w:rPr>
                <w:color w:val="000000" w:themeColor="text1"/>
                <w:szCs w:val="21"/>
              </w:rPr>
            </w:pPr>
            <w:r>
              <w:rPr>
                <w:color w:val="000000" w:themeColor="text1"/>
                <w:szCs w:val="21"/>
                <w:lang w:bidi="ar"/>
              </w:rPr>
              <w:t>区级</w:t>
            </w:r>
          </w:p>
        </w:tc>
      </w:tr>
      <w:tr w:rsidR="00955405" w14:paraId="62916C5A" w14:textId="77777777" w:rsidTr="00F066D1">
        <w:trPr>
          <w:trHeight w:val="567"/>
          <w:jc w:val="center"/>
        </w:trPr>
        <w:tc>
          <w:tcPr>
            <w:tcW w:w="396" w:type="pct"/>
            <w:noWrap/>
            <w:vAlign w:val="center"/>
          </w:tcPr>
          <w:p w14:paraId="65D51EB6" w14:textId="77777777" w:rsidR="00955405" w:rsidRDefault="00704405">
            <w:pPr>
              <w:jc w:val="center"/>
              <w:rPr>
                <w:color w:val="000000" w:themeColor="text1"/>
                <w:szCs w:val="21"/>
              </w:rPr>
            </w:pPr>
            <w:r>
              <w:rPr>
                <w:color w:val="000000" w:themeColor="text1"/>
                <w:szCs w:val="21"/>
              </w:rPr>
              <w:t>40</w:t>
            </w:r>
          </w:p>
        </w:tc>
        <w:tc>
          <w:tcPr>
            <w:tcW w:w="1560" w:type="pct"/>
            <w:vAlign w:val="center"/>
          </w:tcPr>
          <w:p w14:paraId="3C080FEC" w14:textId="77777777" w:rsidR="00955405" w:rsidRDefault="00704405">
            <w:pPr>
              <w:jc w:val="center"/>
              <w:rPr>
                <w:color w:val="000000" w:themeColor="text1"/>
                <w:szCs w:val="21"/>
                <w:lang w:bidi="ar"/>
              </w:rPr>
            </w:pPr>
            <w:r>
              <w:rPr>
                <w:color w:val="000000" w:themeColor="text1"/>
                <w:szCs w:val="21"/>
                <w:lang w:bidi="ar"/>
              </w:rPr>
              <w:t>永乐文创中心众创空间</w:t>
            </w:r>
          </w:p>
        </w:tc>
        <w:tc>
          <w:tcPr>
            <w:tcW w:w="2387" w:type="pct"/>
            <w:vAlign w:val="center"/>
          </w:tcPr>
          <w:p w14:paraId="1C57A87A" w14:textId="77777777" w:rsidR="00955405" w:rsidRDefault="00704405">
            <w:pPr>
              <w:jc w:val="center"/>
              <w:rPr>
                <w:rFonts w:eastAsia="Times New Roman"/>
                <w:color w:val="000000" w:themeColor="text1"/>
                <w:szCs w:val="21"/>
              </w:rPr>
            </w:pPr>
            <w:r>
              <w:rPr>
                <w:color w:val="000000" w:themeColor="text1"/>
                <w:szCs w:val="21"/>
                <w:lang w:bidi="ar"/>
              </w:rPr>
              <w:t>北京永乐颐康投资管理有限公司</w:t>
            </w:r>
          </w:p>
        </w:tc>
        <w:tc>
          <w:tcPr>
            <w:tcW w:w="655" w:type="pct"/>
            <w:noWrap/>
            <w:vAlign w:val="center"/>
          </w:tcPr>
          <w:p w14:paraId="69E71EB1" w14:textId="77777777" w:rsidR="00955405" w:rsidRDefault="00704405">
            <w:pPr>
              <w:jc w:val="center"/>
              <w:rPr>
                <w:color w:val="000000" w:themeColor="text1"/>
                <w:szCs w:val="21"/>
                <w:lang w:bidi="ar"/>
              </w:rPr>
            </w:pPr>
            <w:r>
              <w:rPr>
                <w:color w:val="000000" w:themeColor="text1"/>
                <w:szCs w:val="21"/>
                <w:lang w:bidi="ar"/>
              </w:rPr>
              <w:t>区级</w:t>
            </w:r>
          </w:p>
        </w:tc>
      </w:tr>
      <w:tr w:rsidR="00955405" w14:paraId="47D40882" w14:textId="77777777" w:rsidTr="00F066D1">
        <w:trPr>
          <w:trHeight w:val="567"/>
          <w:jc w:val="center"/>
        </w:trPr>
        <w:tc>
          <w:tcPr>
            <w:tcW w:w="396" w:type="pct"/>
            <w:noWrap/>
            <w:vAlign w:val="center"/>
          </w:tcPr>
          <w:p w14:paraId="7FF6A2CA" w14:textId="77777777" w:rsidR="00955405" w:rsidRDefault="00704405">
            <w:pPr>
              <w:jc w:val="center"/>
              <w:rPr>
                <w:color w:val="000000" w:themeColor="text1"/>
                <w:szCs w:val="21"/>
              </w:rPr>
            </w:pPr>
            <w:r>
              <w:rPr>
                <w:color w:val="000000" w:themeColor="text1"/>
                <w:szCs w:val="21"/>
              </w:rPr>
              <w:t>41</w:t>
            </w:r>
          </w:p>
        </w:tc>
        <w:tc>
          <w:tcPr>
            <w:tcW w:w="1560" w:type="pct"/>
            <w:vAlign w:val="center"/>
          </w:tcPr>
          <w:p w14:paraId="33D02761" w14:textId="77777777" w:rsidR="00955405" w:rsidRDefault="00704405">
            <w:pPr>
              <w:jc w:val="center"/>
              <w:rPr>
                <w:rFonts w:eastAsia="微软雅黑"/>
                <w:color w:val="000000" w:themeColor="text1"/>
                <w:szCs w:val="21"/>
              </w:rPr>
            </w:pPr>
            <w:r>
              <w:rPr>
                <w:color w:val="000000" w:themeColor="text1"/>
                <w:szCs w:val="21"/>
                <w:lang w:bidi="ar"/>
              </w:rPr>
              <w:t>新华国际众创空间</w:t>
            </w:r>
          </w:p>
        </w:tc>
        <w:tc>
          <w:tcPr>
            <w:tcW w:w="2387" w:type="pct"/>
            <w:vAlign w:val="center"/>
          </w:tcPr>
          <w:p w14:paraId="538381CA" w14:textId="77777777" w:rsidR="00955405" w:rsidRDefault="00704405">
            <w:pPr>
              <w:jc w:val="center"/>
              <w:rPr>
                <w:color w:val="000000" w:themeColor="text1"/>
                <w:szCs w:val="21"/>
                <w:lang w:bidi="ar"/>
              </w:rPr>
            </w:pPr>
            <w:r>
              <w:rPr>
                <w:color w:val="000000" w:themeColor="text1"/>
                <w:szCs w:val="21"/>
                <w:lang w:bidi="ar"/>
              </w:rPr>
              <w:t>北京中安恒鑫科技发展有限公司</w:t>
            </w:r>
          </w:p>
        </w:tc>
        <w:tc>
          <w:tcPr>
            <w:tcW w:w="655" w:type="pct"/>
            <w:noWrap/>
            <w:vAlign w:val="center"/>
          </w:tcPr>
          <w:p w14:paraId="7716FC25" w14:textId="77777777" w:rsidR="00955405" w:rsidRDefault="00704405">
            <w:pPr>
              <w:jc w:val="center"/>
              <w:rPr>
                <w:color w:val="000000" w:themeColor="text1"/>
                <w:szCs w:val="21"/>
                <w:lang w:bidi="ar"/>
              </w:rPr>
            </w:pPr>
            <w:r>
              <w:rPr>
                <w:color w:val="000000" w:themeColor="text1"/>
                <w:szCs w:val="21"/>
                <w:lang w:bidi="ar"/>
              </w:rPr>
              <w:t>区级</w:t>
            </w:r>
          </w:p>
        </w:tc>
      </w:tr>
    </w:tbl>
    <w:p w14:paraId="2C5740D0" w14:textId="77777777" w:rsidR="00955405" w:rsidRDefault="00955405">
      <w:pPr>
        <w:rPr>
          <w:color w:val="000000" w:themeColor="text1"/>
          <w:lang w:val="zh-CN"/>
        </w:rPr>
      </w:pPr>
    </w:p>
    <w:p w14:paraId="2A5E4062" w14:textId="77777777" w:rsidR="003E256F" w:rsidRDefault="00704405">
      <w:pPr>
        <w:spacing w:afterLines="50" w:after="156" w:line="360" w:lineRule="auto"/>
        <w:outlineLvl w:val="0"/>
        <w:rPr>
          <w:rFonts w:eastAsia="黑体"/>
          <w:color w:val="000000" w:themeColor="text1"/>
          <w:sz w:val="32"/>
          <w:szCs w:val="32"/>
        </w:rPr>
      </w:pPr>
      <w:r>
        <w:rPr>
          <w:color w:val="000000" w:themeColor="text1"/>
          <w:lang w:val="zh-CN"/>
        </w:rPr>
        <w:br w:type="page"/>
      </w:r>
      <w:bookmarkStart w:id="178" w:name="_Toc2710"/>
      <w:r>
        <w:rPr>
          <w:rFonts w:eastAsia="黑体"/>
          <w:color w:val="000000" w:themeColor="text1"/>
          <w:sz w:val="32"/>
          <w:szCs w:val="32"/>
        </w:rPr>
        <w:lastRenderedPageBreak/>
        <w:t>附件</w:t>
      </w:r>
      <w:r>
        <w:rPr>
          <w:rFonts w:eastAsia="黑体" w:hint="eastAsia"/>
          <w:color w:val="000000" w:themeColor="text1"/>
          <w:sz w:val="32"/>
          <w:szCs w:val="32"/>
        </w:rPr>
        <w:t>2</w:t>
      </w:r>
      <w:r>
        <w:rPr>
          <w:rFonts w:eastAsia="黑体"/>
          <w:color w:val="000000" w:themeColor="text1"/>
          <w:sz w:val="32"/>
          <w:szCs w:val="32"/>
        </w:rPr>
        <w:t xml:space="preserve"> </w:t>
      </w:r>
    </w:p>
    <w:p w14:paraId="7CD8BAC0" w14:textId="77777777" w:rsidR="00955405" w:rsidRDefault="00704405" w:rsidP="003E256F">
      <w:pPr>
        <w:spacing w:afterLines="50" w:after="156" w:line="360" w:lineRule="auto"/>
        <w:jc w:val="center"/>
        <w:outlineLvl w:val="0"/>
        <w:rPr>
          <w:rFonts w:eastAsia="黑体"/>
          <w:color w:val="000000" w:themeColor="text1"/>
          <w:sz w:val="32"/>
          <w:szCs w:val="32"/>
        </w:rPr>
      </w:pPr>
      <w:r>
        <w:rPr>
          <w:rFonts w:eastAsia="黑体" w:hint="eastAsia"/>
          <w:color w:val="000000" w:themeColor="text1"/>
          <w:sz w:val="32"/>
          <w:szCs w:val="32"/>
        </w:rPr>
        <w:t>丰台区与其他区科技创新相关指标对比</w:t>
      </w:r>
      <w:bookmarkEnd w:id="178"/>
    </w:p>
    <w:p w14:paraId="21815F13" w14:textId="77777777" w:rsidR="00955405" w:rsidRDefault="00704405">
      <w:pPr>
        <w:snapToGrid w:val="0"/>
        <w:spacing w:line="560" w:lineRule="exact"/>
        <w:ind w:firstLineChars="200" w:firstLine="640"/>
        <w:contextualSpacing/>
        <w:rPr>
          <w:rFonts w:eastAsia="仿宋_GB2312"/>
          <w:color w:val="000000" w:themeColor="text1"/>
          <w:sz w:val="32"/>
          <w:szCs w:val="32"/>
        </w:rPr>
      </w:pPr>
      <w:r>
        <w:rPr>
          <w:rFonts w:eastAsia="仿宋_GB2312" w:hint="eastAsia"/>
          <w:color w:val="000000" w:themeColor="text1"/>
          <w:sz w:val="32"/>
          <w:szCs w:val="32"/>
        </w:rPr>
        <w:t>为深入了解丰台区科技创新发展情况，明确丰台区在全市中与其他区科技创新发展中的差距与不足，从科技创新资源、科技创新投入、科技创新产出等方面入手，选取国家高新技术企业数量、科技孵化器及众创空间数量、一般公共预算支出中科学技术支出、规模以上企业研究与试验发展（</w:t>
      </w:r>
      <w:r>
        <w:rPr>
          <w:rFonts w:eastAsia="仿宋_GB2312" w:hint="eastAsia"/>
          <w:color w:val="000000" w:themeColor="text1"/>
          <w:sz w:val="32"/>
          <w:szCs w:val="32"/>
        </w:rPr>
        <w:t>R&amp;D</w:t>
      </w:r>
      <w:r>
        <w:rPr>
          <w:rFonts w:eastAsia="仿宋_GB2312" w:hint="eastAsia"/>
          <w:color w:val="000000" w:themeColor="text1"/>
          <w:sz w:val="32"/>
          <w:szCs w:val="32"/>
        </w:rPr>
        <w:t>）经费、专利申请量、专利授权量、技术合同成交数量与成交额等与科技创新相关性较强的指标展开对比分析。分析情况如下：</w:t>
      </w:r>
    </w:p>
    <w:p w14:paraId="7B29112C"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国家高新技术企业数量情况</w:t>
      </w:r>
    </w:p>
    <w:p w14:paraId="7184CACE"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hint="eastAsia"/>
          <w:b/>
          <w:bCs/>
          <w:sz w:val="32"/>
          <w:szCs w:val="32"/>
        </w:rPr>
        <w:t>丰台区国家高新技术企业数量排在各区第四位。</w:t>
      </w:r>
      <w:r>
        <w:rPr>
          <w:rFonts w:eastAsia="仿宋_GB2312" w:hint="eastAsia"/>
          <w:color w:val="000000" w:themeColor="text1"/>
          <w:sz w:val="32"/>
          <w:szCs w:val="32"/>
        </w:rPr>
        <w:t>截至</w:t>
      </w:r>
      <w:r>
        <w:rPr>
          <w:rFonts w:eastAsia="仿宋_GB2312" w:hint="eastAsia"/>
          <w:color w:val="000000" w:themeColor="text1"/>
          <w:sz w:val="32"/>
          <w:szCs w:val="32"/>
        </w:rPr>
        <w:t>2020</w:t>
      </w:r>
      <w:r>
        <w:rPr>
          <w:rFonts w:eastAsia="仿宋_GB2312" w:hint="eastAsia"/>
          <w:color w:val="000000" w:themeColor="text1"/>
          <w:sz w:val="32"/>
          <w:szCs w:val="32"/>
        </w:rPr>
        <w:t>年底，丰台区有国家高新技术企业</w:t>
      </w:r>
      <w:r>
        <w:rPr>
          <w:rFonts w:eastAsia="仿宋_GB2312" w:hint="eastAsia"/>
          <w:color w:val="000000" w:themeColor="text1"/>
          <w:sz w:val="32"/>
          <w:szCs w:val="32"/>
        </w:rPr>
        <w:t>1666</w:t>
      </w:r>
      <w:r>
        <w:rPr>
          <w:rFonts w:eastAsia="仿宋_GB2312" w:hint="eastAsia"/>
          <w:color w:val="000000" w:themeColor="text1"/>
          <w:sz w:val="32"/>
          <w:szCs w:val="32"/>
        </w:rPr>
        <w:t>家，落后于海淀、朝阳和昌平三区，排在第四位。与排在首位的海淀区（</w:t>
      </w:r>
      <w:r>
        <w:rPr>
          <w:rFonts w:eastAsia="仿宋_GB2312" w:hint="eastAsia"/>
          <w:color w:val="000000" w:themeColor="text1"/>
          <w:sz w:val="32"/>
          <w:szCs w:val="32"/>
        </w:rPr>
        <w:t>10605</w:t>
      </w:r>
      <w:r>
        <w:rPr>
          <w:rFonts w:eastAsia="仿宋_GB2312" w:hint="eastAsia"/>
          <w:color w:val="000000" w:themeColor="text1"/>
          <w:sz w:val="32"/>
          <w:szCs w:val="32"/>
        </w:rPr>
        <w:t>家）相比，国家高新技术企业数量不足海淀区的</w:t>
      </w:r>
      <w:r>
        <w:rPr>
          <w:rFonts w:eastAsia="仿宋_GB2312" w:hint="eastAsia"/>
          <w:color w:val="000000" w:themeColor="text1"/>
          <w:sz w:val="32"/>
          <w:szCs w:val="32"/>
        </w:rPr>
        <w:t>1/6</w:t>
      </w:r>
      <w:r>
        <w:rPr>
          <w:rFonts w:eastAsia="仿宋_GB2312" w:hint="eastAsia"/>
          <w:color w:val="000000" w:themeColor="text1"/>
          <w:sz w:val="32"/>
          <w:szCs w:val="32"/>
        </w:rPr>
        <w:t>；与朝阳区（</w:t>
      </w:r>
      <w:r>
        <w:rPr>
          <w:rFonts w:eastAsia="仿宋_GB2312" w:hint="eastAsia"/>
          <w:color w:val="000000" w:themeColor="text1"/>
          <w:sz w:val="32"/>
          <w:szCs w:val="32"/>
        </w:rPr>
        <w:t>4217</w:t>
      </w:r>
      <w:r>
        <w:rPr>
          <w:rFonts w:eastAsia="仿宋_GB2312" w:hint="eastAsia"/>
          <w:color w:val="000000" w:themeColor="text1"/>
          <w:sz w:val="32"/>
          <w:szCs w:val="32"/>
        </w:rPr>
        <w:t>家）和昌平区（</w:t>
      </w:r>
      <w:r>
        <w:rPr>
          <w:rFonts w:eastAsia="仿宋_GB2312" w:hint="eastAsia"/>
          <w:color w:val="000000" w:themeColor="text1"/>
          <w:sz w:val="32"/>
          <w:szCs w:val="32"/>
        </w:rPr>
        <w:t>2031</w:t>
      </w:r>
      <w:r>
        <w:rPr>
          <w:rFonts w:eastAsia="仿宋_GB2312" w:hint="eastAsia"/>
          <w:color w:val="000000" w:themeColor="text1"/>
          <w:sz w:val="32"/>
          <w:szCs w:val="32"/>
        </w:rPr>
        <w:t>家）相比，仅为两区的</w:t>
      </w:r>
      <w:r>
        <w:rPr>
          <w:rFonts w:eastAsia="仿宋_GB2312" w:hint="eastAsia"/>
          <w:color w:val="000000" w:themeColor="text1"/>
          <w:sz w:val="32"/>
          <w:szCs w:val="32"/>
        </w:rPr>
        <w:t>40%</w:t>
      </w:r>
      <w:r>
        <w:rPr>
          <w:rFonts w:eastAsia="仿宋_GB2312" w:hint="eastAsia"/>
          <w:color w:val="000000" w:themeColor="text1"/>
          <w:sz w:val="32"/>
          <w:szCs w:val="32"/>
        </w:rPr>
        <w:t>、</w:t>
      </w:r>
      <w:r>
        <w:rPr>
          <w:rFonts w:eastAsia="仿宋_GB2312" w:hint="eastAsia"/>
          <w:color w:val="000000" w:themeColor="text1"/>
          <w:sz w:val="32"/>
          <w:szCs w:val="32"/>
        </w:rPr>
        <w:t>80%</w:t>
      </w:r>
      <w:r>
        <w:rPr>
          <w:rFonts w:eastAsia="仿宋_GB2312" w:hint="eastAsia"/>
          <w:color w:val="000000" w:themeColor="text1"/>
          <w:sz w:val="32"/>
          <w:szCs w:val="32"/>
        </w:rPr>
        <w:t>左右。与排在第五位的顺义区（</w:t>
      </w:r>
      <w:r>
        <w:rPr>
          <w:rFonts w:eastAsia="仿宋_GB2312" w:hint="eastAsia"/>
          <w:color w:val="000000" w:themeColor="text1"/>
          <w:sz w:val="32"/>
          <w:szCs w:val="32"/>
        </w:rPr>
        <w:t>1596</w:t>
      </w:r>
      <w:r>
        <w:rPr>
          <w:rFonts w:eastAsia="仿宋_GB2312" w:hint="eastAsia"/>
          <w:color w:val="000000" w:themeColor="text1"/>
          <w:sz w:val="32"/>
          <w:szCs w:val="32"/>
        </w:rPr>
        <w:t>家）相比，仅领先</w:t>
      </w:r>
      <w:r>
        <w:rPr>
          <w:rFonts w:eastAsia="仿宋_GB2312" w:hint="eastAsia"/>
          <w:color w:val="000000" w:themeColor="text1"/>
          <w:sz w:val="32"/>
          <w:szCs w:val="32"/>
        </w:rPr>
        <w:t>71</w:t>
      </w:r>
      <w:r>
        <w:rPr>
          <w:rFonts w:eastAsia="仿宋_GB2312" w:hint="eastAsia"/>
          <w:color w:val="000000" w:themeColor="text1"/>
          <w:sz w:val="32"/>
          <w:szCs w:val="32"/>
        </w:rPr>
        <w:t>家国家高新技术企业，领先优势不明显。</w:t>
      </w:r>
    </w:p>
    <w:p w14:paraId="0E652A90" w14:textId="77777777" w:rsidR="00955405" w:rsidRDefault="00704405">
      <w:pPr>
        <w:jc w:val="center"/>
        <w:rPr>
          <w:color w:val="000000" w:themeColor="text1"/>
        </w:rPr>
      </w:pPr>
      <w:r>
        <w:rPr>
          <w:noProof/>
          <w:color w:val="000000" w:themeColor="text1"/>
        </w:rPr>
        <w:lastRenderedPageBreak/>
        <w:drawing>
          <wp:inline distT="0" distB="0" distL="114300" distR="114300" wp14:anchorId="3E87BE1F" wp14:editId="78956FD1">
            <wp:extent cx="4831715" cy="2743200"/>
            <wp:effectExtent l="4445" t="4445" r="1587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1E952D" w14:textId="77777777" w:rsidR="00955405" w:rsidRDefault="00704405">
      <w:pPr>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图1 截至2020年底丰台区与其他区国家高新技术企业数量情况</w:t>
      </w:r>
    </w:p>
    <w:p w14:paraId="624DC865" w14:textId="77777777" w:rsidR="00955405" w:rsidRDefault="00955405">
      <w:pPr>
        <w:pStyle w:val="a0"/>
        <w:rPr>
          <w:rFonts w:hint="eastAsia"/>
          <w:color w:val="000000" w:themeColor="text1"/>
        </w:rPr>
      </w:pPr>
    </w:p>
    <w:p w14:paraId="5D0DBDDB"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科技孵化器与众创空间数量情况</w:t>
      </w:r>
    </w:p>
    <w:p w14:paraId="73395B5D"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丰台区科技</w:t>
      </w:r>
      <w:r>
        <w:rPr>
          <w:rFonts w:eastAsia="仿宋_GB2312" w:hint="eastAsia"/>
          <w:b/>
          <w:bCs/>
          <w:color w:val="000000" w:themeColor="text1"/>
          <w:sz w:val="32"/>
          <w:szCs w:val="32"/>
        </w:rPr>
        <w:t>企业</w:t>
      </w:r>
      <w:r>
        <w:rPr>
          <w:rFonts w:eastAsia="仿宋_GB2312"/>
          <w:b/>
          <w:bCs/>
          <w:color w:val="000000" w:themeColor="text1"/>
          <w:sz w:val="32"/>
          <w:szCs w:val="32"/>
        </w:rPr>
        <w:t>孵化器与众创空间数量均排在各区第四位。</w:t>
      </w:r>
      <w:r>
        <w:rPr>
          <w:rFonts w:eastAsia="仿宋_GB2312" w:hint="eastAsia"/>
          <w:color w:val="000000" w:themeColor="text1"/>
          <w:sz w:val="32"/>
          <w:szCs w:val="32"/>
        </w:rPr>
        <w:t>截至</w:t>
      </w:r>
      <w:r>
        <w:rPr>
          <w:rFonts w:eastAsia="仿宋_GB2312" w:hint="eastAsia"/>
          <w:color w:val="000000" w:themeColor="text1"/>
          <w:sz w:val="32"/>
          <w:szCs w:val="32"/>
        </w:rPr>
        <w:t>2020</w:t>
      </w:r>
      <w:r>
        <w:rPr>
          <w:rFonts w:eastAsia="仿宋_GB2312" w:hint="eastAsia"/>
          <w:color w:val="000000" w:themeColor="text1"/>
          <w:sz w:val="32"/>
          <w:szCs w:val="32"/>
        </w:rPr>
        <w:t>年底，</w:t>
      </w:r>
      <w:r>
        <w:rPr>
          <w:rFonts w:eastAsia="仿宋_GB2312"/>
          <w:color w:val="000000" w:themeColor="text1"/>
          <w:sz w:val="32"/>
          <w:szCs w:val="32"/>
        </w:rPr>
        <w:t>从各区拥有</w:t>
      </w:r>
      <w:r>
        <w:rPr>
          <w:rFonts w:eastAsia="仿宋_GB2312" w:hint="eastAsia"/>
          <w:color w:val="000000" w:themeColor="text1"/>
          <w:sz w:val="32"/>
          <w:szCs w:val="32"/>
        </w:rPr>
        <w:t>的市级及以上</w:t>
      </w:r>
      <w:r>
        <w:rPr>
          <w:rFonts w:eastAsia="仿宋_GB2312"/>
          <w:color w:val="000000" w:themeColor="text1"/>
          <w:sz w:val="32"/>
          <w:szCs w:val="32"/>
        </w:rPr>
        <w:t>科技</w:t>
      </w:r>
      <w:r>
        <w:rPr>
          <w:rFonts w:eastAsia="仿宋_GB2312" w:hint="eastAsia"/>
          <w:color w:val="000000" w:themeColor="text1"/>
          <w:sz w:val="32"/>
          <w:szCs w:val="32"/>
        </w:rPr>
        <w:t>企业</w:t>
      </w:r>
      <w:r>
        <w:rPr>
          <w:rFonts w:eastAsia="仿宋_GB2312"/>
          <w:color w:val="000000" w:themeColor="text1"/>
          <w:sz w:val="32"/>
          <w:szCs w:val="32"/>
        </w:rPr>
        <w:t>孵化器情况来看，丰台区以</w:t>
      </w:r>
      <w:r>
        <w:rPr>
          <w:rFonts w:eastAsia="仿宋_GB2312"/>
          <w:color w:val="000000" w:themeColor="text1"/>
          <w:sz w:val="32"/>
          <w:szCs w:val="32"/>
        </w:rPr>
        <w:t>13</w:t>
      </w:r>
      <w:r>
        <w:rPr>
          <w:rFonts w:eastAsia="仿宋_GB2312"/>
          <w:color w:val="000000" w:themeColor="text1"/>
          <w:sz w:val="32"/>
          <w:szCs w:val="32"/>
        </w:rPr>
        <w:t>家排在第四位，落后于海淀区、昌平区和朝阳区，仅为排在首位的海淀区</w:t>
      </w:r>
      <w:r>
        <w:rPr>
          <w:rFonts w:eastAsia="仿宋_GB2312" w:hint="eastAsia"/>
          <w:color w:val="000000" w:themeColor="text1"/>
          <w:sz w:val="32"/>
          <w:szCs w:val="32"/>
        </w:rPr>
        <w:t>（</w:t>
      </w:r>
      <w:r>
        <w:rPr>
          <w:rFonts w:eastAsia="仿宋_GB2312" w:hint="eastAsia"/>
          <w:color w:val="000000" w:themeColor="text1"/>
          <w:sz w:val="32"/>
          <w:szCs w:val="32"/>
        </w:rPr>
        <w:t>51</w:t>
      </w:r>
      <w:r>
        <w:rPr>
          <w:rFonts w:eastAsia="仿宋_GB2312" w:hint="eastAsia"/>
          <w:color w:val="000000" w:themeColor="text1"/>
          <w:sz w:val="32"/>
          <w:szCs w:val="32"/>
        </w:rPr>
        <w:t>家）</w:t>
      </w:r>
      <w:r>
        <w:rPr>
          <w:rFonts w:eastAsia="仿宋_GB2312"/>
          <w:color w:val="000000" w:themeColor="text1"/>
          <w:sz w:val="32"/>
          <w:szCs w:val="32"/>
        </w:rPr>
        <w:t>的</w:t>
      </w:r>
      <w:r>
        <w:rPr>
          <w:rFonts w:eastAsia="仿宋_GB2312"/>
          <w:color w:val="000000" w:themeColor="text1"/>
          <w:sz w:val="32"/>
          <w:szCs w:val="32"/>
        </w:rPr>
        <w:t>1/4</w:t>
      </w:r>
      <w:r>
        <w:rPr>
          <w:rFonts w:eastAsia="仿宋_GB2312"/>
          <w:color w:val="000000" w:themeColor="text1"/>
          <w:sz w:val="32"/>
          <w:szCs w:val="32"/>
        </w:rPr>
        <w:t>，与昌平区、朝阳区差距不明显，分别落后</w:t>
      </w:r>
      <w:r>
        <w:rPr>
          <w:rFonts w:eastAsia="仿宋_GB2312"/>
          <w:color w:val="000000" w:themeColor="text1"/>
          <w:sz w:val="32"/>
          <w:szCs w:val="32"/>
        </w:rPr>
        <w:t>2</w:t>
      </w:r>
      <w:r>
        <w:rPr>
          <w:rFonts w:eastAsia="仿宋_GB2312"/>
          <w:color w:val="000000" w:themeColor="text1"/>
          <w:sz w:val="32"/>
          <w:szCs w:val="32"/>
        </w:rPr>
        <w:t>家、</w:t>
      </w:r>
      <w:r>
        <w:rPr>
          <w:rFonts w:eastAsia="仿宋_GB2312"/>
          <w:color w:val="000000" w:themeColor="text1"/>
          <w:sz w:val="32"/>
          <w:szCs w:val="32"/>
        </w:rPr>
        <w:t>1</w:t>
      </w:r>
      <w:r>
        <w:rPr>
          <w:rFonts w:eastAsia="仿宋_GB2312"/>
          <w:color w:val="000000" w:themeColor="text1"/>
          <w:sz w:val="32"/>
          <w:szCs w:val="32"/>
        </w:rPr>
        <w:t>家。从各区拥有</w:t>
      </w:r>
      <w:r>
        <w:rPr>
          <w:rFonts w:eastAsia="仿宋_GB2312" w:hint="eastAsia"/>
          <w:color w:val="000000" w:themeColor="text1"/>
          <w:sz w:val="32"/>
          <w:szCs w:val="32"/>
        </w:rPr>
        <w:t>的市级及以上</w:t>
      </w:r>
      <w:r>
        <w:rPr>
          <w:rFonts w:eastAsia="仿宋_GB2312"/>
          <w:color w:val="000000" w:themeColor="text1"/>
          <w:sz w:val="32"/>
          <w:szCs w:val="32"/>
        </w:rPr>
        <w:t>众创空间情况来看，丰台区</w:t>
      </w:r>
      <w:r>
        <w:rPr>
          <w:rFonts w:eastAsia="仿宋_GB2312" w:hint="eastAsia"/>
          <w:color w:val="000000" w:themeColor="text1"/>
          <w:sz w:val="32"/>
          <w:szCs w:val="32"/>
        </w:rPr>
        <w:t>有</w:t>
      </w:r>
      <w:r>
        <w:rPr>
          <w:rFonts w:eastAsia="仿宋_GB2312"/>
          <w:color w:val="000000" w:themeColor="text1"/>
          <w:sz w:val="32"/>
          <w:szCs w:val="32"/>
        </w:rPr>
        <w:t>18</w:t>
      </w:r>
      <w:r>
        <w:rPr>
          <w:rFonts w:eastAsia="仿宋_GB2312"/>
          <w:color w:val="000000" w:themeColor="text1"/>
          <w:sz w:val="32"/>
          <w:szCs w:val="32"/>
        </w:rPr>
        <w:t>家</w:t>
      </w:r>
      <w:r>
        <w:rPr>
          <w:rFonts w:eastAsia="仿宋_GB2312" w:hint="eastAsia"/>
          <w:color w:val="000000" w:themeColor="text1"/>
          <w:sz w:val="32"/>
          <w:szCs w:val="32"/>
        </w:rPr>
        <w:t>，</w:t>
      </w:r>
      <w:r>
        <w:rPr>
          <w:rFonts w:eastAsia="仿宋_GB2312"/>
          <w:color w:val="000000" w:themeColor="text1"/>
          <w:sz w:val="32"/>
          <w:szCs w:val="32"/>
        </w:rPr>
        <w:t>排在第四位，占到海淀区（</w:t>
      </w:r>
      <w:r>
        <w:rPr>
          <w:rFonts w:eastAsia="仿宋_GB2312"/>
          <w:color w:val="000000" w:themeColor="text1"/>
          <w:sz w:val="32"/>
          <w:szCs w:val="32"/>
        </w:rPr>
        <w:t>123</w:t>
      </w:r>
      <w:r>
        <w:rPr>
          <w:rFonts w:eastAsia="仿宋_GB2312"/>
          <w:color w:val="000000" w:themeColor="text1"/>
          <w:sz w:val="32"/>
          <w:szCs w:val="32"/>
        </w:rPr>
        <w:t>家）的</w:t>
      </w:r>
      <w:r>
        <w:rPr>
          <w:rFonts w:eastAsia="仿宋_GB2312" w:hint="eastAsia"/>
          <w:color w:val="000000" w:themeColor="text1"/>
          <w:sz w:val="32"/>
          <w:szCs w:val="32"/>
        </w:rPr>
        <w:t>14.6%</w:t>
      </w:r>
      <w:r>
        <w:rPr>
          <w:rFonts w:eastAsia="仿宋_GB2312"/>
          <w:color w:val="000000" w:themeColor="text1"/>
          <w:sz w:val="32"/>
          <w:szCs w:val="32"/>
        </w:rPr>
        <w:t>，朝阳区</w:t>
      </w:r>
      <w:r>
        <w:rPr>
          <w:rFonts w:eastAsia="仿宋_GB2312" w:hint="eastAsia"/>
          <w:color w:val="000000" w:themeColor="text1"/>
          <w:sz w:val="32"/>
          <w:szCs w:val="32"/>
        </w:rPr>
        <w:t>（</w:t>
      </w:r>
      <w:r>
        <w:rPr>
          <w:rFonts w:eastAsia="仿宋_GB2312" w:hint="eastAsia"/>
          <w:color w:val="000000" w:themeColor="text1"/>
          <w:sz w:val="32"/>
          <w:szCs w:val="32"/>
        </w:rPr>
        <w:t>44</w:t>
      </w:r>
      <w:r>
        <w:rPr>
          <w:rFonts w:eastAsia="仿宋_GB2312" w:hint="eastAsia"/>
          <w:color w:val="000000" w:themeColor="text1"/>
          <w:sz w:val="32"/>
          <w:szCs w:val="32"/>
        </w:rPr>
        <w:t>家）</w:t>
      </w:r>
      <w:r>
        <w:rPr>
          <w:rFonts w:eastAsia="仿宋_GB2312"/>
          <w:color w:val="000000" w:themeColor="text1"/>
          <w:sz w:val="32"/>
          <w:szCs w:val="32"/>
        </w:rPr>
        <w:t>的</w:t>
      </w:r>
      <w:r>
        <w:rPr>
          <w:rFonts w:eastAsia="仿宋_GB2312" w:hint="eastAsia"/>
          <w:color w:val="000000" w:themeColor="text1"/>
          <w:sz w:val="32"/>
          <w:szCs w:val="32"/>
        </w:rPr>
        <w:t>40.9%</w:t>
      </w:r>
      <w:r>
        <w:rPr>
          <w:rFonts w:eastAsia="仿宋_GB2312" w:hint="eastAsia"/>
          <w:color w:val="000000" w:themeColor="text1"/>
          <w:sz w:val="32"/>
          <w:szCs w:val="32"/>
        </w:rPr>
        <w:t>左右</w:t>
      </w:r>
      <w:r>
        <w:rPr>
          <w:rFonts w:eastAsia="仿宋_GB2312"/>
          <w:color w:val="000000" w:themeColor="text1"/>
          <w:sz w:val="32"/>
          <w:szCs w:val="32"/>
        </w:rPr>
        <w:t>，比昌平区（</w:t>
      </w:r>
      <w:r>
        <w:rPr>
          <w:rFonts w:eastAsia="仿宋_GB2312"/>
          <w:color w:val="000000" w:themeColor="text1"/>
          <w:sz w:val="32"/>
          <w:szCs w:val="32"/>
        </w:rPr>
        <w:t>28</w:t>
      </w:r>
      <w:r>
        <w:rPr>
          <w:rFonts w:eastAsia="仿宋_GB2312"/>
          <w:color w:val="000000" w:themeColor="text1"/>
          <w:sz w:val="32"/>
          <w:szCs w:val="32"/>
        </w:rPr>
        <w:t>家）落后</w:t>
      </w:r>
      <w:r>
        <w:rPr>
          <w:rFonts w:eastAsia="仿宋_GB2312" w:hint="eastAsia"/>
          <w:color w:val="000000" w:themeColor="text1"/>
          <w:sz w:val="32"/>
          <w:szCs w:val="32"/>
        </w:rPr>
        <w:t>10</w:t>
      </w:r>
      <w:r>
        <w:rPr>
          <w:rFonts w:eastAsia="仿宋_GB2312"/>
          <w:color w:val="000000" w:themeColor="text1"/>
          <w:sz w:val="32"/>
          <w:szCs w:val="32"/>
        </w:rPr>
        <w:t>家</w:t>
      </w:r>
      <w:r>
        <w:rPr>
          <w:rFonts w:eastAsia="仿宋_GB2312" w:hint="eastAsia"/>
          <w:color w:val="000000" w:themeColor="text1"/>
          <w:sz w:val="32"/>
          <w:szCs w:val="32"/>
        </w:rPr>
        <w:t>，高于其他区。</w:t>
      </w:r>
    </w:p>
    <w:p w14:paraId="7A72F2B2" w14:textId="77777777" w:rsidR="00955405" w:rsidRDefault="00704405">
      <w:pPr>
        <w:jc w:val="center"/>
        <w:rPr>
          <w:color w:val="000000" w:themeColor="text1"/>
        </w:rPr>
      </w:pPr>
      <w:r>
        <w:rPr>
          <w:noProof/>
          <w:color w:val="000000" w:themeColor="text1"/>
        </w:rPr>
        <w:lastRenderedPageBreak/>
        <w:drawing>
          <wp:inline distT="0" distB="0" distL="114300" distR="114300" wp14:anchorId="17EFACD9" wp14:editId="60C6C77D">
            <wp:extent cx="4831715" cy="2743200"/>
            <wp:effectExtent l="4445" t="4445" r="15875" b="1270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D596DE" w14:textId="77777777" w:rsidR="00955405" w:rsidRDefault="00704405">
      <w:pPr>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图2 截至2020年底丰台区与其他区科技企业孵化器与众创空间数量情况</w:t>
      </w:r>
    </w:p>
    <w:p w14:paraId="6B099465" w14:textId="77777777" w:rsidR="00955405" w:rsidRDefault="00955405">
      <w:pPr>
        <w:pStyle w:val="a0"/>
        <w:rPr>
          <w:rFonts w:hint="eastAsia"/>
          <w:color w:val="000000" w:themeColor="text1"/>
        </w:rPr>
      </w:pPr>
    </w:p>
    <w:p w14:paraId="698EC70C"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一般公共预算支出中科学技术支出情况</w:t>
      </w:r>
    </w:p>
    <w:p w14:paraId="257707FB" w14:textId="77777777" w:rsidR="00955405" w:rsidRDefault="00704405">
      <w:pPr>
        <w:snapToGrid w:val="0"/>
        <w:spacing w:line="560" w:lineRule="exact"/>
        <w:ind w:firstLineChars="200" w:firstLine="643"/>
        <w:contextualSpacing/>
        <w:rPr>
          <w:rFonts w:eastAsia="仿宋_GB2312"/>
          <w:b/>
          <w:bCs/>
          <w:color w:val="000000" w:themeColor="text1"/>
          <w:sz w:val="32"/>
          <w:szCs w:val="32"/>
        </w:rPr>
      </w:pPr>
      <w:r>
        <w:rPr>
          <w:rFonts w:eastAsia="仿宋_GB2312" w:hint="eastAsia"/>
          <w:b/>
          <w:bCs/>
          <w:color w:val="000000" w:themeColor="text1"/>
          <w:sz w:val="32"/>
          <w:szCs w:val="32"/>
        </w:rPr>
        <w:t>丰台区一般公共预算支出中科学技术支出排在各区第三位，但科学技术支出占比较海淀区有明显差距。</w:t>
      </w:r>
      <w:r>
        <w:rPr>
          <w:rFonts w:eastAsia="仿宋_GB2312" w:hint="eastAsia"/>
          <w:color w:val="000000" w:themeColor="text1"/>
          <w:sz w:val="32"/>
          <w:szCs w:val="32"/>
        </w:rPr>
        <w:t>从各区一般公共预算支出中科学技术支出情况来看，</w:t>
      </w:r>
      <w:r>
        <w:rPr>
          <w:rFonts w:eastAsia="仿宋_GB2312" w:hint="eastAsia"/>
          <w:color w:val="000000" w:themeColor="text1"/>
          <w:sz w:val="32"/>
          <w:szCs w:val="32"/>
        </w:rPr>
        <w:t>2019</w:t>
      </w:r>
      <w:r>
        <w:rPr>
          <w:rFonts w:eastAsia="仿宋_GB2312" w:hint="eastAsia"/>
          <w:color w:val="000000" w:themeColor="text1"/>
          <w:sz w:val="32"/>
          <w:szCs w:val="32"/>
        </w:rPr>
        <w:t>年丰台区科学技术支出为</w:t>
      </w:r>
      <w:r>
        <w:rPr>
          <w:rFonts w:eastAsia="仿宋_GB2312" w:hint="eastAsia"/>
          <w:color w:val="000000" w:themeColor="text1"/>
          <w:sz w:val="32"/>
          <w:szCs w:val="32"/>
        </w:rPr>
        <w:t>5.0</w:t>
      </w:r>
      <w:r>
        <w:rPr>
          <w:rFonts w:eastAsia="仿宋_GB2312" w:hint="eastAsia"/>
          <w:color w:val="000000" w:themeColor="text1"/>
          <w:sz w:val="32"/>
          <w:szCs w:val="32"/>
        </w:rPr>
        <w:t>亿元，排在海淀区（</w:t>
      </w:r>
      <w:r>
        <w:rPr>
          <w:rFonts w:eastAsia="仿宋_GB2312" w:hint="eastAsia"/>
          <w:color w:val="000000" w:themeColor="text1"/>
          <w:sz w:val="32"/>
          <w:szCs w:val="32"/>
        </w:rPr>
        <w:t>59.6</w:t>
      </w:r>
      <w:r>
        <w:rPr>
          <w:rFonts w:eastAsia="仿宋_GB2312" w:hint="eastAsia"/>
          <w:color w:val="000000" w:themeColor="text1"/>
          <w:sz w:val="32"/>
          <w:szCs w:val="32"/>
        </w:rPr>
        <w:t>亿元）和朝阳区（</w:t>
      </w:r>
      <w:r>
        <w:rPr>
          <w:rFonts w:eastAsia="仿宋_GB2312" w:hint="eastAsia"/>
          <w:color w:val="000000" w:themeColor="text1"/>
          <w:sz w:val="32"/>
          <w:szCs w:val="32"/>
        </w:rPr>
        <w:t>12.9</w:t>
      </w:r>
      <w:r>
        <w:rPr>
          <w:rFonts w:eastAsia="仿宋_GB2312" w:hint="eastAsia"/>
          <w:color w:val="000000" w:themeColor="text1"/>
          <w:sz w:val="32"/>
          <w:szCs w:val="32"/>
        </w:rPr>
        <w:t>亿元）之后，仅占到两区</w:t>
      </w:r>
      <w:r>
        <w:rPr>
          <w:rFonts w:eastAsia="仿宋_GB2312" w:hint="eastAsia"/>
          <w:color w:val="000000" w:themeColor="text1"/>
          <w:sz w:val="32"/>
          <w:szCs w:val="32"/>
        </w:rPr>
        <w:t>8%</w:t>
      </w:r>
      <w:r>
        <w:rPr>
          <w:rFonts w:eastAsia="仿宋_GB2312" w:hint="eastAsia"/>
          <w:color w:val="000000" w:themeColor="text1"/>
          <w:sz w:val="32"/>
          <w:szCs w:val="32"/>
        </w:rPr>
        <w:t>、</w:t>
      </w:r>
      <w:r>
        <w:rPr>
          <w:rFonts w:eastAsia="仿宋_GB2312" w:hint="eastAsia"/>
          <w:color w:val="000000" w:themeColor="text1"/>
          <w:sz w:val="32"/>
          <w:szCs w:val="32"/>
        </w:rPr>
        <w:t>39%</w:t>
      </w:r>
      <w:r>
        <w:rPr>
          <w:rFonts w:eastAsia="仿宋_GB2312" w:hint="eastAsia"/>
          <w:color w:val="000000" w:themeColor="text1"/>
          <w:sz w:val="32"/>
          <w:szCs w:val="32"/>
        </w:rPr>
        <w:t>左右，存在明显的差距；领先排在第四位的昌平区（</w:t>
      </w:r>
      <w:r>
        <w:rPr>
          <w:rFonts w:eastAsia="仿宋_GB2312" w:hint="eastAsia"/>
          <w:color w:val="000000" w:themeColor="text1"/>
          <w:sz w:val="32"/>
          <w:szCs w:val="32"/>
        </w:rPr>
        <w:t>3.9</w:t>
      </w:r>
      <w:r>
        <w:rPr>
          <w:rFonts w:eastAsia="仿宋_GB2312" w:hint="eastAsia"/>
          <w:color w:val="000000" w:themeColor="text1"/>
          <w:sz w:val="32"/>
          <w:szCs w:val="32"/>
        </w:rPr>
        <w:t>亿元）</w:t>
      </w:r>
      <w:r>
        <w:rPr>
          <w:rFonts w:eastAsia="仿宋_GB2312" w:hint="eastAsia"/>
          <w:color w:val="000000" w:themeColor="text1"/>
          <w:sz w:val="32"/>
          <w:szCs w:val="32"/>
        </w:rPr>
        <w:t>1.1</w:t>
      </w:r>
      <w:r>
        <w:rPr>
          <w:rFonts w:eastAsia="仿宋_GB2312" w:hint="eastAsia"/>
          <w:color w:val="000000" w:themeColor="text1"/>
          <w:sz w:val="32"/>
          <w:szCs w:val="32"/>
        </w:rPr>
        <w:t>亿元规模，领先优势不突出。从各区一般公共预算支出中科学技术支出占比情况来看，丰台区科学技术支出占比</w:t>
      </w:r>
      <w:r>
        <w:rPr>
          <w:rFonts w:eastAsia="仿宋_GB2312" w:hint="eastAsia"/>
          <w:color w:val="000000" w:themeColor="text1"/>
          <w:sz w:val="32"/>
          <w:szCs w:val="32"/>
        </w:rPr>
        <w:t>2.0%</w:t>
      </w:r>
      <w:r>
        <w:rPr>
          <w:rFonts w:eastAsia="仿宋_GB2312" w:hint="eastAsia"/>
          <w:color w:val="000000" w:themeColor="text1"/>
          <w:sz w:val="32"/>
          <w:szCs w:val="32"/>
        </w:rPr>
        <w:t>，排在各区第二位，但落后海淀区</w:t>
      </w:r>
      <w:r>
        <w:rPr>
          <w:rFonts w:eastAsia="仿宋_GB2312" w:hint="eastAsia"/>
          <w:color w:val="000000" w:themeColor="text1"/>
          <w:sz w:val="32"/>
          <w:szCs w:val="32"/>
        </w:rPr>
        <w:t>6.55</w:t>
      </w:r>
      <w:r>
        <w:rPr>
          <w:rFonts w:eastAsia="仿宋_GB2312" w:hint="eastAsia"/>
          <w:color w:val="000000" w:themeColor="text1"/>
          <w:sz w:val="32"/>
          <w:szCs w:val="32"/>
        </w:rPr>
        <w:t>个百分点；与排在第三、四位的朝阳区、昌平区相比，有较小领先优势，分别高于两区</w:t>
      </w:r>
      <w:r>
        <w:rPr>
          <w:rFonts w:eastAsia="仿宋_GB2312" w:hint="eastAsia"/>
          <w:color w:val="000000" w:themeColor="text1"/>
          <w:sz w:val="32"/>
          <w:szCs w:val="32"/>
        </w:rPr>
        <w:t>0.04</w:t>
      </w:r>
      <w:r>
        <w:rPr>
          <w:rFonts w:eastAsia="仿宋_GB2312" w:hint="eastAsia"/>
          <w:color w:val="000000" w:themeColor="text1"/>
          <w:sz w:val="32"/>
          <w:szCs w:val="32"/>
        </w:rPr>
        <w:t>、</w:t>
      </w:r>
      <w:r>
        <w:rPr>
          <w:rFonts w:eastAsia="仿宋_GB2312" w:hint="eastAsia"/>
          <w:color w:val="000000" w:themeColor="text1"/>
          <w:sz w:val="32"/>
          <w:szCs w:val="32"/>
        </w:rPr>
        <w:t>0.25</w:t>
      </w:r>
      <w:r>
        <w:rPr>
          <w:rFonts w:eastAsia="仿宋_GB2312" w:hint="eastAsia"/>
          <w:color w:val="000000" w:themeColor="text1"/>
          <w:sz w:val="32"/>
          <w:szCs w:val="32"/>
        </w:rPr>
        <w:t>个百分点；同时，比全市科学技术支出占比</w:t>
      </w:r>
      <w:r>
        <w:rPr>
          <w:rFonts w:eastAsia="仿宋_GB2312" w:hint="eastAsia"/>
          <w:color w:val="000000" w:themeColor="text1"/>
          <w:sz w:val="32"/>
          <w:szCs w:val="32"/>
        </w:rPr>
        <w:t>5.85%</w:t>
      </w:r>
      <w:r>
        <w:rPr>
          <w:rFonts w:eastAsia="仿宋_GB2312" w:hint="eastAsia"/>
          <w:color w:val="000000" w:themeColor="text1"/>
          <w:sz w:val="32"/>
          <w:szCs w:val="32"/>
        </w:rPr>
        <w:t>（</w:t>
      </w:r>
      <w:r>
        <w:rPr>
          <w:rFonts w:eastAsia="仿宋_GB2312" w:hint="eastAsia"/>
          <w:color w:val="000000" w:themeColor="text1"/>
          <w:sz w:val="32"/>
          <w:szCs w:val="32"/>
        </w:rPr>
        <w:t>433.4</w:t>
      </w:r>
      <w:r>
        <w:rPr>
          <w:rFonts w:eastAsia="仿宋_GB2312" w:hint="eastAsia"/>
          <w:color w:val="000000" w:themeColor="text1"/>
          <w:sz w:val="32"/>
          <w:szCs w:val="32"/>
        </w:rPr>
        <w:t>亿元</w:t>
      </w:r>
      <w:r>
        <w:rPr>
          <w:rFonts w:eastAsia="仿宋_GB2312" w:hint="eastAsia"/>
          <w:color w:val="000000" w:themeColor="text1"/>
          <w:sz w:val="32"/>
          <w:szCs w:val="32"/>
        </w:rPr>
        <w:t>/7408.2</w:t>
      </w:r>
      <w:r>
        <w:rPr>
          <w:rFonts w:eastAsia="仿宋_GB2312" w:hint="eastAsia"/>
          <w:color w:val="000000" w:themeColor="text1"/>
          <w:sz w:val="32"/>
          <w:szCs w:val="32"/>
        </w:rPr>
        <w:t>亿元落后</w:t>
      </w:r>
      <w:r>
        <w:rPr>
          <w:rFonts w:eastAsia="仿宋_GB2312" w:hint="eastAsia"/>
          <w:color w:val="000000" w:themeColor="text1"/>
          <w:sz w:val="32"/>
          <w:szCs w:val="32"/>
        </w:rPr>
        <w:t>3.85</w:t>
      </w:r>
      <w:r>
        <w:rPr>
          <w:rFonts w:eastAsia="仿宋_GB2312" w:hint="eastAsia"/>
          <w:color w:val="000000" w:themeColor="text1"/>
          <w:sz w:val="32"/>
          <w:szCs w:val="32"/>
        </w:rPr>
        <w:t>个百分点。</w:t>
      </w:r>
    </w:p>
    <w:p w14:paraId="6279DBE2" w14:textId="77777777" w:rsidR="00955405" w:rsidRDefault="00704405">
      <w:pPr>
        <w:jc w:val="center"/>
        <w:rPr>
          <w:color w:val="000000" w:themeColor="text1"/>
        </w:rPr>
      </w:pPr>
      <w:r>
        <w:rPr>
          <w:noProof/>
          <w:color w:val="000000" w:themeColor="text1"/>
        </w:rPr>
        <w:lastRenderedPageBreak/>
        <w:drawing>
          <wp:inline distT="0" distB="0" distL="114300" distR="114300" wp14:anchorId="44DFEB43" wp14:editId="5D5155E9">
            <wp:extent cx="4572000" cy="283845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F553AD" w14:textId="77777777" w:rsidR="00955405" w:rsidRDefault="00704405">
      <w:pPr>
        <w:spacing w:line="360" w:lineRule="auto"/>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图3 2019年丰台区与其他区一般公共预算支出中科学技术支出情况</w:t>
      </w:r>
    </w:p>
    <w:p w14:paraId="1998073D"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规模以上企业研究与试验发展（</w:t>
      </w:r>
      <w:r>
        <w:rPr>
          <w:rFonts w:eastAsia="黑体" w:hint="eastAsia"/>
          <w:color w:val="000000" w:themeColor="text1"/>
          <w:sz w:val="32"/>
          <w:szCs w:val="32"/>
        </w:rPr>
        <w:t>R&amp;D</w:t>
      </w:r>
      <w:r>
        <w:rPr>
          <w:rFonts w:eastAsia="黑体" w:hint="eastAsia"/>
          <w:color w:val="000000" w:themeColor="text1"/>
          <w:sz w:val="32"/>
          <w:szCs w:val="32"/>
        </w:rPr>
        <w:t>）经费情况</w:t>
      </w:r>
    </w:p>
    <w:p w14:paraId="785A7E82" w14:textId="77777777" w:rsidR="00955405" w:rsidRDefault="00704405">
      <w:pPr>
        <w:snapToGrid w:val="0"/>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丰台区规模以上企业研究与试验发展（</w:t>
      </w:r>
      <w:r>
        <w:rPr>
          <w:rFonts w:eastAsia="仿宋_GB2312"/>
          <w:b/>
          <w:bCs/>
          <w:color w:val="000000" w:themeColor="text1"/>
          <w:sz w:val="32"/>
          <w:szCs w:val="32"/>
        </w:rPr>
        <w:t>R&amp;D</w:t>
      </w:r>
      <w:r>
        <w:rPr>
          <w:rFonts w:eastAsia="仿宋_GB2312"/>
          <w:b/>
          <w:bCs/>
          <w:color w:val="000000" w:themeColor="text1"/>
          <w:sz w:val="32"/>
          <w:szCs w:val="32"/>
        </w:rPr>
        <w:t>）经费排在</w:t>
      </w:r>
      <w:r>
        <w:rPr>
          <w:rFonts w:eastAsia="仿宋_GB2312" w:hint="eastAsia"/>
          <w:b/>
          <w:bCs/>
          <w:color w:val="000000" w:themeColor="text1"/>
          <w:sz w:val="32"/>
          <w:szCs w:val="32"/>
        </w:rPr>
        <w:t>各区</w:t>
      </w:r>
      <w:r>
        <w:rPr>
          <w:rFonts w:eastAsia="仿宋_GB2312"/>
          <w:b/>
          <w:bCs/>
          <w:color w:val="000000" w:themeColor="text1"/>
          <w:sz w:val="32"/>
          <w:szCs w:val="32"/>
        </w:rPr>
        <w:t>第</w:t>
      </w:r>
      <w:r>
        <w:rPr>
          <w:rFonts w:eastAsia="仿宋_GB2312" w:hint="eastAsia"/>
          <w:b/>
          <w:bCs/>
          <w:color w:val="000000" w:themeColor="text1"/>
          <w:sz w:val="32"/>
          <w:szCs w:val="32"/>
        </w:rPr>
        <w:t>五</w:t>
      </w:r>
      <w:r>
        <w:rPr>
          <w:rFonts w:eastAsia="仿宋_GB2312"/>
          <w:b/>
          <w:bCs/>
          <w:color w:val="000000" w:themeColor="text1"/>
          <w:sz w:val="32"/>
          <w:szCs w:val="32"/>
        </w:rPr>
        <w:t>位</w:t>
      </w:r>
      <w:r>
        <w:rPr>
          <w:rFonts w:eastAsia="仿宋_GB2312" w:hint="eastAsia"/>
          <w:b/>
          <w:bCs/>
          <w:color w:val="000000" w:themeColor="text1"/>
          <w:sz w:val="32"/>
          <w:szCs w:val="32"/>
        </w:rPr>
        <w:t>，占</w:t>
      </w:r>
      <w:r>
        <w:rPr>
          <w:rFonts w:eastAsia="仿宋_GB2312" w:hint="eastAsia"/>
          <w:b/>
          <w:bCs/>
          <w:color w:val="000000" w:themeColor="text1"/>
          <w:sz w:val="32"/>
          <w:szCs w:val="32"/>
        </w:rPr>
        <w:t>GDP</w:t>
      </w:r>
      <w:r>
        <w:rPr>
          <w:rFonts w:eastAsia="仿宋_GB2312" w:hint="eastAsia"/>
          <w:b/>
          <w:bCs/>
          <w:color w:val="000000" w:themeColor="text1"/>
          <w:sz w:val="32"/>
          <w:szCs w:val="32"/>
        </w:rPr>
        <w:t>比重排在各区第七位</w:t>
      </w:r>
      <w:r>
        <w:rPr>
          <w:rFonts w:eastAsia="仿宋_GB2312"/>
          <w:b/>
          <w:bCs/>
          <w:color w:val="000000" w:themeColor="text1"/>
          <w:sz w:val="32"/>
          <w:szCs w:val="32"/>
        </w:rPr>
        <w:t>。</w:t>
      </w:r>
      <w:r>
        <w:rPr>
          <w:rFonts w:eastAsia="仿宋_GB2312" w:hint="eastAsia"/>
          <w:color w:val="000000" w:themeColor="text1"/>
          <w:sz w:val="32"/>
          <w:szCs w:val="32"/>
        </w:rPr>
        <w:t>根据</w:t>
      </w:r>
      <w:r>
        <w:rPr>
          <w:rFonts w:eastAsia="仿宋_GB2312"/>
          <w:color w:val="000000" w:themeColor="text1"/>
          <w:sz w:val="32"/>
          <w:szCs w:val="32"/>
        </w:rPr>
        <w:t>北京市第四次经济普查数据，</w:t>
      </w:r>
      <w:r>
        <w:rPr>
          <w:rFonts w:eastAsia="仿宋_GB2312" w:hint="eastAsia"/>
          <w:color w:val="000000" w:themeColor="text1"/>
          <w:sz w:val="32"/>
          <w:szCs w:val="32"/>
        </w:rPr>
        <w:t>从规模以上企业研究与试验发展（</w:t>
      </w:r>
      <w:r>
        <w:rPr>
          <w:rFonts w:eastAsia="仿宋_GB2312" w:hint="eastAsia"/>
          <w:color w:val="000000" w:themeColor="text1"/>
          <w:sz w:val="32"/>
          <w:szCs w:val="32"/>
        </w:rPr>
        <w:t>R&amp;D</w:t>
      </w:r>
      <w:r>
        <w:rPr>
          <w:rFonts w:eastAsia="仿宋_GB2312" w:hint="eastAsia"/>
          <w:color w:val="000000" w:themeColor="text1"/>
          <w:sz w:val="32"/>
          <w:szCs w:val="32"/>
        </w:rPr>
        <w:t>）经费情况来看，</w:t>
      </w:r>
      <w:r>
        <w:rPr>
          <w:rFonts w:eastAsia="仿宋_GB2312" w:hint="eastAsia"/>
          <w:color w:val="000000" w:themeColor="text1"/>
          <w:sz w:val="32"/>
          <w:szCs w:val="32"/>
        </w:rPr>
        <w:t>2018</w:t>
      </w:r>
      <w:r>
        <w:rPr>
          <w:rFonts w:eastAsia="仿宋_GB2312" w:hint="eastAsia"/>
          <w:color w:val="000000" w:themeColor="text1"/>
          <w:sz w:val="32"/>
          <w:szCs w:val="32"/>
        </w:rPr>
        <w:t>年</w:t>
      </w:r>
      <w:r>
        <w:rPr>
          <w:rFonts w:eastAsia="仿宋_GB2312"/>
          <w:color w:val="000000" w:themeColor="text1"/>
          <w:sz w:val="32"/>
          <w:szCs w:val="32"/>
        </w:rPr>
        <w:t>丰台区规模以上企业研究与试验发展（</w:t>
      </w:r>
      <w:r>
        <w:rPr>
          <w:rFonts w:eastAsia="仿宋_GB2312"/>
          <w:color w:val="000000" w:themeColor="text1"/>
          <w:sz w:val="32"/>
          <w:szCs w:val="32"/>
        </w:rPr>
        <w:t>R&amp;D</w:t>
      </w:r>
      <w:r>
        <w:rPr>
          <w:rFonts w:eastAsia="仿宋_GB2312"/>
          <w:color w:val="000000" w:themeColor="text1"/>
          <w:sz w:val="32"/>
          <w:szCs w:val="32"/>
        </w:rPr>
        <w:t>）经费为</w:t>
      </w:r>
      <w:r>
        <w:rPr>
          <w:rFonts w:eastAsia="仿宋_GB2312"/>
          <w:color w:val="000000" w:themeColor="text1"/>
          <w:sz w:val="32"/>
          <w:szCs w:val="32"/>
        </w:rPr>
        <w:t>18.0</w:t>
      </w:r>
      <w:r>
        <w:rPr>
          <w:rFonts w:eastAsia="仿宋_GB2312"/>
          <w:color w:val="000000" w:themeColor="text1"/>
          <w:sz w:val="32"/>
          <w:szCs w:val="32"/>
        </w:rPr>
        <w:t>亿元，排在</w:t>
      </w:r>
      <w:r>
        <w:rPr>
          <w:rFonts w:eastAsia="仿宋_GB2312" w:hint="eastAsia"/>
          <w:color w:val="000000" w:themeColor="text1"/>
          <w:sz w:val="32"/>
          <w:szCs w:val="32"/>
        </w:rPr>
        <w:t>各区</w:t>
      </w:r>
      <w:r>
        <w:rPr>
          <w:rFonts w:eastAsia="仿宋_GB2312"/>
          <w:color w:val="000000" w:themeColor="text1"/>
          <w:sz w:val="32"/>
          <w:szCs w:val="32"/>
        </w:rPr>
        <w:t>第</w:t>
      </w:r>
      <w:r>
        <w:rPr>
          <w:rFonts w:eastAsia="仿宋_GB2312" w:hint="eastAsia"/>
          <w:color w:val="000000" w:themeColor="text1"/>
          <w:sz w:val="32"/>
          <w:szCs w:val="32"/>
        </w:rPr>
        <w:t>五</w:t>
      </w:r>
      <w:r>
        <w:rPr>
          <w:rFonts w:eastAsia="仿宋_GB2312"/>
          <w:color w:val="000000" w:themeColor="text1"/>
          <w:sz w:val="32"/>
          <w:szCs w:val="32"/>
        </w:rPr>
        <w:t>位，</w:t>
      </w:r>
      <w:r>
        <w:rPr>
          <w:rFonts w:eastAsia="仿宋_GB2312" w:hint="eastAsia"/>
          <w:color w:val="000000" w:themeColor="text1"/>
          <w:sz w:val="32"/>
          <w:szCs w:val="32"/>
        </w:rPr>
        <w:t>落后于海淀、朝阳、经开、昌平四区，</w:t>
      </w:r>
      <w:r>
        <w:rPr>
          <w:rFonts w:eastAsia="仿宋_GB2312"/>
          <w:color w:val="000000" w:themeColor="text1"/>
          <w:sz w:val="32"/>
          <w:szCs w:val="32"/>
        </w:rPr>
        <w:t>与海淀区</w:t>
      </w:r>
      <w:r>
        <w:rPr>
          <w:rFonts w:eastAsia="仿宋_GB2312" w:hint="eastAsia"/>
          <w:color w:val="000000" w:themeColor="text1"/>
          <w:sz w:val="32"/>
          <w:szCs w:val="32"/>
        </w:rPr>
        <w:t>（</w:t>
      </w:r>
      <w:r>
        <w:rPr>
          <w:rFonts w:eastAsia="仿宋_GB2312" w:hint="eastAsia"/>
          <w:color w:val="000000" w:themeColor="text1"/>
          <w:sz w:val="32"/>
          <w:szCs w:val="32"/>
        </w:rPr>
        <w:t>378.0</w:t>
      </w:r>
      <w:r>
        <w:rPr>
          <w:rFonts w:eastAsia="仿宋_GB2312" w:hint="eastAsia"/>
          <w:color w:val="000000" w:themeColor="text1"/>
          <w:sz w:val="32"/>
          <w:szCs w:val="32"/>
        </w:rPr>
        <w:t>亿元）、</w:t>
      </w:r>
      <w:r>
        <w:rPr>
          <w:rFonts w:eastAsia="仿宋_GB2312"/>
          <w:color w:val="000000" w:themeColor="text1"/>
          <w:sz w:val="32"/>
          <w:szCs w:val="32"/>
        </w:rPr>
        <w:t>朝阳区</w:t>
      </w:r>
      <w:r>
        <w:rPr>
          <w:rFonts w:eastAsia="仿宋_GB2312" w:hint="eastAsia"/>
          <w:color w:val="000000" w:themeColor="text1"/>
          <w:sz w:val="32"/>
          <w:szCs w:val="32"/>
        </w:rPr>
        <w:t>（</w:t>
      </w:r>
      <w:r>
        <w:rPr>
          <w:rFonts w:eastAsia="仿宋_GB2312" w:hint="eastAsia"/>
          <w:color w:val="000000" w:themeColor="text1"/>
          <w:sz w:val="32"/>
          <w:szCs w:val="32"/>
        </w:rPr>
        <w:t>100.7</w:t>
      </w:r>
      <w:r>
        <w:rPr>
          <w:rFonts w:eastAsia="仿宋_GB2312" w:hint="eastAsia"/>
          <w:color w:val="000000" w:themeColor="text1"/>
          <w:sz w:val="32"/>
          <w:szCs w:val="32"/>
        </w:rPr>
        <w:t>亿元）、开发区（</w:t>
      </w:r>
      <w:r>
        <w:rPr>
          <w:rFonts w:eastAsia="仿宋_GB2312" w:hint="eastAsia"/>
          <w:color w:val="000000" w:themeColor="text1"/>
          <w:sz w:val="32"/>
          <w:szCs w:val="32"/>
        </w:rPr>
        <w:t>96.3</w:t>
      </w:r>
      <w:r>
        <w:rPr>
          <w:rFonts w:eastAsia="仿宋_GB2312" w:hint="eastAsia"/>
          <w:color w:val="000000" w:themeColor="text1"/>
          <w:sz w:val="32"/>
          <w:szCs w:val="32"/>
        </w:rPr>
        <w:t>亿元）</w:t>
      </w:r>
      <w:r>
        <w:rPr>
          <w:rFonts w:eastAsia="仿宋_GB2312"/>
          <w:color w:val="000000" w:themeColor="text1"/>
          <w:sz w:val="32"/>
          <w:szCs w:val="32"/>
        </w:rPr>
        <w:t>差距明显，仅为</w:t>
      </w:r>
      <w:r>
        <w:rPr>
          <w:rFonts w:eastAsia="仿宋_GB2312" w:hint="eastAsia"/>
          <w:color w:val="000000" w:themeColor="text1"/>
          <w:sz w:val="32"/>
          <w:szCs w:val="32"/>
        </w:rPr>
        <w:t>三</w:t>
      </w:r>
      <w:r>
        <w:rPr>
          <w:rFonts w:eastAsia="仿宋_GB2312"/>
          <w:color w:val="000000" w:themeColor="text1"/>
          <w:sz w:val="32"/>
          <w:szCs w:val="32"/>
        </w:rPr>
        <w:t>区的</w:t>
      </w:r>
      <w:r>
        <w:rPr>
          <w:rFonts w:eastAsia="仿宋_GB2312"/>
          <w:color w:val="000000" w:themeColor="text1"/>
          <w:sz w:val="32"/>
          <w:szCs w:val="32"/>
        </w:rPr>
        <w:t>5%</w:t>
      </w:r>
      <w:r>
        <w:rPr>
          <w:rFonts w:eastAsia="仿宋_GB2312"/>
          <w:color w:val="000000" w:themeColor="text1"/>
          <w:sz w:val="32"/>
          <w:szCs w:val="32"/>
        </w:rPr>
        <w:t>、</w:t>
      </w:r>
      <w:r>
        <w:rPr>
          <w:rFonts w:eastAsia="仿宋_GB2312"/>
          <w:color w:val="000000" w:themeColor="text1"/>
          <w:sz w:val="32"/>
          <w:szCs w:val="32"/>
        </w:rPr>
        <w:t>18%</w:t>
      </w:r>
      <w:r>
        <w:rPr>
          <w:rFonts w:eastAsia="仿宋_GB2312" w:hint="eastAsia"/>
          <w:color w:val="000000" w:themeColor="text1"/>
          <w:sz w:val="32"/>
          <w:szCs w:val="32"/>
        </w:rPr>
        <w:t>、</w:t>
      </w:r>
      <w:r>
        <w:rPr>
          <w:rFonts w:eastAsia="仿宋_GB2312" w:hint="eastAsia"/>
          <w:color w:val="000000" w:themeColor="text1"/>
          <w:sz w:val="32"/>
          <w:szCs w:val="32"/>
        </w:rPr>
        <w:t>19%</w:t>
      </w:r>
      <w:r>
        <w:rPr>
          <w:rFonts w:eastAsia="仿宋_GB2312"/>
          <w:color w:val="000000" w:themeColor="text1"/>
          <w:sz w:val="32"/>
          <w:szCs w:val="32"/>
        </w:rPr>
        <w:t>左右</w:t>
      </w:r>
      <w:r>
        <w:rPr>
          <w:rFonts w:eastAsia="仿宋_GB2312" w:hint="eastAsia"/>
          <w:color w:val="000000" w:themeColor="text1"/>
          <w:sz w:val="32"/>
          <w:szCs w:val="32"/>
        </w:rPr>
        <w:t>，落后于昌平区（</w:t>
      </w:r>
      <w:r>
        <w:rPr>
          <w:rFonts w:eastAsia="仿宋_GB2312" w:hint="eastAsia"/>
          <w:color w:val="000000" w:themeColor="text1"/>
          <w:sz w:val="32"/>
          <w:szCs w:val="32"/>
        </w:rPr>
        <w:t>24.5</w:t>
      </w:r>
      <w:r>
        <w:rPr>
          <w:rFonts w:eastAsia="仿宋_GB2312" w:hint="eastAsia"/>
          <w:color w:val="000000" w:themeColor="text1"/>
          <w:sz w:val="32"/>
          <w:szCs w:val="32"/>
        </w:rPr>
        <w:t>亿元）</w:t>
      </w:r>
      <w:r>
        <w:rPr>
          <w:rFonts w:eastAsia="仿宋_GB2312" w:hint="eastAsia"/>
          <w:color w:val="000000" w:themeColor="text1"/>
          <w:sz w:val="32"/>
          <w:szCs w:val="32"/>
        </w:rPr>
        <w:t>6.5</w:t>
      </w:r>
      <w:r>
        <w:rPr>
          <w:rFonts w:eastAsia="仿宋_GB2312" w:hint="eastAsia"/>
          <w:color w:val="000000" w:themeColor="text1"/>
          <w:sz w:val="32"/>
          <w:szCs w:val="32"/>
        </w:rPr>
        <w:t>亿元规模。从占</w:t>
      </w:r>
      <w:r>
        <w:rPr>
          <w:rFonts w:eastAsia="仿宋_GB2312" w:hint="eastAsia"/>
          <w:color w:val="000000" w:themeColor="text1"/>
          <w:sz w:val="32"/>
          <w:szCs w:val="32"/>
        </w:rPr>
        <w:t>GDP</w:t>
      </w:r>
      <w:r>
        <w:rPr>
          <w:rFonts w:eastAsia="仿宋_GB2312" w:hint="eastAsia"/>
          <w:color w:val="000000" w:themeColor="text1"/>
          <w:sz w:val="32"/>
          <w:szCs w:val="32"/>
        </w:rPr>
        <w:t>比重情况来看，丰台区规模以上企业</w:t>
      </w:r>
      <w:r>
        <w:rPr>
          <w:rFonts w:eastAsia="仿宋_GB2312" w:hint="eastAsia"/>
          <w:color w:val="000000" w:themeColor="text1"/>
          <w:sz w:val="32"/>
          <w:szCs w:val="32"/>
        </w:rPr>
        <w:t>R&amp;D</w:t>
      </w:r>
      <w:r>
        <w:rPr>
          <w:rFonts w:eastAsia="仿宋_GB2312" w:hint="eastAsia"/>
          <w:color w:val="000000" w:themeColor="text1"/>
          <w:sz w:val="32"/>
          <w:szCs w:val="32"/>
        </w:rPr>
        <w:t>经费占</w:t>
      </w:r>
      <w:r>
        <w:rPr>
          <w:rFonts w:eastAsia="仿宋_GB2312" w:hint="eastAsia"/>
          <w:color w:val="000000" w:themeColor="text1"/>
          <w:sz w:val="32"/>
          <w:szCs w:val="32"/>
        </w:rPr>
        <w:t>GDP</w:t>
      </w:r>
      <w:r>
        <w:rPr>
          <w:rFonts w:eastAsia="仿宋_GB2312" w:hint="eastAsia"/>
          <w:color w:val="000000" w:themeColor="text1"/>
          <w:sz w:val="32"/>
          <w:szCs w:val="32"/>
        </w:rPr>
        <w:t>比重为</w:t>
      </w:r>
      <w:r>
        <w:rPr>
          <w:rFonts w:eastAsia="仿宋_GB2312" w:hint="eastAsia"/>
          <w:color w:val="000000" w:themeColor="text1"/>
          <w:sz w:val="32"/>
          <w:szCs w:val="32"/>
        </w:rPr>
        <w:t>1.2%</w:t>
      </w:r>
      <w:r>
        <w:rPr>
          <w:rFonts w:eastAsia="仿宋_GB2312" w:hint="eastAsia"/>
          <w:color w:val="000000" w:themeColor="text1"/>
          <w:sz w:val="32"/>
          <w:szCs w:val="32"/>
        </w:rPr>
        <w:t>，排在各区第七位，与排在首位的开发区（</w:t>
      </w:r>
      <w:r>
        <w:rPr>
          <w:rFonts w:eastAsia="仿宋_GB2312" w:hint="eastAsia"/>
          <w:color w:val="000000" w:themeColor="text1"/>
          <w:sz w:val="32"/>
          <w:szCs w:val="32"/>
        </w:rPr>
        <w:t>6.4%</w:t>
      </w:r>
      <w:r>
        <w:rPr>
          <w:rFonts w:eastAsia="仿宋_GB2312" w:hint="eastAsia"/>
          <w:color w:val="000000" w:themeColor="text1"/>
          <w:sz w:val="32"/>
          <w:szCs w:val="32"/>
        </w:rPr>
        <w:t>）相比相差</w:t>
      </w:r>
      <w:r>
        <w:rPr>
          <w:rFonts w:eastAsia="仿宋_GB2312" w:hint="eastAsia"/>
          <w:color w:val="000000" w:themeColor="text1"/>
          <w:sz w:val="32"/>
          <w:szCs w:val="32"/>
        </w:rPr>
        <w:t>5.2</w:t>
      </w:r>
      <w:r>
        <w:rPr>
          <w:rFonts w:eastAsia="仿宋_GB2312" w:hint="eastAsia"/>
          <w:color w:val="000000" w:themeColor="text1"/>
          <w:sz w:val="32"/>
          <w:szCs w:val="32"/>
        </w:rPr>
        <w:t>个百分点，与排在第二、三位的海淀区（</w:t>
      </w:r>
      <w:r>
        <w:rPr>
          <w:rFonts w:eastAsia="仿宋_GB2312" w:hint="eastAsia"/>
          <w:color w:val="000000" w:themeColor="text1"/>
          <w:sz w:val="32"/>
          <w:szCs w:val="32"/>
        </w:rPr>
        <w:t>5.8%</w:t>
      </w:r>
      <w:r>
        <w:rPr>
          <w:rFonts w:eastAsia="仿宋_GB2312" w:hint="eastAsia"/>
          <w:color w:val="000000" w:themeColor="text1"/>
          <w:sz w:val="32"/>
          <w:szCs w:val="32"/>
        </w:rPr>
        <w:t>）、昌平区（</w:t>
      </w:r>
      <w:r>
        <w:rPr>
          <w:rFonts w:eastAsia="仿宋_GB2312" w:hint="eastAsia"/>
          <w:color w:val="000000" w:themeColor="text1"/>
          <w:sz w:val="32"/>
          <w:szCs w:val="32"/>
        </w:rPr>
        <w:t>2.7%</w:t>
      </w:r>
      <w:r>
        <w:rPr>
          <w:rFonts w:eastAsia="仿宋_GB2312" w:hint="eastAsia"/>
          <w:color w:val="000000" w:themeColor="text1"/>
          <w:sz w:val="32"/>
          <w:szCs w:val="32"/>
        </w:rPr>
        <w:t>）相差</w:t>
      </w:r>
      <w:r>
        <w:rPr>
          <w:rFonts w:eastAsia="仿宋_GB2312" w:hint="eastAsia"/>
          <w:color w:val="000000" w:themeColor="text1"/>
          <w:sz w:val="32"/>
          <w:szCs w:val="32"/>
        </w:rPr>
        <w:t>4.6</w:t>
      </w:r>
      <w:r>
        <w:rPr>
          <w:rFonts w:eastAsia="仿宋_GB2312" w:hint="eastAsia"/>
          <w:color w:val="000000" w:themeColor="text1"/>
          <w:sz w:val="32"/>
          <w:szCs w:val="32"/>
        </w:rPr>
        <w:t>、</w:t>
      </w:r>
      <w:r>
        <w:rPr>
          <w:rFonts w:eastAsia="仿宋_GB2312" w:hint="eastAsia"/>
          <w:color w:val="000000" w:themeColor="text1"/>
          <w:sz w:val="32"/>
          <w:szCs w:val="32"/>
        </w:rPr>
        <w:t>1.5</w:t>
      </w:r>
      <w:r>
        <w:rPr>
          <w:rFonts w:eastAsia="仿宋_GB2312" w:hint="eastAsia"/>
          <w:color w:val="000000" w:themeColor="text1"/>
          <w:sz w:val="32"/>
          <w:szCs w:val="32"/>
        </w:rPr>
        <w:t>个百分点；同时，丰台区</w:t>
      </w:r>
      <w:r>
        <w:rPr>
          <w:rFonts w:eastAsia="仿宋_GB2312"/>
          <w:color w:val="000000" w:themeColor="text1"/>
          <w:sz w:val="32"/>
          <w:szCs w:val="32"/>
        </w:rPr>
        <w:t>规模以上企业研究与试验发展（</w:t>
      </w:r>
      <w:r>
        <w:rPr>
          <w:rFonts w:eastAsia="仿宋_GB2312"/>
          <w:color w:val="000000" w:themeColor="text1"/>
          <w:sz w:val="32"/>
          <w:szCs w:val="32"/>
        </w:rPr>
        <w:t>R&amp;D</w:t>
      </w:r>
      <w:r>
        <w:rPr>
          <w:rFonts w:eastAsia="仿宋_GB2312"/>
          <w:color w:val="000000" w:themeColor="text1"/>
          <w:sz w:val="32"/>
          <w:szCs w:val="32"/>
        </w:rPr>
        <w:t>）经费</w:t>
      </w:r>
      <w:r>
        <w:rPr>
          <w:rFonts w:eastAsia="仿宋_GB2312" w:hint="eastAsia"/>
          <w:color w:val="000000" w:themeColor="text1"/>
          <w:sz w:val="32"/>
          <w:szCs w:val="32"/>
        </w:rPr>
        <w:t>占</w:t>
      </w:r>
      <w:r>
        <w:rPr>
          <w:rFonts w:eastAsia="仿宋_GB2312" w:hint="eastAsia"/>
          <w:color w:val="000000" w:themeColor="text1"/>
          <w:sz w:val="32"/>
          <w:szCs w:val="32"/>
        </w:rPr>
        <w:t>GDP</w:t>
      </w:r>
      <w:r>
        <w:rPr>
          <w:rFonts w:eastAsia="仿宋_GB2312" w:hint="eastAsia"/>
          <w:color w:val="000000" w:themeColor="text1"/>
          <w:sz w:val="32"/>
          <w:szCs w:val="32"/>
        </w:rPr>
        <w:t>比重低于全市平均水平（</w:t>
      </w:r>
      <w:r>
        <w:rPr>
          <w:rFonts w:eastAsia="仿宋_GB2312" w:hint="eastAsia"/>
          <w:color w:val="000000" w:themeColor="text1"/>
          <w:sz w:val="32"/>
          <w:szCs w:val="32"/>
        </w:rPr>
        <w:t>2.6%</w:t>
      </w:r>
      <w:r>
        <w:rPr>
          <w:rFonts w:eastAsia="仿宋_GB2312" w:hint="eastAsia"/>
          <w:color w:val="000000" w:themeColor="text1"/>
          <w:sz w:val="32"/>
          <w:szCs w:val="32"/>
        </w:rPr>
        <w:t>，</w:t>
      </w:r>
      <w:r>
        <w:rPr>
          <w:rFonts w:eastAsia="仿宋_GB2312" w:hint="eastAsia"/>
          <w:color w:val="000000" w:themeColor="text1"/>
          <w:sz w:val="32"/>
          <w:szCs w:val="32"/>
        </w:rPr>
        <w:t>30320.0/779.9</w:t>
      </w:r>
      <w:r>
        <w:rPr>
          <w:rFonts w:eastAsia="仿宋_GB2312" w:hint="eastAsia"/>
          <w:color w:val="000000" w:themeColor="text1"/>
          <w:sz w:val="32"/>
          <w:szCs w:val="32"/>
        </w:rPr>
        <w:t>）</w:t>
      </w:r>
      <w:r>
        <w:rPr>
          <w:rFonts w:eastAsia="仿宋_GB2312" w:hint="eastAsia"/>
          <w:color w:val="000000" w:themeColor="text1"/>
          <w:sz w:val="32"/>
          <w:szCs w:val="32"/>
        </w:rPr>
        <w:t>1.4</w:t>
      </w:r>
      <w:r>
        <w:rPr>
          <w:rFonts w:eastAsia="仿宋_GB2312" w:hint="eastAsia"/>
          <w:color w:val="000000" w:themeColor="text1"/>
          <w:sz w:val="32"/>
          <w:szCs w:val="32"/>
        </w:rPr>
        <w:t>个百分点。</w:t>
      </w:r>
    </w:p>
    <w:p w14:paraId="42B428C7" w14:textId="77777777" w:rsidR="00955405" w:rsidRDefault="00704405">
      <w:pPr>
        <w:pStyle w:val="a0"/>
        <w:jc w:val="center"/>
        <w:rPr>
          <w:rFonts w:hint="eastAsia"/>
          <w:b/>
          <w:bCs/>
          <w:color w:val="000000" w:themeColor="text1"/>
        </w:rPr>
      </w:pPr>
      <w:r>
        <w:rPr>
          <w:noProof/>
          <w:color w:val="000000" w:themeColor="text1"/>
        </w:rPr>
        <w:lastRenderedPageBreak/>
        <w:drawing>
          <wp:inline distT="0" distB="0" distL="114300" distR="114300" wp14:anchorId="1459AD0E" wp14:editId="4F50AAA8">
            <wp:extent cx="4705350" cy="283845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8D3555" w14:textId="77777777" w:rsidR="00955405" w:rsidRDefault="00704405">
      <w:pPr>
        <w:spacing w:line="360" w:lineRule="auto"/>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图4 2018年丰台区与其他区规模以上企业研究与试验发展（R&amp;D）经费情况</w:t>
      </w:r>
    </w:p>
    <w:p w14:paraId="0843CBF5" w14:textId="77777777" w:rsidR="00955405" w:rsidRDefault="00955405">
      <w:pPr>
        <w:pStyle w:val="a0"/>
        <w:rPr>
          <w:rFonts w:hint="eastAsia"/>
          <w:color w:val="000000" w:themeColor="text1"/>
        </w:rPr>
      </w:pPr>
    </w:p>
    <w:p w14:paraId="2BF433D2"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专利申请与专利授权情况</w:t>
      </w:r>
    </w:p>
    <w:p w14:paraId="5274D382" w14:textId="77777777" w:rsidR="00955405" w:rsidRDefault="00704405">
      <w:pPr>
        <w:snapToGrid w:val="0"/>
        <w:spacing w:line="560" w:lineRule="exact"/>
        <w:ind w:firstLineChars="200" w:firstLine="643"/>
        <w:contextualSpacing/>
        <w:rPr>
          <w:color w:val="000000" w:themeColor="text1"/>
        </w:rPr>
      </w:pPr>
      <w:r>
        <w:rPr>
          <w:rFonts w:eastAsia="仿宋_GB2312" w:hint="eastAsia"/>
          <w:b/>
          <w:bCs/>
          <w:color w:val="000000" w:themeColor="text1"/>
          <w:sz w:val="32"/>
          <w:szCs w:val="32"/>
        </w:rPr>
        <w:t>丰台区专利申请与授权数量远远落后于海淀、朝阳两区。</w:t>
      </w:r>
      <w:r>
        <w:rPr>
          <w:rFonts w:eastAsia="仿宋_GB2312" w:hint="eastAsia"/>
          <w:color w:val="000000" w:themeColor="text1"/>
          <w:sz w:val="32"/>
          <w:szCs w:val="32"/>
        </w:rPr>
        <w:t>从专利申请情况来看，</w:t>
      </w:r>
      <w:r>
        <w:rPr>
          <w:rFonts w:eastAsia="仿宋_GB2312" w:hint="eastAsia"/>
          <w:color w:val="000000" w:themeColor="text1"/>
          <w:sz w:val="32"/>
          <w:szCs w:val="32"/>
        </w:rPr>
        <w:t>2020</w:t>
      </w:r>
      <w:r>
        <w:rPr>
          <w:rFonts w:eastAsia="仿宋_GB2312" w:hint="eastAsia"/>
          <w:color w:val="000000" w:themeColor="text1"/>
          <w:sz w:val="32"/>
          <w:szCs w:val="32"/>
        </w:rPr>
        <w:t>年丰台区专利申请量为</w:t>
      </w:r>
      <w:r>
        <w:rPr>
          <w:rFonts w:eastAsia="仿宋_GB2312" w:hint="eastAsia"/>
          <w:color w:val="000000" w:themeColor="text1"/>
          <w:sz w:val="32"/>
          <w:szCs w:val="32"/>
        </w:rPr>
        <w:t>16032</w:t>
      </w:r>
      <w:r>
        <w:rPr>
          <w:rFonts w:eastAsia="仿宋_GB2312" w:hint="eastAsia"/>
          <w:color w:val="000000" w:themeColor="text1"/>
          <w:sz w:val="32"/>
          <w:szCs w:val="32"/>
        </w:rPr>
        <w:t>件，排在城六区第四位，落后海淀区（</w:t>
      </w:r>
      <w:r>
        <w:rPr>
          <w:rFonts w:eastAsia="仿宋_GB2312" w:hint="eastAsia"/>
          <w:color w:val="000000" w:themeColor="text1"/>
          <w:sz w:val="32"/>
          <w:szCs w:val="32"/>
        </w:rPr>
        <w:t>95140</w:t>
      </w:r>
      <w:r>
        <w:rPr>
          <w:rFonts w:eastAsia="仿宋_GB2312" w:hint="eastAsia"/>
          <w:color w:val="000000" w:themeColor="text1"/>
          <w:sz w:val="32"/>
          <w:szCs w:val="32"/>
        </w:rPr>
        <w:t>件）、朝阳区（</w:t>
      </w:r>
      <w:r>
        <w:rPr>
          <w:rFonts w:eastAsia="仿宋_GB2312" w:hint="eastAsia"/>
          <w:color w:val="000000" w:themeColor="text1"/>
          <w:sz w:val="32"/>
          <w:szCs w:val="32"/>
        </w:rPr>
        <w:t>41606</w:t>
      </w:r>
      <w:r>
        <w:rPr>
          <w:rFonts w:eastAsia="仿宋_GB2312" w:hint="eastAsia"/>
          <w:color w:val="000000" w:themeColor="text1"/>
          <w:sz w:val="32"/>
          <w:szCs w:val="32"/>
        </w:rPr>
        <w:t>件）和西城区（</w:t>
      </w:r>
      <w:r>
        <w:rPr>
          <w:rFonts w:eastAsia="仿宋_GB2312" w:hint="eastAsia"/>
          <w:color w:val="000000" w:themeColor="text1"/>
          <w:sz w:val="32"/>
          <w:szCs w:val="32"/>
        </w:rPr>
        <w:t>20725</w:t>
      </w:r>
      <w:r>
        <w:rPr>
          <w:rFonts w:eastAsia="仿宋_GB2312" w:hint="eastAsia"/>
          <w:color w:val="000000" w:themeColor="text1"/>
          <w:sz w:val="32"/>
          <w:szCs w:val="32"/>
        </w:rPr>
        <w:t>件），仅占到三区专利申请量的</w:t>
      </w:r>
      <w:r>
        <w:rPr>
          <w:rFonts w:eastAsia="仿宋_GB2312" w:hint="eastAsia"/>
          <w:color w:val="000000" w:themeColor="text1"/>
          <w:sz w:val="32"/>
          <w:szCs w:val="32"/>
        </w:rPr>
        <w:t>17%</w:t>
      </w:r>
      <w:r>
        <w:rPr>
          <w:rFonts w:eastAsia="仿宋_GB2312" w:hint="eastAsia"/>
          <w:color w:val="000000" w:themeColor="text1"/>
          <w:sz w:val="32"/>
          <w:szCs w:val="32"/>
        </w:rPr>
        <w:t>、</w:t>
      </w:r>
      <w:r>
        <w:rPr>
          <w:rFonts w:eastAsia="仿宋_GB2312" w:hint="eastAsia"/>
          <w:color w:val="000000" w:themeColor="text1"/>
          <w:sz w:val="32"/>
          <w:szCs w:val="32"/>
        </w:rPr>
        <w:t>39%</w:t>
      </w:r>
      <w:r>
        <w:rPr>
          <w:rFonts w:eastAsia="仿宋_GB2312" w:hint="eastAsia"/>
          <w:color w:val="000000" w:themeColor="text1"/>
          <w:sz w:val="32"/>
          <w:szCs w:val="32"/>
        </w:rPr>
        <w:t>、</w:t>
      </w:r>
      <w:r>
        <w:rPr>
          <w:rFonts w:eastAsia="仿宋_GB2312" w:hint="eastAsia"/>
          <w:color w:val="000000" w:themeColor="text1"/>
          <w:sz w:val="32"/>
          <w:szCs w:val="32"/>
        </w:rPr>
        <w:t>77%</w:t>
      </w:r>
      <w:r>
        <w:rPr>
          <w:rFonts w:eastAsia="仿宋_GB2312" w:hint="eastAsia"/>
          <w:color w:val="000000" w:themeColor="text1"/>
          <w:sz w:val="32"/>
          <w:szCs w:val="32"/>
        </w:rPr>
        <w:t>，差距较为明显。同时，丰台区专利申请量领先平原新城各区及通州区，比开发区（</w:t>
      </w:r>
      <w:r>
        <w:rPr>
          <w:rFonts w:eastAsia="仿宋_GB2312" w:hint="eastAsia"/>
          <w:color w:val="000000" w:themeColor="text1"/>
          <w:sz w:val="32"/>
          <w:szCs w:val="32"/>
        </w:rPr>
        <w:t>14665</w:t>
      </w:r>
      <w:r>
        <w:rPr>
          <w:rFonts w:eastAsia="仿宋_GB2312" w:hint="eastAsia"/>
          <w:color w:val="000000" w:themeColor="text1"/>
          <w:sz w:val="32"/>
          <w:szCs w:val="32"/>
        </w:rPr>
        <w:t>件）高出</w:t>
      </w:r>
      <w:r>
        <w:rPr>
          <w:rFonts w:eastAsia="仿宋_GB2312" w:hint="eastAsia"/>
          <w:color w:val="000000" w:themeColor="text1"/>
          <w:sz w:val="32"/>
          <w:szCs w:val="32"/>
        </w:rPr>
        <w:t>1367</w:t>
      </w:r>
      <w:r>
        <w:rPr>
          <w:rFonts w:eastAsia="仿宋_GB2312" w:hint="eastAsia"/>
          <w:color w:val="000000" w:themeColor="text1"/>
          <w:sz w:val="32"/>
          <w:szCs w:val="32"/>
        </w:rPr>
        <w:t>件。从专利授权情况来看，</w:t>
      </w:r>
      <w:r>
        <w:rPr>
          <w:rFonts w:eastAsia="仿宋_GB2312" w:hint="eastAsia"/>
          <w:color w:val="000000" w:themeColor="text1"/>
          <w:sz w:val="32"/>
          <w:szCs w:val="32"/>
        </w:rPr>
        <w:t>2020</w:t>
      </w:r>
      <w:r>
        <w:rPr>
          <w:rFonts w:eastAsia="仿宋_GB2312" w:hint="eastAsia"/>
          <w:color w:val="000000" w:themeColor="text1"/>
          <w:sz w:val="32"/>
          <w:szCs w:val="32"/>
        </w:rPr>
        <w:t>年丰台区专利授权量为</w:t>
      </w:r>
      <w:r>
        <w:rPr>
          <w:rFonts w:eastAsia="仿宋_GB2312" w:hint="eastAsia"/>
          <w:color w:val="000000" w:themeColor="text1"/>
          <w:sz w:val="32"/>
          <w:szCs w:val="32"/>
        </w:rPr>
        <w:t>10052</w:t>
      </w:r>
      <w:r>
        <w:rPr>
          <w:rFonts w:eastAsia="仿宋_GB2312" w:hint="eastAsia"/>
          <w:color w:val="000000" w:themeColor="text1"/>
          <w:sz w:val="32"/>
          <w:szCs w:val="32"/>
        </w:rPr>
        <w:t>件，落后海淀区（</w:t>
      </w:r>
      <w:r>
        <w:rPr>
          <w:rFonts w:eastAsia="仿宋_GB2312" w:hint="eastAsia"/>
          <w:color w:val="000000" w:themeColor="text1"/>
          <w:sz w:val="32"/>
          <w:szCs w:val="32"/>
        </w:rPr>
        <w:t>60929</w:t>
      </w:r>
      <w:r>
        <w:rPr>
          <w:rFonts w:eastAsia="仿宋_GB2312" w:hint="eastAsia"/>
          <w:color w:val="000000" w:themeColor="text1"/>
          <w:sz w:val="32"/>
          <w:szCs w:val="32"/>
        </w:rPr>
        <w:t>件）、朝阳区（</w:t>
      </w:r>
      <w:r>
        <w:rPr>
          <w:rFonts w:eastAsia="仿宋_GB2312" w:hint="eastAsia"/>
          <w:color w:val="000000" w:themeColor="text1"/>
          <w:sz w:val="32"/>
          <w:szCs w:val="32"/>
        </w:rPr>
        <w:t>27551</w:t>
      </w:r>
      <w:r>
        <w:rPr>
          <w:rFonts w:eastAsia="仿宋_GB2312" w:hint="eastAsia"/>
          <w:color w:val="000000" w:themeColor="text1"/>
          <w:sz w:val="32"/>
          <w:szCs w:val="32"/>
        </w:rPr>
        <w:t>件）和西城区（</w:t>
      </w:r>
      <w:r>
        <w:rPr>
          <w:rFonts w:eastAsia="仿宋_GB2312" w:hint="eastAsia"/>
          <w:color w:val="000000" w:themeColor="text1"/>
          <w:sz w:val="32"/>
          <w:szCs w:val="32"/>
        </w:rPr>
        <w:t>10097</w:t>
      </w:r>
      <w:r>
        <w:rPr>
          <w:rFonts w:eastAsia="仿宋_GB2312" w:hint="eastAsia"/>
          <w:color w:val="000000" w:themeColor="text1"/>
          <w:sz w:val="32"/>
          <w:szCs w:val="32"/>
        </w:rPr>
        <w:t>件），占到海淀区、朝阳区专利授权量的</w:t>
      </w:r>
      <w:r>
        <w:rPr>
          <w:rFonts w:eastAsia="仿宋_GB2312" w:hint="eastAsia"/>
          <w:color w:val="000000" w:themeColor="text1"/>
          <w:sz w:val="32"/>
          <w:szCs w:val="32"/>
        </w:rPr>
        <w:t>17%</w:t>
      </w:r>
      <w:r>
        <w:rPr>
          <w:rFonts w:eastAsia="仿宋_GB2312" w:hint="eastAsia"/>
          <w:color w:val="000000" w:themeColor="text1"/>
          <w:sz w:val="32"/>
          <w:szCs w:val="32"/>
        </w:rPr>
        <w:t>、</w:t>
      </w:r>
      <w:r>
        <w:rPr>
          <w:rFonts w:eastAsia="仿宋_GB2312" w:hint="eastAsia"/>
          <w:color w:val="000000" w:themeColor="text1"/>
          <w:sz w:val="32"/>
          <w:szCs w:val="32"/>
        </w:rPr>
        <w:t>37%</w:t>
      </w:r>
      <w:r>
        <w:rPr>
          <w:rFonts w:eastAsia="仿宋_GB2312" w:hint="eastAsia"/>
          <w:color w:val="000000" w:themeColor="text1"/>
          <w:sz w:val="32"/>
          <w:szCs w:val="32"/>
        </w:rPr>
        <w:t>，差距较大，与西城区相比，以</w:t>
      </w:r>
      <w:r>
        <w:rPr>
          <w:rFonts w:eastAsia="仿宋_GB2312" w:hint="eastAsia"/>
          <w:color w:val="000000" w:themeColor="text1"/>
          <w:sz w:val="32"/>
          <w:szCs w:val="32"/>
        </w:rPr>
        <w:t>45</w:t>
      </w:r>
      <w:r>
        <w:rPr>
          <w:rFonts w:eastAsia="仿宋_GB2312" w:hint="eastAsia"/>
          <w:color w:val="000000" w:themeColor="text1"/>
          <w:sz w:val="32"/>
          <w:szCs w:val="32"/>
        </w:rPr>
        <w:t>件的较小差距落后于西城区。丰台区专利申请及专利授权数量均高于平原新城及通州区。</w:t>
      </w:r>
    </w:p>
    <w:p w14:paraId="66E3025C" w14:textId="77777777" w:rsidR="00955405" w:rsidRDefault="00704405">
      <w:pPr>
        <w:jc w:val="center"/>
        <w:rPr>
          <w:color w:val="000000" w:themeColor="text1"/>
        </w:rPr>
      </w:pPr>
      <w:r>
        <w:rPr>
          <w:noProof/>
          <w:color w:val="000000" w:themeColor="text1"/>
        </w:rPr>
        <w:lastRenderedPageBreak/>
        <w:drawing>
          <wp:inline distT="0" distB="0" distL="114300" distR="114300" wp14:anchorId="64AFCE30" wp14:editId="4785FB80">
            <wp:extent cx="4953000" cy="2933700"/>
            <wp:effectExtent l="5080" t="4445" r="13970" b="1460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DE5EFC" w14:textId="77777777" w:rsidR="00955405" w:rsidRDefault="00704405">
      <w:pPr>
        <w:spacing w:line="360" w:lineRule="auto"/>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图5 2020年丰台区与其他区专利申请与专利授权情况</w:t>
      </w:r>
    </w:p>
    <w:p w14:paraId="46EEC209" w14:textId="77777777" w:rsidR="00955405" w:rsidRDefault="00955405">
      <w:pPr>
        <w:pStyle w:val="a0"/>
        <w:rPr>
          <w:rFonts w:hint="eastAsia"/>
          <w:color w:val="000000" w:themeColor="text1"/>
        </w:rPr>
      </w:pPr>
    </w:p>
    <w:p w14:paraId="5096C0F7" w14:textId="77777777" w:rsidR="00955405" w:rsidRDefault="00704405">
      <w:pPr>
        <w:numPr>
          <w:ilvl w:val="0"/>
          <w:numId w:val="1"/>
        </w:numPr>
        <w:spacing w:line="560" w:lineRule="exact"/>
        <w:ind w:firstLineChars="200" w:firstLine="640"/>
        <w:jc w:val="left"/>
        <w:rPr>
          <w:rFonts w:eastAsia="黑体"/>
          <w:color w:val="000000" w:themeColor="text1"/>
          <w:sz w:val="32"/>
          <w:szCs w:val="32"/>
        </w:rPr>
      </w:pPr>
      <w:r>
        <w:rPr>
          <w:rFonts w:eastAsia="黑体" w:hint="eastAsia"/>
          <w:color w:val="000000" w:themeColor="text1"/>
          <w:sz w:val="32"/>
          <w:szCs w:val="32"/>
        </w:rPr>
        <w:t>技术市场成交情况</w:t>
      </w:r>
    </w:p>
    <w:p w14:paraId="42759A93" w14:textId="77777777" w:rsidR="00955405" w:rsidRDefault="00704405">
      <w:pPr>
        <w:snapToGrid w:val="0"/>
        <w:spacing w:line="560" w:lineRule="exact"/>
        <w:ind w:firstLineChars="200" w:firstLine="643"/>
        <w:contextualSpacing/>
        <w:rPr>
          <w:rFonts w:eastAsia="仿宋_GB2312"/>
          <w:b/>
          <w:bCs/>
          <w:color w:val="000000" w:themeColor="text1"/>
          <w:sz w:val="32"/>
          <w:szCs w:val="32"/>
        </w:rPr>
      </w:pPr>
      <w:r>
        <w:rPr>
          <w:rFonts w:eastAsia="仿宋_GB2312"/>
          <w:b/>
          <w:bCs/>
          <w:color w:val="000000" w:themeColor="text1"/>
          <w:sz w:val="32"/>
          <w:szCs w:val="32"/>
        </w:rPr>
        <w:t>丰台区平均单项合同成交额优势</w:t>
      </w:r>
      <w:r>
        <w:rPr>
          <w:rFonts w:eastAsia="仿宋_GB2312" w:hint="eastAsia"/>
          <w:b/>
          <w:bCs/>
          <w:color w:val="000000" w:themeColor="text1"/>
          <w:sz w:val="32"/>
          <w:szCs w:val="32"/>
        </w:rPr>
        <w:t>较为</w:t>
      </w:r>
      <w:r>
        <w:rPr>
          <w:rFonts w:eastAsia="仿宋_GB2312"/>
          <w:b/>
          <w:bCs/>
          <w:color w:val="000000" w:themeColor="text1"/>
          <w:sz w:val="32"/>
          <w:szCs w:val="32"/>
        </w:rPr>
        <w:t>突出。</w:t>
      </w:r>
      <w:r>
        <w:rPr>
          <w:rFonts w:eastAsia="仿宋_GB2312"/>
          <w:color w:val="000000" w:themeColor="text1"/>
          <w:sz w:val="32"/>
          <w:szCs w:val="32"/>
        </w:rPr>
        <w:t>从技术</w:t>
      </w:r>
      <w:r>
        <w:rPr>
          <w:rFonts w:eastAsia="仿宋_GB2312" w:hint="eastAsia"/>
          <w:color w:val="000000" w:themeColor="text1"/>
          <w:sz w:val="32"/>
          <w:szCs w:val="32"/>
        </w:rPr>
        <w:t>合同</w:t>
      </w:r>
      <w:r>
        <w:rPr>
          <w:rFonts w:eastAsia="仿宋_GB2312"/>
          <w:color w:val="000000" w:themeColor="text1"/>
          <w:sz w:val="32"/>
          <w:szCs w:val="32"/>
        </w:rPr>
        <w:t>成交</w:t>
      </w:r>
      <w:r>
        <w:rPr>
          <w:rFonts w:eastAsia="仿宋_GB2312" w:hint="eastAsia"/>
          <w:color w:val="000000" w:themeColor="text1"/>
          <w:sz w:val="32"/>
          <w:szCs w:val="32"/>
        </w:rPr>
        <w:t>数量</w:t>
      </w:r>
      <w:r>
        <w:rPr>
          <w:rFonts w:eastAsia="仿宋_GB2312"/>
          <w:color w:val="000000" w:themeColor="text1"/>
          <w:sz w:val="32"/>
          <w:szCs w:val="32"/>
        </w:rPr>
        <w:t>来看，丰台区</w:t>
      </w:r>
      <w:r>
        <w:rPr>
          <w:rFonts w:eastAsia="仿宋_GB2312"/>
          <w:color w:val="000000" w:themeColor="text1"/>
          <w:sz w:val="32"/>
          <w:szCs w:val="32"/>
        </w:rPr>
        <w:t>2020</w:t>
      </w:r>
      <w:r>
        <w:rPr>
          <w:rFonts w:eastAsia="仿宋_GB2312"/>
          <w:color w:val="000000" w:themeColor="text1"/>
          <w:sz w:val="32"/>
          <w:szCs w:val="32"/>
        </w:rPr>
        <w:t>年技术合同成交</w:t>
      </w:r>
      <w:r>
        <w:rPr>
          <w:rFonts w:eastAsia="仿宋_GB2312"/>
          <w:color w:val="000000" w:themeColor="text1"/>
          <w:sz w:val="32"/>
          <w:szCs w:val="32"/>
        </w:rPr>
        <w:t>3257</w:t>
      </w:r>
      <w:r>
        <w:rPr>
          <w:rFonts w:eastAsia="仿宋_GB2312"/>
          <w:color w:val="000000" w:themeColor="text1"/>
          <w:sz w:val="32"/>
          <w:szCs w:val="32"/>
        </w:rPr>
        <w:t>项，排在</w:t>
      </w:r>
      <w:r>
        <w:rPr>
          <w:rFonts w:eastAsia="仿宋_GB2312" w:hint="eastAsia"/>
          <w:color w:val="000000" w:themeColor="text1"/>
          <w:sz w:val="32"/>
          <w:szCs w:val="32"/>
        </w:rPr>
        <w:t>城六区</w:t>
      </w:r>
      <w:r>
        <w:rPr>
          <w:rFonts w:eastAsia="仿宋_GB2312"/>
          <w:color w:val="000000" w:themeColor="text1"/>
          <w:sz w:val="32"/>
          <w:szCs w:val="32"/>
        </w:rPr>
        <w:t>第五位，占排在首位的海淀区（</w:t>
      </w:r>
      <w:r>
        <w:rPr>
          <w:rFonts w:eastAsia="仿宋_GB2312"/>
          <w:color w:val="000000" w:themeColor="text1"/>
          <w:sz w:val="32"/>
          <w:szCs w:val="32"/>
        </w:rPr>
        <w:t>5.7</w:t>
      </w:r>
      <w:r>
        <w:rPr>
          <w:rFonts w:eastAsia="仿宋_GB2312"/>
          <w:color w:val="000000" w:themeColor="text1"/>
          <w:sz w:val="32"/>
          <w:szCs w:val="32"/>
        </w:rPr>
        <w:t>万项）的</w:t>
      </w:r>
      <w:r>
        <w:rPr>
          <w:rFonts w:eastAsia="仿宋_GB2312" w:hint="eastAsia"/>
          <w:color w:val="000000" w:themeColor="text1"/>
          <w:sz w:val="32"/>
          <w:szCs w:val="32"/>
        </w:rPr>
        <w:t>6</w:t>
      </w:r>
      <w:r>
        <w:rPr>
          <w:rFonts w:eastAsia="仿宋_GB2312"/>
          <w:color w:val="000000" w:themeColor="text1"/>
          <w:sz w:val="32"/>
          <w:szCs w:val="32"/>
        </w:rPr>
        <w:t>%</w:t>
      </w:r>
      <w:r>
        <w:rPr>
          <w:rFonts w:eastAsia="仿宋_GB2312"/>
          <w:color w:val="000000" w:themeColor="text1"/>
          <w:sz w:val="32"/>
          <w:szCs w:val="32"/>
        </w:rPr>
        <w:t>左右，占排在第二位的朝阳区（</w:t>
      </w:r>
      <w:r>
        <w:rPr>
          <w:rFonts w:eastAsia="仿宋_GB2312"/>
          <w:color w:val="000000" w:themeColor="text1"/>
          <w:sz w:val="32"/>
          <w:szCs w:val="32"/>
        </w:rPr>
        <w:t>6031</w:t>
      </w:r>
      <w:r>
        <w:rPr>
          <w:rFonts w:eastAsia="仿宋_GB2312"/>
          <w:color w:val="000000" w:themeColor="text1"/>
          <w:sz w:val="32"/>
          <w:szCs w:val="32"/>
        </w:rPr>
        <w:t>项）的</w:t>
      </w:r>
      <w:r>
        <w:rPr>
          <w:rFonts w:eastAsia="仿宋_GB2312" w:hint="eastAsia"/>
          <w:color w:val="000000" w:themeColor="text1"/>
          <w:sz w:val="32"/>
          <w:szCs w:val="32"/>
        </w:rPr>
        <w:t>54%</w:t>
      </w:r>
      <w:r>
        <w:rPr>
          <w:rFonts w:eastAsia="仿宋_GB2312"/>
          <w:color w:val="000000" w:themeColor="text1"/>
          <w:sz w:val="32"/>
          <w:szCs w:val="32"/>
        </w:rPr>
        <w:t>。</w:t>
      </w:r>
      <w:r>
        <w:rPr>
          <w:rFonts w:eastAsia="仿宋_GB2312" w:hint="eastAsia"/>
          <w:color w:val="000000" w:themeColor="text1"/>
          <w:sz w:val="32"/>
          <w:szCs w:val="32"/>
        </w:rPr>
        <w:t>从技术合同成交额来看，</w:t>
      </w:r>
      <w:r>
        <w:rPr>
          <w:rFonts w:eastAsia="仿宋_GB2312"/>
          <w:color w:val="000000" w:themeColor="text1"/>
          <w:sz w:val="32"/>
          <w:szCs w:val="32"/>
        </w:rPr>
        <w:t>丰台区</w:t>
      </w:r>
      <w:r>
        <w:rPr>
          <w:rFonts w:eastAsia="仿宋_GB2312"/>
          <w:color w:val="000000" w:themeColor="text1"/>
          <w:sz w:val="32"/>
          <w:szCs w:val="32"/>
        </w:rPr>
        <w:t>2020</w:t>
      </w:r>
      <w:r>
        <w:rPr>
          <w:rFonts w:eastAsia="仿宋_GB2312"/>
          <w:color w:val="000000" w:themeColor="text1"/>
          <w:sz w:val="32"/>
          <w:szCs w:val="32"/>
        </w:rPr>
        <w:t>年技术合同成交额为</w:t>
      </w:r>
      <w:r>
        <w:rPr>
          <w:rFonts w:eastAsia="仿宋_GB2312"/>
          <w:color w:val="000000" w:themeColor="text1"/>
          <w:sz w:val="32"/>
          <w:szCs w:val="32"/>
        </w:rPr>
        <w:t>1081.4</w:t>
      </w:r>
      <w:r>
        <w:rPr>
          <w:rFonts w:eastAsia="仿宋_GB2312"/>
          <w:color w:val="000000" w:themeColor="text1"/>
          <w:sz w:val="32"/>
          <w:szCs w:val="32"/>
        </w:rPr>
        <w:t>亿元，排在</w:t>
      </w:r>
      <w:r>
        <w:rPr>
          <w:rFonts w:eastAsia="仿宋_GB2312" w:hint="eastAsia"/>
          <w:color w:val="000000" w:themeColor="text1"/>
          <w:sz w:val="32"/>
          <w:szCs w:val="32"/>
        </w:rPr>
        <w:t>城六区</w:t>
      </w:r>
      <w:r>
        <w:rPr>
          <w:rFonts w:eastAsia="仿宋_GB2312"/>
          <w:color w:val="000000" w:themeColor="text1"/>
          <w:sz w:val="32"/>
          <w:szCs w:val="32"/>
        </w:rPr>
        <w:t>第三位，成交额总数分别占到海淀区（</w:t>
      </w:r>
      <w:r>
        <w:rPr>
          <w:rFonts w:eastAsia="仿宋_GB2312"/>
          <w:color w:val="000000" w:themeColor="text1"/>
          <w:sz w:val="32"/>
          <w:szCs w:val="32"/>
        </w:rPr>
        <w:t>2040.1</w:t>
      </w:r>
      <w:r>
        <w:rPr>
          <w:rFonts w:eastAsia="仿宋_GB2312"/>
          <w:color w:val="000000" w:themeColor="text1"/>
          <w:sz w:val="32"/>
          <w:szCs w:val="32"/>
        </w:rPr>
        <w:t>亿元）和朝阳区（</w:t>
      </w:r>
      <w:r>
        <w:rPr>
          <w:rFonts w:eastAsia="仿宋_GB2312"/>
          <w:color w:val="000000" w:themeColor="text1"/>
          <w:sz w:val="32"/>
          <w:szCs w:val="32"/>
        </w:rPr>
        <w:t>1250.3</w:t>
      </w:r>
      <w:r>
        <w:rPr>
          <w:rFonts w:eastAsia="仿宋_GB2312"/>
          <w:color w:val="000000" w:themeColor="text1"/>
          <w:sz w:val="32"/>
          <w:szCs w:val="32"/>
        </w:rPr>
        <w:t>亿元）的</w:t>
      </w:r>
      <w:r>
        <w:rPr>
          <w:rFonts w:eastAsia="仿宋_GB2312"/>
          <w:color w:val="000000" w:themeColor="text1"/>
          <w:sz w:val="32"/>
          <w:szCs w:val="32"/>
        </w:rPr>
        <w:t>53%</w:t>
      </w:r>
      <w:r>
        <w:rPr>
          <w:rFonts w:eastAsia="仿宋_GB2312"/>
          <w:color w:val="000000" w:themeColor="text1"/>
          <w:sz w:val="32"/>
          <w:szCs w:val="32"/>
        </w:rPr>
        <w:t>、</w:t>
      </w:r>
      <w:r>
        <w:rPr>
          <w:rFonts w:eastAsia="仿宋_GB2312"/>
          <w:color w:val="000000" w:themeColor="text1"/>
          <w:sz w:val="32"/>
          <w:szCs w:val="32"/>
        </w:rPr>
        <w:t>87%</w:t>
      </w:r>
      <w:r>
        <w:rPr>
          <w:rFonts w:eastAsia="仿宋_GB2312" w:hint="eastAsia"/>
          <w:color w:val="000000" w:themeColor="text1"/>
          <w:sz w:val="32"/>
          <w:szCs w:val="32"/>
        </w:rPr>
        <w:t>，</w:t>
      </w:r>
      <w:r>
        <w:rPr>
          <w:rFonts w:eastAsia="仿宋_GB2312"/>
          <w:color w:val="000000" w:themeColor="text1"/>
          <w:sz w:val="32"/>
          <w:szCs w:val="32"/>
        </w:rPr>
        <w:t>是排在第四位的东城区（</w:t>
      </w:r>
      <w:r>
        <w:rPr>
          <w:rFonts w:eastAsia="仿宋_GB2312"/>
          <w:color w:val="000000" w:themeColor="text1"/>
          <w:sz w:val="32"/>
          <w:szCs w:val="32"/>
        </w:rPr>
        <w:t>481.1</w:t>
      </w:r>
      <w:r>
        <w:rPr>
          <w:rFonts w:eastAsia="仿宋_GB2312"/>
          <w:color w:val="000000" w:themeColor="text1"/>
          <w:sz w:val="32"/>
          <w:szCs w:val="32"/>
        </w:rPr>
        <w:t>亿元）的</w:t>
      </w:r>
      <w:r>
        <w:rPr>
          <w:rFonts w:eastAsia="仿宋_GB2312"/>
          <w:color w:val="000000" w:themeColor="text1"/>
          <w:sz w:val="32"/>
          <w:szCs w:val="32"/>
        </w:rPr>
        <w:t>2</w:t>
      </w:r>
      <w:r>
        <w:rPr>
          <w:rFonts w:eastAsia="仿宋_GB2312"/>
          <w:color w:val="000000" w:themeColor="text1"/>
          <w:sz w:val="32"/>
          <w:szCs w:val="32"/>
        </w:rPr>
        <w:t>倍以上，具有较大的领先优势。从平均单项合同成交额来看，丰台区以</w:t>
      </w:r>
      <w:r>
        <w:rPr>
          <w:rFonts w:eastAsia="仿宋_GB2312"/>
          <w:color w:val="000000" w:themeColor="text1"/>
          <w:sz w:val="32"/>
          <w:szCs w:val="32"/>
        </w:rPr>
        <w:t>3320.2</w:t>
      </w:r>
      <w:r>
        <w:rPr>
          <w:rFonts w:eastAsia="仿宋_GB2312"/>
          <w:color w:val="000000" w:themeColor="text1"/>
          <w:sz w:val="32"/>
          <w:szCs w:val="32"/>
        </w:rPr>
        <w:t>万元排在</w:t>
      </w:r>
      <w:r>
        <w:rPr>
          <w:rFonts w:eastAsia="仿宋_GB2312" w:hint="eastAsia"/>
          <w:color w:val="000000" w:themeColor="text1"/>
          <w:sz w:val="32"/>
          <w:szCs w:val="32"/>
        </w:rPr>
        <w:t>各区</w:t>
      </w:r>
      <w:r>
        <w:rPr>
          <w:rFonts w:eastAsia="仿宋_GB2312"/>
          <w:color w:val="000000" w:themeColor="text1"/>
          <w:sz w:val="32"/>
          <w:szCs w:val="32"/>
        </w:rPr>
        <w:t>之首，是海淀区</w:t>
      </w:r>
      <w:r>
        <w:rPr>
          <w:rFonts w:eastAsia="仿宋_GB2312" w:hint="eastAsia"/>
          <w:color w:val="000000" w:themeColor="text1"/>
          <w:sz w:val="32"/>
          <w:szCs w:val="32"/>
        </w:rPr>
        <w:t>（</w:t>
      </w:r>
      <w:r>
        <w:rPr>
          <w:rFonts w:eastAsia="仿宋_GB2312" w:hint="eastAsia"/>
          <w:color w:val="000000" w:themeColor="text1"/>
          <w:sz w:val="32"/>
          <w:szCs w:val="32"/>
        </w:rPr>
        <w:t>357.9</w:t>
      </w:r>
      <w:r>
        <w:rPr>
          <w:rFonts w:eastAsia="仿宋_GB2312" w:hint="eastAsia"/>
          <w:color w:val="000000" w:themeColor="text1"/>
          <w:sz w:val="32"/>
          <w:szCs w:val="32"/>
        </w:rPr>
        <w:t>万元）</w:t>
      </w:r>
      <w:r>
        <w:rPr>
          <w:rFonts w:eastAsia="仿宋_GB2312"/>
          <w:color w:val="000000" w:themeColor="text1"/>
          <w:sz w:val="32"/>
          <w:szCs w:val="32"/>
        </w:rPr>
        <w:t>的</w:t>
      </w:r>
      <w:r>
        <w:rPr>
          <w:rFonts w:eastAsia="仿宋_GB2312" w:hint="eastAsia"/>
          <w:color w:val="000000" w:themeColor="text1"/>
          <w:sz w:val="32"/>
          <w:szCs w:val="32"/>
        </w:rPr>
        <w:t>9</w:t>
      </w:r>
      <w:r>
        <w:rPr>
          <w:rFonts w:eastAsia="仿宋_GB2312"/>
          <w:color w:val="000000" w:themeColor="text1"/>
          <w:sz w:val="32"/>
          <w:szCs w:val="32"/>
        </w:rPr>
        <w:t>倍</w:t>
      </w:r>
      <w:r>
        <w:rPr>
          <w:rFonts w:eastAsia="仿宋_GB2312" w:hint="eastAsia"/>
          <w:color w:val="000000" w:themeColor="text1"/>
          <w:sz w:val="32"/>
          <w:szCs w:val="32"/>
        </w:rPr>
        <w:t>多</w:t>
      </w:r>
      <w:r>
        <w:rPr>
          <w:rFonts w:eastAsia="仿宋_GB2312"/>
          <w:color w:val="000000" w:themeColor="text1"/>
          <w:sz w:val="32"/>
          <w:szCs w:val="32"/>
        </w:rPr>
        <w:t>，优势</w:t>
      </w:r>
      <w:r>
        <w:rPr>
          <w:rFonts w:eastAsia="仿宋_GB2312" w:hint="eastAsia"/>
          <w:color w:val="000000" w:themeColor="text1"/>
          <w:sz w:val="32"/>
          <w:szCs w:val="32"/>
        </w:rPr>
        <w:t>明显</w:t>
      </w:r>
      <w:r>
        <w:rPr>
          <w:rFonts w:eastAsia="仿宋_GB2312"/>
          <w:color w:val="000000" w:themeColor="text1"/>
          <w:sz w:val="32"/>
          <w:szCs w:val="32"/>
        </w:rPr>
        <w:t>。</w:t>
      </w:r>
      <w:r>
        <w:rPr>
          <w:rFonts w:eastAsia="仿宋_GB2312" w:hint="eastAsia"/>
          <w:color w:val="000000" w:themeColor="text1"/>
          <w:sz w:val="32"/>
          <w:szCs w:val="32"/>
        </w:rPr>
        <w:t>与平原新城对比来看，</w:t>
      </w:r>
      <w:r>
        <w:rPr>
          <w:rFonts w:eastAsia="仿宋_GB2312" w:hint="eastAsia"/>
          <w:color w:val="000000" w:themeColor="text1"/>
          <w:sz w:val="32"/>
          <w:szCs w:val="32"/>
        </w:rPr>
        <w:t>2019</w:t>
      </w:r>
      <w:r>
        <w:rPr>
          <w:rFonts w:eastAsia="仿宋_GB2312" w:hint="eastAsia"/>
          <w:color w:val="000000" w:themeColor="text1"/>
          <w:sz w:val="32"/>
          <w:szCs w:val="32"/>
        </w:rPr>
        <w:t>年丰台区技术合同成交数量、技术合同成交额均远高于其他区，平均单项合同成交额略低于通州区。</w:t>
      </w:r>
    </w:p>
    <w:p w14:paraId="34B7C0E3" w14:textId="77777777" w:rsidR="00955405" w:rsidRDefault="00704405">
      <w:pPr>
        <w:spacing w:line="360" w:lineRule="auto"/>
        <w:jc w:val="center"/>
        <w:rPr>
          <w:rFonts w:ascii="黑体" w:eastAsia="黑体" w:hAnsi="黑体" w:cs="黑体" w:hint="eastAsia"/>
          <w:color w:val="000000" w:themeColor="text1"/>
          <w:sz w:val="24"/>
          <w:szCs w:val="32"/>
        </w:rPr>
      </w:pPr>
      <w:r>
        <w:rPr>
          <w:noProof/>
          <w:color w:val="000000" w:themeColor="text1"/>
        </w:rPr>
        <w:lastRenderedPageBreak/>
        <w:drawing>
          <wp:inline distT="0" distB="0" distL="114300" distR="114300" wp14:anchorId="7A0E4533" wp14:editId="10819E5B">
            <wp:extent cx="4781550" cy="2724150"/>
            <wp:effectExtent l="4445" t="4445" r="14605"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6F82E2" w14:textId="77777777" w:rsidR="00955405" w:rsidRDefault="00704405">
      <w:pPr>
        <w:spacing w:line="360" w:lineRule="auto"/>
        <w:jc w:val="center"/>
        <w:rPr>
          <w:rFonts w:ascii="黑体" w:eastAsia="黑体" w:hAnsi="黑体" w:cs="黑体" w:hint="eastAsia"/>
          <w:color w:val="000000" w:themeColor="text1"/>
          <w:sz w:val="24"/>
          <w:szCs w:val="32"/>
        </w:rPr>
      </w:pPr>
      <w:r>
        <w:rPr>
          <w:rFonts w:ascii="黑体" w:eastAsia="黑体" w:hAnsi="黑体" w:cs="黑体" w:hint="eastAsia"/>
          <w:color w:val="000000" w:themeColor="text1"/>
          <w:sz w:val="24"/>
          <w:szCs w:val="32"/>
        </w:rPr>
        <w:t>图6 2020年城六区技术市场成交情况</w:t>
      </w:r>
    </w:p>
    <w:p w14:paraId="38FCD758" w14:textId="77777777" w:rsidR="00955405" w:rsidRDefault="00704405">
      <w:pPr>
        <w:jc w:val="center"/>
        <w:rPr>
          <w:color w:val="000000" w:themeColor="text1"/>
        </w:rPr>
      </w:pPr>
      <w:r>
        <w:rPr>
          <w:noProof/>
          <w:color w:val="000000" w:themeColor="text1"/>
        </w:rPr>
        <w:drawing>
          <wp:inline distT="0" distB="0" distL="114300" distR="114300" wp14:anchorId="57A4C107" wp14:editId="668E1DAE">
            <wp:extent cx="4762500" cy="287655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DE0A22" w14:textId="77777777" w:rsidR="00955405" w:rsidRDefault="00704405">
      <w:pPr>
        <w:pStyle w:val="a0"/>
        <w:jc w:val="center"/>
        <w:rPr>
          <w:rFonts w:ascii="黑体" w:eastAsia="黑体" w:hAnsi="黑体" w:cs="黑体" w:hint="eastAsia"/>
          <w:color w:val="000000" w:themeColor="text1"/>
          <w:kern w:val="2"/>
          <w:sz w:val="24"/>
          <w:szCs w:val="32"/>
        </w:rPr>
      </w:pPr>
      <w:r>
        <w:rPr>
          <w:rFonts w:ascii="黑体" w:eastAsia="黑体" w:hAnsi="黑体" w:cs="黑体" w:hint="eastAsia"/>
          <w:color w:val="000000" w:themeColor="text1"/>
          <w:kern w:val="2"/>
          <w:sz w:val="24"/>
          <w:szCs w:val="32"/>
        </w:rPr>
        <w:t>图7 2019年丰台区与平原新城技术市场成交情况</w:t>
      </w:r>
    </w:p>
    <w:p w14:paraId="1F3798EA" w14:textId="77777777" w:rsidR="00955405" w:rsidRDefault="00955405">
      <w:pPr>
        <w:rPr>
          <w:rFonts w:ascii="黑体" w:eastAsia="黑体" w:hAnsi="黑体" w:cs="黑体" w:hint="eastAsia"/>
          <w:color w:val="000000" w:themeColor="text1"/>
          <w:sz w:val="24"/>
          <w:szCs w:val="32"/>
        </w:rPr>
      </w:pPr>
    </w:p>
    <w:p w14:paraId="32F20554" w14:textId="77777777" w:rsidR="00955405" w:rsidRDefault="00955405">
      <w:pPr>
        <w:pStyle w:val="a0"/>
        <w:rPr>
          <w:rFonts w:hint="eastAsia"/>
          <w:color w:val="000000" w:themeColor="text1"/>
        </w:rPr>
        <w:sectPr w:rsidR="00955405">
          <w:footerReference w:type="default" r:id="rId19"/>
          <w:pgSz w:w="11906" w:h="16838"/>
          <w:pgMar w:top="1440" w:right="1800" w:bottom="1440" w:left="1800" w:header="851" w:footer="992" w:gutter="0"/>
          <w:pgNumType w:start="1"/>
          <w:cols w:space="425"/>
          <w:docGrid w:type="lines" w:linePitch="312"/>
        </w:sectPr>
      </w:pPr>
    </w:p>
    <w:p w14:paraId="09C32376" w14:textId="77777777" w:rsidR="003E256F" w:rsidRDefault="00704405">
      <w:pPr>
        <w:spacing w:afterLines="50" w:after="156" w:line="360" w:lineRule="auto"/>
        <w:outlineLvl w:val="0"/>
        <w:rPr>
          <w:rFonts w:eastAsia="黑体"/>
          <w:color w:val="000000" w:themeColor="text1"/>
          <w:sz w:val="32"/>
          <w:szCs w:val="32"/>
        </w:rPr>
      </w:pPr>
      <w:bookmarkStart w:id="179" w:name="_Toc31061"/>
      <w:r>
        <w:rPr>
          <w:rFonts w:eastAsia="黑体" w:hint="eastAsia"/>
          <w:color w:val="000000" w:themeColor="text1"/>
          <w:sz w:val="32"/>
          <w:szCs w:val="32"/>
        </w:rPr>
        <w:lastRenderedPageBreak/>
        <w:t>附件</w:t>
      </w:r>
      <w:r>
        <w:rPr>
          <w:rFonts w:eastAsia="黑体" w:hint="eastAsia"/>
          <w:color w:val="000000" w:themeColor="text1"/>
          <w:sz w:val="32"/>
          <w:szCs w:val="32"/>
        </w:rPr>
        <w:t xml:space="preserve">3 </w:t>
      </w:r>
    </w:p>
    <w:p w14:paraId="1E342555" w14:textId="77777777" w:rsidR="00F066D1" w:rsidRPr="00F066D1" w:rsidRDefault="00704405" w:rsidP="00F066D1">
      <w:pPr>
        <w:spacing w:afterLines="50" w:after="156" w:line="360" w:lineRule="auto"/>
        <w:jc w:val="center"/>
        <w:outlineLvl w:val="0"/>
        <w:rPr>
          <w:rFonts w:eastAsia="黑体"/>
          <w:color w:val="000000" w:themeColor="text1"/>
          <w:sz w:val="32"/>
          <w:szCs w:val="32"/>
        </w:rPr>
      </w:pPr>
      <w:r>
        <w:rPr>
          <w:rFonts w:eastAsia="黑体"/>
          <w:color w:val="000000" w:themeColor="text1"/>
          <w:sz w:val="32"/>
          <w:szCs w:val="32"/>
        </w:rPr>
        <w:t>“</w:t>
      </w:r>
      <w:r>
        <w:rPr>
          <w:rFonts w:eastAsia="黑体"/>
          <w:color w:val="000000" w:themeColor="text1"/>
          <w:sz w:val="32"/>
          <w:szCs w:val="32"/>
        </w:rPr>
        <w:t>十四五</w:t>
      </w:r>
      <w:r>
        <w:rPr>
          <w:rFonts w:eastAsia="黑体"/>
          <w:color w:val="000000" w:themeColor="text1"/>
          <w:sz w:val="32"/>
          <w:szCs w:val="32"/>
        </w:rPr>
        <w:t>”</w:t>
      </w:r>
      <w:r>
        <w:rPr>
          <w:rFonts w:eastAsia="黑体"/>
          <w:color w:val="000000" w:themeColor="text1"/>
          <w:sz w:val="32"/>
          <w:szCs w:val="32"/>
        </w:rPr>
        <w:t>时期丰台区科技创新发展规划征求意见</w:t>
      </w:r>
      <w:r>
        <w:rPr>
          <w:rFonts w:eastAsia="黑体" w:hint="eastAsia"/>
          <w:color w:val="000000" w:themeColor="text1"/>
          <w:sz w:val="32"/>
          <w:szCs w:val="32"/>
        </w:rPr>
        <w:t>情况</w:t>
      </w:r>
      <w:r>
        <w:rPr>
          <w:rFonts w:eastAsia="黑体"/>
          <w:color w:val="000000" w:themeColor="text1"/>
          <w:sz w:val="32"/>
          <w:szCs w:val="32"/>
        </w:rPr>
        <w:t>汇总</w:t>
      </w:r>
      <w:bookmarkEnd w:id="179"/>
    </w:p>
    <w:tbl>
      <w:tblPr>
        <w:tblStyle w:val="aa"/>
        <w:tblW w:w="4997" w:type="pct"/>
        <w:tblLook w:val="04A0" w:firstRow="1" w:lastRow="0" w:firstColumn="1" w:lastColumn="0" w:noHBand="0" w:noVBand="1"/>
      </w:tblPr>
      <w:tblGrid>
        <w:gridCol w:w="1267"/>
        <w:gridCol w:w="1473"/>
        <w:gridCol w:w="1640"/>
        <w:gridCol w:w="8057"/>
        <w:gridCol w:w="1720"/>
        <w:gridCol w:w="8"/>
      </w:tblGrid>
      <w:tr w:rsidR="00955405" w14:paraId="2B311AB4" w14:textId="77777777">
        <w:trPr>
          <w:gridAfter w:val="1"/>
          <w:wAfter w:w="2" w:type="pct"/>
          <w:trHeight w:val="393"/>
        </w:trPr>
        <w:tc>
          <w:tcPr>
            <w:tcW w:w="447" w:type="pct"/>
            <w:shd w:val="clear" w:color="auto" w:fill="auto"/>
            <w:vAlign w:val="center"/>
          </w:tcPr>
          <w:p w14:paraId="518901F3" w14:textId="77777777" w:rsidR="00955405" w:rsidRDefault="00704405">
            <w:pPr>
              <w:widowControl/>
              <w:jc w:val="center"/>
              <w:textAlignment w:val="center"/>
              <w:rPr>
                <w:rFonts w:ascii="黑体" w:eastAsia="黑体" w:hAnsi="黑体" w:cs="黑体" w:hint="eastAsia"/>
                <w:color w:val="000000" w:themeColor="text1"/>
                <w:sz w:val="22"/>
              </w:rPr>
            </w:pPr>
            <w:r>
              <w:rPr>
                <w:rFonts w:ascii="黑体" w:eastAsia="黑体" w:hAnsi="宋体" w:cs="黑体" w:hint="eastAsia"/>
                <w:color w:val="000000" w:themeColor="text1"/>
                <w:kern w:val="0"/>
                <w:sz w:val="22"/>
                <w:lang w:bidi="ar"/>
              </w:rPr>
              <w:t>序号</w:t>
            </w:r>
          </w:p>
        </w:tc>
        <w:tc>
          <w:tcPr>
            <w:tcW w:w="520" w:type="pct"/>
            <w:shd w:val="clear" w:color="auto" w:fill="auto"/>
            <w:vAlign w:val="center"/>
          </w:tcPr>
          <w:p w14:paraId="101C997A" w14:textId="77777777" w:rsidR="00955405" w:rsidRDefault="00704405">
            <w:pPr>
              <w:widowControl/>
              <w:jc w:val="center"/>
              <w:textAlignment w:val="center"/>
              <w:rPr>
                <w:rFonts w:ascii="黑体" w:eastAsia="黑体" w:hAnsi="黑体" w:cs="黑体" w:hint="eastAsia"/>
                <w:color w:val="000000" w:themeColor="text1"/>
                <w:sz w:val="22"/>
              </w:rPr>
            </w:pPr>
            <w:r>
              <w:rPr>
                <w:rFonts w:ascii="黑体" w:eastAsia="黑体" w:hAnsi="宋体" w:cs="黑体" w:hint="eastAsia"/>
                <w:color w:val="000000" w:themeColor="text1"/>
                <w:kern w:val="0"/>
                <w:sz w:val="22"/>
                <w:lang w:bidi="ar"/>
              </w:rPr>
              <w:t>反馈时间</w:t>
            </w:r>
          </w:p>
        </w:tc>
        <w:tc>
          <w:tcPr>
            <w:tcW w:w="579" w:type="pct"/>
            <w:shd w:val="clear" w:color="auto" w:fill="auto"/>
            <w:vAlign w:val="center"/>
          </w:tcPr>
          <w:p w14:paraId="34389AC3" w14:textId="77777777" w:rsidR="00955405" w:rsidRDefault="00704405">
            <w:pPr>
              <w:widowControl/>
              <w:jc w:val="center"/>
              <w:textAlignment w:val="center"/>
              <w:rPr>
                <w:rFonts w:ascii="黑体" w:eastAsia="黑体" w:hAnsi="黑体" w:cs="黑体" w:hint="eastAsia"/>
                <w:color w:val="000000" w:themeColor="text1"/>
                <w:sz w:val="22"/>
              </w:rPr>
            </w:pPr>
            <w:r>
              <w:rPr>
                <w:rFonts w:ascii="黑体" w:eastAsia="黑体" w:hAnsi="宋体" w:cs="黑体" w:hint="eastAsia"/>
                <w:color w:val="000000" w:themeColor="text1"/>
                <w:kern w:val="0"/>
                <w:sz w:val="22"/>
                <w:lang w:bidi="ar"/>
              </w:rPr>
              <w:t>反馈意见部门</w:t>
            </w:r>
          </w:p>
        </w:tc>
        <w:tc>
          <w:tcPr>
            <w:tcW w:w="2844" w:type="pct"/>
            <w:shd w:val="clear" w:color="auto" w:fill="auto"/>
            <w:vAlign w:val="center"/>
          </w:tcPr>
          <w:p w14:paraId="7A960294" w14:textId="77777777" w:rsidR="00955405" w:rsidRDefault="00704405">
            <w:pPr>
              <w:widowControl/>
              <w:jc w:val="center"/>
              <w:textAlignment w:val="center"/>
              <w:rPr>
                <w:rFonts w:ascii="黑体" w:eastAsia="黑体" w:hAnsi="黑体" w:cs="黑体" w:hint="eastAsia"/>
                <w:color w:val="000000" w:themeColor="text1"/>
                <w:sz w:val="22"/>
              </w:rPr>
            </w:pPr>
            <w:r>
              <w:rPr>
                <w:rFonts w:ascii="黑体" w:eastAsia="黑体" w:hAnsi="宋体" w:cs="黑体" w:hint="eastAsia"/>
                <w:color w:val="000000" w:themeColor="text1"/>
                <w:kern w:val="0"/>
                <w:sz w:val="22"/>
                <w:lang w:bidi="ar"/>
              </w:rPr>
              <w:t>意见内容</w:t>
            </w:r>
          </w:p>
        </w:tc>
        <w:tc>
          <w:tcPr>
            <w:tcW w:w="604" w:type="pct"/>
            <w:shd w:val="clear" w:color="auto" w:fill="auto"/>
            <w:vAlign w:val="center"/>
          </w:tcPr>
          <w:p w14:paraId="67EDDC80" w14:textId="77777777" w:rsidR="00955405" w:rsidRDefault="00704405">
            <w:pPr>
              <w:widowControl/>
              <w:jc w:val="center"/>
              <w:textAlignment w:val="center"/>
              <w:rPr>
                <w:rFonts w:ascii="黑体" w:eastAsia="黑体" w:hAnsi="黑体" w:cs="黑体" w:hint="eastAsia"/>
                <w:color w:val="000000" w:themeColor="text1"/>
                <w:sz w:val="22"/>
              </w:rPr>
            </w:pPr>
            <w:r>
              <w:rPr>
                <w:rFonts w:ascii="黑体" w:eastAsia="黑体" w:hAnsi="宋体" w:cs="黑体" w:hint="eastAsia"/>
                <w:color w:val="000000" w:themeColor="text1"/>
                <w:kern w:val="0"/>
                <w:sz w:val="22"/>
                <w:lang w:bidi="ar"/>
              </w:rPr>
              <w:t>采纳情况</w:t>
            </w:r>
          </w:p>
        </w:tc>
      </w:tr>
      <w:tr w:rsidR="00955405" w14:paraId="70656833" w14:textId="77777777">
        <w:trPr>
          <w:gridAfter w:val="1"/>
          <w:wAfter w:w="2" w:type="pct"/>
          <w:trHeight w:val="393"/>
        </w:trPr>
        <w:tc>
          <w:tcPr>
            <w:tcW w:w="4997" w:type="pct"/>
            <w:gridSpan w:val="5"/>
            <w:shd w:val="clear" w:color="auto" w:fill="auto"/>
            <w:vAlign w:val="center"/>
          </w:tcPr>
          <w:p w14:paraId="15DA3D11" w14:textId="77777777" w:rsidR="00955405" w:rsidRDefault="00704405">
            <w:pPr>
              <w:jc w:val="center"/>
              <w:rPr>
                <w:rFonts w:ascii="仿宋_GB2312" w:eastAsia="仿宋_GB2312" w:hAnsi="宋体" w:cs="仿宋_GB2312" w:hint="eastAsia"/>
                <w:b/>
                <w:bCs/>
                <w:color w:val="000000" w:themeColor="text1"/>
                <w:kern w:val="0"/>
                <w:szCs w:val="21"/>
                <w:lang w:bidi="ar"/>
              </w:rPr>
            </w:pPr>
            <w:r>
              <w:rPr>
                <w:rFonts w:ascii="仿宋_GB2312" w:eastAsia="仿宋_GB2312" w:hAnsi="宋体" w:cs="仿宋_GB2312" w:hint="eastAsia"/>
                <w:b/>
                <w:bCs/>
                <w:color w:val="000000" w:themeColor="text1"/>
                <w:kern w:val="0"/>
                <w:sz w:val="22"/>
                <w:lang w:bidi="ar"/>
              </w:rPr>
              <w:t>第一次征求意见（2021年4月13日-4月19日）</w:t>
            </w:r>
          </w:p>
        </w:tc>
      </w:tr>
      <w:tr w:rsidR="00955405" w14:paraId="1E54BFD5" w14:textId="77777777" w:rsidTr="00F066D1">
        <w:trPr>
          <w:gridAfter w:val="1"/>
          <w:wAfter w:w="2" w:type="pct"/>
          <w:trHeight w:val="1728"/>
        </w:trPr>
        <w:tc>
          <w:tcPr>
            <w:tcW w:w="447" w:type="pct"/>
            <w:shd w:val="clear" w:color="auto" w:fill="auto"/>
            <w:vAlign w:val="center"/>
          </w:tcPr>
          <w:p w14:paraId="7D5B611D" w14:textId="77777777" w:rsidR="00955405" w:rsidRDefault="00704405">
            <w:pPr>
              <w:widowControl/>
              <w:jc w:val="center"/>
              <w:textAlignment w:val="center"/>
              <w:rPr>
                <w:rFonts w:ascii="黑体" w:eastAsia="黑体" w:hAnsi="黑体" w:cs="黑体" w:hint="eastAsia"/>
                <w:color w:val="000000" w:themeColor="text1"/>
                <w:sz w:val="22"/>
              </w:rPr>
            </w:pPr>
            <w:r>
              <w:rPr>
                <w:rFonts w:ascii="仿宋_GB2312" w:eastAsia="仿宋_GB2312" w:hAnsi="宋体" w:cs="仿宋_GB2312" w:hint="eastAsia"/>
                <w:color w:val="000000" w:themeColor="text1"/>
                <w:kern w:val="0"/>
                <w:sz w:val="22"/>
                <w:lang w:bidi="ar"/>
              </w:rPr>
              <w:t>1</w:t>
            </w:r>
          </w:p>
        </w:tc>
        <w:tc>
          <w:tcPr>
            <w:tcW w:w="520" w:type="pct"/>
            <w:shd w:val="clear" w:color="auto" w:fill="auto"/>
            <w:vAlign w:val="center"/>
          </w:tcPr>
          <w:p w14:paraId="35A987A7" w14:textId="77777777" w:rsidR="00955405" w:rsidRDefault="00704405">
            <w:pPr>
              <w:widowControl/>
              <w:jc w:val="center"/>
              <w:textAlignment w:val="center"/>
              <w:rPr>
                <w:rFonts w:ascii="黑体" w:eastAsia="黑体" w:hAnsi="黑体" w:cs="黑体" w:hint="eastAsia"/>
                <w:color w:val="000000" w:themeColor="text1"/>
                <w:sz w:val="22"/>
              </w:rPr>
            </w:pPr>
            <w:r>
              <w:rPr>
                <w:rFonts w:ascii="仿宋_GB2312" w:eastAsia="仿宋_GB2312" w:hAnsi="宋体" w:cs="仿宋_GB2312" w:hint="eastAsia"/>
                <w:color w:val="000000" w:themeColor="text1"/>
                <w:kern w:val="0"/>
                <w:sz w:val="22"/>
                <w:lang w:bidi="ar"/>
              </w:rPr>
              <w:t>2021年4月13日</w:t>
            </w:r>
          </w:p>
        </w:tc>
        <w:tc>
          <w:tcPr>
            <w:tcW w:w="579" w:type="pct"/>
            <w:shd w:val="clear" w:color="auto" w:fill="auto"/>
            <w:vAlign w:val="center"/>
          </w:tcPr>
          <w:p w14:paraId="43C5DDB8" w14:textId="77777777" w:rsidR="00955405" w:rsidRDefault="00704405">
            <w:pPr>
              <w:widowControl/>
              <w:jc w:val="center"/>
              <w:textAlignment w:val="center"/>
              <w:rPr>
                <w:rFonts w:ascii="黑体" w:eastAsia="黑体" w:hAnsi="黑体" w:cs="黑体" w:hint="eastAsia"/>
                <w:color w:val="000000" w:themeColor="text1"/>
                <w:sz w:val="22"/>
              </w:rPr>
            </w:pPr>
            <w:r>
              <w:rPr>
                <w:rFonts w:ascii="仿宋_GB2312" w:eastAsia="仿宋_GB2312" w:hAnsi="宋体" w:cs="仿宋_GB2312" w:hint="eastAsia"/>
                <w:color w:val="000000" w:themeColor="text1"/>
                <w:kern w:val="0"/>
                <w:sz w:val="22"/>
                <w:lang w:bidi="ar"/>
              </w:rPr>
              <w:t>区金融办</w:t>
            </w:r>
          </w:p>
        </w:tc>
        <w:tc>
          <w:tcPr>
            <w:tcW w:w="2844" w:type="pct"/>
            <w:shd w:val="clear" w:color="auto" w:fill="auto"/>
            <w:vAlign w:val="center"/>
          </w:tcPr>
          <w:p w14:paraId="18D7C3B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第五章“赋能治理，构建城市科技广域应用场景”中第二部分“智慧园区未来化打造工程”里第二条“加快丽泽金融商务区数字化建设”中“依托中国人民银行数字货币研究所，积极申请国家数字货币试点落地”建议修改为“依托中国人民银行数字货币研究所，推动数字金融和实体经济深度融合，全方位扩展数字人民币应用试点范围，营造良好的数字人民币应用氛围”。</w:t>
            </w:r>
          </w:p>
        </w:tc>
        <w:tc>
          <w:tcPr>
            <w:tcW w:w="604" w:type="pct"/>
            <w:shd w:val="clear" w:color="auto" w:fill="auto"/>
            <w:vAlign w:val="center"/>
          </w:tcPr>
          <w:p w14:paraId="287B5410"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23F8F592" w14:textId="77777777" w:rsidTr="00F066D1">
        <w:trPr>
          <w:gridAfter w:val="1"/>
          <w:wAfter w:w="2" w:type="pct"/>
          <w:trHeight w:val="1271"/>
        </w:trPr>
        <w:tc>
          <w:tcPr>
            <w:tcW w:w="447" w:type="pct"/>
            <w:shd w:val="clear" w:color="auto" w:fill="auto"/>
            <w:vAlign w:val="center"/>
          </w:tcPr>
          <w:p w14:paraId="345015F0"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w:t>
            </w:r>
          </w:p>
        </w:tc>
        <w:tc>
          <w:tcPr>
            <w:tcW w:w="520" w:type="pct"/>
            <w:vMerge w:val="restart"/>
            <w:shd w:val="clear" w:color="auto" w:fill="auto"/>
            <w:vAlign w:val="center"/>
          </w:tcPr>
          <w:p w14:paraId="7F665D91"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2021年4月15日</w:t>
            </w:r>
          </w:p>
        </w:tc>
        <w:tc>
          <w:tcPr>
            <w:tcW w:w="579" w:type="pct"/>
            <w:vMerge w:val="restart"/>
            <w:shd w:val="clear" w:color="auto" w:fill="auto"/>
            <w:vAlign w:val="center"/>
          </w:tcPr>
          <w:p w14:paraId="15208B86"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区市场监管局</w:t>
            </w:r>
          </w:p>
        </w:tc>
        <w:tc>
          <w:tcPr>
            <w:tcW w:w="2844" w:type="pct"/>
            <w:shd w:val="clear" w:color="auto" w:fill="auto"/>
            <w:vAlign w:val="center"/>
          </w:tcPr>
          <w:p w14:paraId="1C95534C"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建议删除附件1第一部分“基础与形势”（二）“十四五”时期丰台区科技创新面临形势4.科技创新成为丰台提升全域发展能级的关键：“创新中介服务、风投创投、知识产权等科技服务发展相对滞后；”中“知识产权”四字。</w:t>
            </w:r>
          </w:p>
        </w:tc>
        <w:tc>
          <w:tcPr>
            <w:tcW w:w="604" w:type="pct"/>
            <w:shd w:val="clear" w:color="auto" w:fill="auto"/>
            <w:vAlign w:val="center"/>
          </w:tcPr>
          <w:p w14:paraId="27A94641"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5BA7AFFA" w14:textId="77777777">
        <w:trPr>
          <w:gridAfter w:val="1"/>
          <w:wAfter w:w="2" w:type="pct"/>
        </w:trPr>
        <w:tc>
          <w:tcPr>
            <w:tcW w:w="447" w:type="pct"/>
            <w:shd w:val="clear" w:color="auto" w:fill="auto"/>
            <w:vAlign w:val="center"/>
          </w:tcPr>
          <w:p w14:paraId="20F1A03B"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3</w:t>
            </w:r>
          </w:p>
        </w:tc>
        <w:tc>
          <w:tcPr>
            <w:tcW w:w="520" w:type="pct"/>
            <w:vMerge/>
            <w:shd w:val="clear" w:color="auto" w:fill="auto"/>
            <w:vAlign w:val="center"/>
          </w:tcPr>
          <w:p w14:paraId="709CC821"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49B68BE1"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7B21142C"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建议将附件1第四部分“提质升级，打造高精尖产业创新生态圈”（三）科技服务体系升级工程3.提高知识产权运营服务水平部分全段修改为：</w:t>
            </w:r>
            <w:r>
              <w:rPr>
                <w:rFonts w:ascii="仿宋_GB2312" w:eastAsia="仿宋_GB2312" w:hAnsi="宋体" w:cs="仿宋_GB2312" w:hint="eastAsia"/>
                <w:color w:val="000000" w:themeColor="text1"/>
                <w:kern w:val="0"/>
                <w:szCs w:val="21"/>
                <w:lang w:bidi="ar"/>
              </w:rPr>
              <w:br/>
              <w:t>3.提高知识产权服务水平</w:t>
            </w:r>
            <w:r>
              <w:rPr>
                <w:rFonts w:ascii="仿宋_GB2312" w:eastAsia="仿宋_GB2312" w:hAnsi="宋体" w:cs="仿宋_GB2312" w:hint="eastAsia"/>
                <w:color w:val="000000" w:themeColor="text1"/>
                <w:kern w:val="0"/>
                <w:szCs w:val="21"/>
                <w:lang w:bidi="ar"/>
              </w:rPr>
              <w:br/>
              <w:t>发挥知识产权各机构职能作用，加大工作统筹力度。扩展“一体两翼”知识产权公共服务布局，增加知识产权公共服务工作站覆盖面，形成运行更加规范、服务更加高效的知识产权公共服务体系。优化“一站式”综合窗口服务，提升高价值专利挖掘、布局能力，推动知识产权评估方式创新，探索推进切实可行的质押融资模式，优化高价值专利运营转化服务，鼓励企业提升高价值专利转化运用水平。加大宣传培训、人才队伍的建设力度，营造“严保护”氛围，优化“大保护”格局，打造“快保护”通道，</w:t>
            </w:r>
            <w:r>
              <w:rPr>
                <w:rFonts w:ascii="仿宋_GB2312" w:eastAsia="仿宋_GB2312" w:hAnsi="宋体" w:cs="仿宋_GB2312" w:hint="eastAsia"/>
                <w:color w:val="000000" w:themeColor="text1"/>
                <w:kern w:val="0"/>
                <w:szCs w:val="21"/>
                <w:lang w:bidi="ar"/>
              </w:rPr>
              <w:lastRenderedPageBreak/>
              <w:t>健全“同保护”机制，推进知识产权创造、运用、保护、管理、服务全链条工作的稳步开展。</w:t>
            </w:r>
          </w:p>
        </w:tc>
        <w:tc>
          <w:tcPr>
            <w:tcW w:w="604" w:type="pct"/>
            <w:shd w:val="clear" w:color="auto" w:fill="auto"/>
            <w:vAlign w:val="center"/>
          </w:tcPr>
          <w:p w14:paraId="3F0FC93B"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lastRenderedPageBreak/>
              <w:t>已采纳</w:t>
            </w:r>
          </w:p>
        </w:tc>
      </w:tr>
      <w:tr w:rsidR="00955405" w14:paraId="7ADBA81B" w14:textId="77777777">
        <w:trPr>
          <w:gridAfter w:val="1"/>
          <w:wAfter w:w="2" w:type="pct"/>
        </w:trPr>
        <w:tc>
          <w:tcPr>
            <w:tcW w:w="447" w:type="pct"/>
            <w:shd w:val="clear" w:color="auto" w:fill="auto"/>
            <w:vAlign w:val="center"/>
          </w:tcPr>
          <w:p w14:paraId="4B16F7F7"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4</w:t>
            </w:r>
          </w:p>
        </w:tc>
        <w:tc>
          <w:tcPr>
            <w:tcW w:w="520" w:type="pct"/>
            <w:vMerge/>
            <w:shd w:val="clear" w:color="auto" w:fill="auto"/>
            <w:vAlign w:val="center"/>
          </w:tcPr>
          <w:p w14:paraId="4B339905"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158229F0"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3D8F9CDA"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建议删除附件1表1 “十四五”末丰台区科技创新主要规划目标指标第13项“发明专利数量指标”。</w:t>
            </w:r>
          </w:p>
        </w:tc>
        <w:tc>
          <w:tcPr>
            <w:tcW w:w="604" w:type="pct"/>
            <w:shd w:val="clear" w:color="auto" w:fill="auto"/>
            <w:vAlign w:val="center"/>
          </w:tcPr>
          <w:p w14:paraId="498127AB"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已采纳</w:t>
            </w:r>
          </w:p>
        </w:tc>
      </w:tr>
      <w:tr w:rsidR="00955405" w14:paraId="6B105E89" w14:textId="77777777">
        <w:trPr>
          <w:gridAfter w:val="1"/>
          <w:wAfter w:w="2" w:type="pct"/>
        </w:trPr>
        <w:tc>
          <w:tcPr>
            <w:tcW w:w="447" w:type="pct"/>
            <w:shd w:val="clear" w:color="auto" w:fill="auto"/>
            <w:vAlign w:val="center"/>
          </w:tcPr>
          <w:p w14:paraId="57CCFD9B"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5</w:t>
            </w:r>
          </w:p>
        </w:tc>
        <w:tc>
          <w:tcPr>
            <w:tcW w:w="520" w:type="pct"/>
            <w:vMerge/>
            <w:shd w:val="clear" w:color="auto" w:fill="auto"/>
            <w:vAlign w:val="center"/>
          </w:tcPr>
          <w:p w14:paraId="6E2A0F6D"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5E9ECCEB"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0D284B2F"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建议将附件2第19项修改为：19.发挥知识产权各机构职能作用，加大工作统筹力度。扩展“一体两翼”知识产权公共服务布局，增加知识产权公共服务工作站覆盖面，形成运行更加规范、服务更加高效的知识产权公共服务体系。</w:t>
            </w:r>
          </w:p>
        </w:tc>
        <w:tc>
          <w:tcPr>
            <w:tcW w:w="604" w:type="pct"/>
            <w:shd w:val="clear" w:color="auto" w:fill="auto"/>
            <w:vAlign w:val="center"/>
          </w:tcPr>
          <w:p w14:paraId="5DD90E8F"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已采纳</w:t>
            </w:r>
          </w:p>
        </w:tc>
      </w:tr>
      <w:tr w:rsidR="00955405" w14:paraId="70AE22CB" w14:textId="77777777" w:rsidTr="00F066D1">
        <w:trPr>
          <w:gridAfter w:val="1"/>
          <w:wAfter w:w="2" w:type="pct"/>
          <w:trHeight w:val="889"/>
        </w:trPr>
        <w:tc>
          <w:tcPr>
            <w:tcW w:w="447" w:type="pct"/>
            <w:shd w:val="clear" w:color="auto" w:fill="auto"/>
            <w:vAlign w:val="center"/>
          </w:tcPr>
          <w:p w14:paraId="6E079EC2"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6</w:t>
            </w:r>
          </w:p>
        </w:tc>
        <w:tc>
          <w:tcPr>
            <w:tcW w:w="520" w:type="pct"/>
            <w:vMerge w:val="restart"/>
            <w:shd w:val="clear" w:color="auto" w:fill="auto"/>
            <w:vAlign w:val="center"/>
          </w:tcPr>
          <w:p w14:paraId="35627562"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2021年4月15日</w:t>
            </w:r>
          </w:p>
        </w:tc>
        <w:tc>
          <w:tcPr>
            <w:tcW w:w="579" w:type="pct"/>
            <w:vMerge w:val="restart"/>
            <w:shd w:val="clear" w:color="auto" w:fill="auto"/>
            <w:vAlign w:val="center"/>
          </w:tcPr>
          <w:p w14:paraId="1D3E02A7"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区城管委</w:t>
            </w:r>
          </w:p>
        </w:tc>
        <w:tc>
          <w:tcPr>
            <w:tcW w:w="2844" w:type="pct"/>
            <w:shd w:val="clear" w:color="auto" w:fill="auto"/>
            <w:vAlign w:val="center"/>
          </w:tcPr>
          <w:p w14:paraId="6EF8702C"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《征求意见稿》第五部分第一项“城市治理智慧化提升工程”中的第 1 部分“加快新型基础设施建设”最后建议加一句话：“并做好充电设施的日常管理，保证运行良好”。</w:t>
            </w:r>
          </w:p>
        </w:tc>
        <w:tc>
          <w:tcPr>
            <w:tcW w:w="604" w:type="pct"/>
            <w:shd w:val="clear" w:color="auto" w:fill="auto"/>
            <w:vAlign w:val="center"/>
          </w:tcPr>
          <w:p w14:paraId="4BF427F8"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已采纳</w:t>
            </w:r>
          </w:p>
        </w:tc>
      </w:tr>
      <w:tr w:rsidR="00955405" w14:paraId="26041470" w14:textId="77777777" w:rsidTr="00F066D1">
        <w:trPr>
          <w:gridAfter w:val="1"/>
          <w:wAfter w:w="2" w:type="pct"/>
          <w:trHeight w:val="845"/>
        </w:trPr>
        <w:tc>
          <w:tcPr>
            <w:tcW w:w="447" w:type="pct"/>
            <w:shd w:val="clear" w:color="auto" w:fill="auto"/>
            <w:vAlign w:val="center"/>
          </w:tcPr>
          <w:p w14:paraId="6379AD72"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7</w:t>
            </w:r>
          </w:p>
        </w:tc>
        <w:tc>
          <w:tcPr>
            <w:tcW w:w="520" w:type="pct"/>
            <w:vMerge/>
            <w:shd w:val="clear" w:color="auto" w:fill="auto"/>
            <w:vAlign w:val="center"/>
          </w:tcPr>
          <w:p w14:paraId="4DFFD73D"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6AF11D6B"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3F027F0B"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《重点任务分工》第三部分第 21 条关于“智能化灯控路口、信号灯升级改造、道路信号灯绿波带建设”建议征求公安交通管理部门的意见。</w:t>
            </w:r>
          </w:p>
        </w:tc>
        <w:tc>
          <w:tcPr>
            <w:tcW w:w="604" w:type="pct"/>
            <w:shd w:val="clear" w:color="auto" w:fill="auto"/>
            <w:vAlign w:val="center"/>
          </w:tcPr>
          <w:p w14:paraId="5DD0957F"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此条内容已删除</w:t>
            </w:r>
          </w:p>
        </w:tc>
      </w:tr>
      <w:tr w:rsidR="00955405" w14:paraId="6E6756A5" w14:textId="77777777" w:rsidTr="00F066D1">
        <w:trPr>
          <w:gridAfter w:val="1"/>
          <w:wAfter w:w="2" w:type="pct"/>
          <w:trHeight w:val="2672"/>
        </w:trPr>
        <w:tc>
          <w:tcPr>
            <w:tcW w:w="447" w:type="pct"/>
            <w:shd w:val="clear" w:color="auto" w:fill="auto"/>
            <w:vAlign w:val="center"/>
          </w:tcPr>
          <w:p w14:paraId="0590C45D"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8</w:t>
            </w:r>
          </w:p>
        </w:tc>
        <w:tc>
          <w:tcPr>
            <w:tcW w:w="520" w:type="pct"/>
            <w:shd w:val="clear" w:color="auto" w:fill="auto"/>
            <w:vAlign w:val="center"/>
          </w:tcPr>
          <w:p w14:paraId="1DC9D5B1"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2021年4月15日</w:t>
            </w:r>
          </w:p>
        </w:tc>
        <w:tc>
          <w:tcPr>
            <w:tcW w:w="579" w:type="pct"/>
            <w:shd w:val="clear" w:color="auto" w:fill="auto"/>
            <w:vAlign w:val="center"/>
          </w:tcPr>
          <w:p w14:paraId="631799BA"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丽泽商务区管委会</w:t>
            </w:r>
          </w:p>
        </w:tc>
        <w:tc>
          <w:tcPr>
            <w:tcW w:w="2844" w:type="pct"/>
            <w:shd w:val="clear" w:color="auto" w:fill="auto"/>
            <w:vAlign w:val="center"/>
          </w:tcPr>
          <w:p w14:paraId="1B7157C7"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附件1第26页第一段，建议将“依托中关村丰台园、丽泽金融商务区等重点区域，加速科技金融、文化金融、绿色金融、供应链金融等新业态落地，构建产业链金融体系，促进金融与实体产业融合互促。加快培育和发展第三方支付、大数据金融、网上理财和股权众筹等互联网金融业态，着力打造大数据金融中心和互联网金融服务区。”改为“依托中关村丰台园、丽泽金融商务区等重点区域，加速金融科技、金融文化、绿色金融、供应链金融等新业态落地，构建产业链金融体系，促进金融与实体产业融合互促。加快培育和发展第三方支付、大数据金融等金融业态，着力打造金融科技创新示范区。”</w:t>
            </w:r>
          </w:p>
        </w:tc>
        <w:tc>
          <w:tcPr>
            <w:tcW w:w="604" w:type="pct"/>
            <w:shd w:val="clear" w:color="auto" w:fill="auto"/>
            <w:vAlign w:val="center"/>
          </w:tcPr>
          <w:p w14:paraId="664133A6" w14:textId="77777777" w:rsidR="00955405" w:rsidRDefault="00704405">
            <w:pPr>
              <w:jc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已采纳</w:t>
            </w:r>
          </w:p>
        </w:tc>
      </w:tr>
      <w:tr w:rsidR="00955405" w14:paraId="2FF3B88F" w14:textId="77777777">
        <w:trPr>
          <w:gridAfter w:val="1"/>
          <w:wAfter w:w="2" w:type="pct"/>
        </w:trPr>
        <w:tc>
          <w:tcPr>
            <w:tcW w:w="447" w:type="pct"/>
            <w:shd w:val="clear" w:color="auto" w:fill="auto"/>
            <w:vAlign w:val="center"/>
          </w:tcPr>
          <w:p w14:paraId="0D73F500"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9</w:t>
            </w:r>
          </w:p>
        </w:tc>
        <w:tc>
          <w:tcPr>
            <w:tcW w:w="520" w:type="pct"/>
            <w:vMerge w:val="restart"/>
            <w:shd w:val="clear" w:color="auto" w:fill="auto"/>
            <w:vAlign w:val="center"/>
          </w:tcPr>
          <w:p w14:paraId="348ABA9F"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2021年4月16日</w:t>
            </w:r>
          </w:p>
        </w:tc>
        <w:tc>
          <w:tcPr>
            <w:tcW w:w="579" w:type="pct"/>
            <w:vMerge w:val="restart"/>
            <w:shd w:val="clear" w:color="auto" w:fill="auto"/>
            <w:vAlign w:val="center"/>
          </w:tcPr>
          <w:p w14:paraId="49263363"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区卫健委</w:t>
            </w:r>
          </w:p>
        </w:tc>
        <w:tc>
          <w:tcPr>
            <w:tcW w:w="2844" w:type="pct"/>
            <w:shd w:val="clear" w:color="auto" w:fill="auto"/>
            <w:vAlign w:val="center"/>
          </w:tcPr>
          <w:p w14:paraId="598E3DB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《附件 1：“十四五”时期丰台区科技创新发展规划(征求意见稿)》中第 31 页的“落实《健康中国行动（2019-2030 年）》，促进以治病为中心向以人民健康为中心转变，努力使群众不生病、少生病，完善“智慧家医”服务体系，力争到 2025 年，全区“智慧家医”社区覆盖率达到 100%。”建议修改为“落实《健康中国行动（2019-2030 年）》，促进以治病为中心向以人民健康为中心转变。持续丰富“智慧家医”品牌内涵，充分</w:t>
            </w:r>
            <w:r>
              <w:rPr>
                <w:rFonts w:ascii="仿宋_GB2312" w:eastAsia="仿宋_GB2312" w:hAnsi="宋体" w:cs="仿宋_GB2312" w:hint="eastAsia"/>
                <w:color w:val="000000" w:themeColor="text1"/>
                <w:kern w:val="0"/>
                <w:szCs w:val="21"/>
                <w:lang w:bidi="ar"/>
              </w:rPr>
              <w:lastRenderedPageBreak/>
              <w:t>利用“智慧家医”开展健康教育，不断提高居民的健康知识知晓率和自我健康管理水平；开展健康管理，实时了解掌握居民的健康状况；开展网上咨询、诊疗、预约挂号等服务，持续提高服务的便捷性；开展智慧健康管理，充分利用智能分析功能，提高对高风险人群的健康监测管理力度，有效预防不良事件发生。”</w:t>
            </w:r>
          </w:p>
        </w:tc>
        <w:tc>
          <w:tcPr>
            <w:tcW w:w="604" w:type="pct"/>
            <w:shd w:val="clear" w:color="auto" w:fill="auto"/>
            <w:vAlign w:val="center"/>
          </w:tcPr>
          <w:p w14:paraId="40E1C29C"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lastRenderedPageBreak/>
              <w:t>已采纳</w:t>
            </w:r>
          </w:p>
        </w:tc>
      </w:tr>
      <w:tr w:rsidR="00955405" w14:paraId="7FB9A160" w14:textId="77777777">
        <w:trPr>
          <w:gridAfter w:val="1"/>
          <w:wAfter w:w="2" w:type="pct"/>
        </w:trPr>
        <w:tc>
          <w:tcPr>
            <w:tcW w:w="447" w:type="pct"/>
            <w:shd w:val="clear" w:color="auto" w:fill="auto"/>
            <w:vAlign w:val="center"/>
          </w:tcPr>
          <w:p w14:paraId="33FC1047"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10</w:t>
            </w:r>
          </w:p>
        </w:tc>
        <w:tc>
          <w:tcPr>
            <w:tcW w:w="520" w:type="pct"/>
            <w:vMerge/>
            <w:shd w:val="clear" w:color="auto" w:fill="auto"/>
            <w:vAlign w:val="center"/>
          </w:tcPr>
          <w:p w14:paraId="680954D3"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4908051C"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53B8D09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《附件 2：“十四五”时期丰台区科技创新发展规划重点任务分工》中第 26 条“26.完善方庄“智慧家医”服务体系，力争到 2025 年，全区“智慧家医”社区覆盖率达到 100%。”建议修改为“26.持续丰富“智慧家医”品牌内涵，充分利用“智慧家医”开展健康教育，不断提高居民的健康知识知晓率和自我健康管理水平；开展健康管理，实时了解掌握居民的健康状况；开展网上咨询、诊疗、预约挂号等服务，持续提高服务的便捷性；开展智慧健康管理，充分利用智能分析功能，提高对高风险人群的健康监测管理力度，有效预防不良事件发生。”</w:t>
            </w:r>
          </w:p>
        </w:tc>
        <w:tc>
          <w:tcPr>
            <w:tcW w:w="604" w:type="pct"/>
            <w:shd w:val="clear" w:color="auto" w:fill="auto"/>
            <w:vAlign w:val="center"/>
          </w:tcPr>
          <w:p w14:paraId="7426633A"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222A36EE" w14:textId="77777777">
        <w:trPr>
          <w:gridAfter w:val="1"/>
          <w:wAfter w:w="2" w:type="pct"/>
        </w:trPr>
        <w:tc>
          <w:tcPr>
            <w:tcW w:w="447" w:type="pct"/>
            <w:shd w:val="clear" w:color="auto" w:fill="auto"/>
            <w:vAlign w:val="center"/>
          </w:tcPr>
          <w:p w14:paraId="0F70E314"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11</w:t>
            </w:r>
          </w:p>
        </w:tc>
        <w:tc>
          <w:tcPr>
            <w:tcW w:w="520" w:type="pct"/>
            <w:vMerge w:val="restart"/>
            <w:shd w:val="clear" w:color="auto" w:fill="auto"/>
            <w:vAlign w:val="center"/>
          </w:tcPr>
          <w:p w14:paraId="78C42BD6"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2021年4月19日</w:t>
            </w:r>
          </w:p>
        </w:tc>
        <w:tc>
          <w:tcPr>
            <w:tcW w:w="579" w:type="pct"/>
            <w:vMerge w:val="restart"/>
            <w:shd w:val="clear" w:color="auto" w:fill="auto"/>
            <w:vAlign w:val="center"/>
          </w:tcPr>
          <w:p w14:paraId="18D2AC14"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Cs w:val="21"/>
                <w:lang w:bidi="ar"/>
              </w:rPr>
              <w:t>区发改委</w:t>
            </w:r>
          </w:p>
        </w:tc>
        <w:tc>
          <w:tcPr>
            <w:tcW w:w="2844" w:type="pct"/>
            <w:shd w:val="clear" w:color="auto" w:fill="auto"/>
            <w:vAlign w:val="center"/>
          </w:tcPr>
          <w:p w14:paraId="65202E24"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根据《关于加强丰台区“十四五”规划研究编制工作管理的通知》（丰发改【2020】58号，以下简称58号文）要求，专项规划征求意见稿需要包括专项规划征求意见稿文本、重大项目清单表、重大政策及改革举措清单表。建议加强统筹，将有关项目、政策、任务、改革举措等内容落实到相关表格，确保规划的可落地性和可实施性（具体表格可在58号文附件3、4中找到）。</w:t>
            </w:r>
          </w:p>
        </w:tc>
        <w:tc>
          <w:tcPr>
            <w:tcW w:w="604" w:type="pct"/>
            <w:shd w:val="clear" w:color="auto" w:fill="auto"/>
            <w:vAlign w:val="center"/>
          </w:tcPr>
          <w:p w14:paraId="1E9701BB"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已采纳，见附件</w:t>
            </w:r>
          </w:p>
        </w:tc>
      </w:tr>
      <w:tr w:rsidR="00955405" w14:paraId="0A6C1F52" w14:textId="77777777">
        <w:trPr>
          <w:gridAfter w:val="1"/>
          <w:wAfter w:w="2" w:type="pct"/>
          <w:trHeight w:val="549"/>
        </w:trPr>
        <w:tc>
          <w:tcPr>
            <w:tcW w:w="447" w:type="pct"/>
            <w:shd w:val="clear" w:color="auto" w:fill="auto"/>
            <w:vAlign w:val="center"/>
          </w:tcPr>
          <w:p w14:paraId="488A13B0"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12</w:t>
            </w:r>
          </w:p>
        </w:tc>
        <w:tc>
          <w:tcPr>
            <w:tcW w:w="520" w:type="pct"/>
            <w:vMerge/>
            <w:shd w:val="clear" w:color="auto" w:fill="auto"/>
            <w:vAlign w:val="center"/>
          </w:tcPr>
          <w:p w14:paraId="74222EDC"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5E6CABA6"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0A01F7B8"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为增强对我区近期科技创新状况的把握，建议将全文2019年数据更新至2020年。</w:t>
            </w:r>
          </w:p>
        </w:tc>
        <w:tc>
          <w:tcPr>
            <w:tcW w:w="604" w:type="pct"/>
            <w:shd w:val="clear" w:color="auto" w:fill="auto"/>
            <w:vAlign w:val="center"/>
          </w:tcPr>
          <w:p w14:paraId="0888FD5A"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8A31A6A" w14:textId="77777777">
        <w:trPr>
          <w:gridAfter w:val="1"/>
          <w:wAfter w:w="2" w:type="pct"/>
        </w:trPr>
        <w:tc>
          <w:tcPr>
            <w:tcW w:w="447" w:type="pct"/>
            <w:shd w:val="clear" w:color="auto" w:fill="auto"/>
            <w:vAlign w:val="center"/>
          </w:tcPr>
          <w:p w14:paraId="70FA340D"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13</w:t>
            </w:r>
          </w:p>
        </w:tc>
        <w:tc>
          <w:tcPr>
            <w:tcW w:w="520" w:type="pct"/>
            <w:vMerge/>
            <w:shd w:val="clear" w:color="auto" w:fill="auto"/>
            <w:vAlign w:val="center"/>
          </w:tcPr>
          <w:p w14:paraId="49ABB774"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5BA9CA29"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1BBD6BC0"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在附件2重点任务分工部分，第1条由于航空航天、轨道交通均有区级主管或统筹部门，不属于我委职能范畴，建议将我委从责任单位中删除。</w:t>
            </w:r>
          </w:p>
        </w:tc>
        <w:tc>
          <w:tcPr>
            <w:tcW w:w="604" w:type="pct"/>
            <w:shd w:val="clear" w:color="auto" w:fill="auto"/>
            <w:vAlign w:val="center"/>
          </w:tcPr>
          <w:p w14:paraId="4CDB6AF5"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0C772F05" w14:textId="77777777">
        <w:trPr>
          <w:gridAfter w:val="1"/>
          <w:wAfter w:w="2" w:type="pct"/>
        </w:trPr>
        <w:tc>
          <w:tcPr>
            <w:tcW w:w="447" w:type="pct"/>
            <w:shd w:val="clear" w:color="auto" w:fill="auto"/>
            <w:vAlign w:val="center"/>
          </w:tcPr>
          <w:p w14:paraId="44390D14"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14</w:t>
            </w:r>
          </w:p>
        </w:tc>
        <w:tc>
          <w:tcPr>
            <w:tcW w:w="520" w:type="pct"/>
            <w:vMerge/>
            <w:shd w:val="clear" w:color="auto" w:fill="auto"/>
            <w:vAlign w:val="center"/>
          </w:tcPr>
          <w:p w14:paraId="5BB7976C"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2D38FE4D"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7E80914E"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在附件2重点任务分工部分，第2条由于研发机构建设不属于我委职能范畴，建议将我委从责任单位中删除。</w:t>
            </w:r>
          </w:p>
        </w:tc>
        <w:tc>
          <w:tcPr>
            <w:tcW w:w="604" w:type="pct"/>
            <w:shd w:val="clear" w:color="auto" w:fill="auto"/>
            <w:vAlign w:val="center"/>
          </w:tcPr>
          <w:p w14:paraId="25536C87"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21F84881" w14:textId="77777777">
        <w:trPr>
          <w:gridAfter w:val="1"/>
          <w:wAfter w:w="2" w:type="pct"/>
        </w:trPr>
        <w:tc>
          <w:tcPr>
            <w:tcW w:w="447" w:type="pct"/>
            <w:shd w:val="clear" w:color="auto" w:fill="auto"/>
            <w:vAlign w:val="center"/>
          </w:tcPr>
          <w:p w14:paraId="53537A3A"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15</w:t>
            </w:r>
          </w:p>
        </w:tc>
        <w:tc>
          <w:tcPr>
            <w:tcW w:w="520" w:type="pct"/>
            <w:vMerge/>
            <w:shd w:val="clear" w:color="auto" w:fill="auto"/>
            <w:vAlign w:val="center"/>
          </w:tcPr>
          <w:p w14:paraId="4484F1BD"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3B3AC45D"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588C026B"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在附件2重点任务分工部分，第10条由于轨道交通和科技创新均不属于我委职能范畴，建议将我委从责任单位中删除。</w:t>
            </w:r>
          </w:p>
        </w:tc>
        <w:tc>
          <w:tcPr>
            <w:tcW w:w="604" w:type="pct"/>
            <w:shd w:val="clear" w:color="auto" w:fill="auto"/>
            <w:vAlign w:val="center"/>
          </w:tcPr>
          <w:p w14:paraId="0E45AC86"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5FEDB91C" w14:textId="77777777">
        <w:trPr>
          <w:gridAfter w:val="1"/>
          <w:wAfter w:w="2" w:type="pct"/>
        </w:trPr>
        <w:tc>
          <w:tcPr>
            <w:tcW w:w="447" w:type="pct"/>
            <w:shd w:val="clear" w:color="auto" w:fill="auto"/>
            <w:vAlign w:val="center"/>
          </w:tcPr>
          <w:p w14:paraId="4D023CB4"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16</w:t>
            </w:r>
          </w:p>
        </w:tc>
        <w:tc>
          <w:tcPr>
            <w:tcW w:w="520" w:type="pct"/>
            <w:vMerge/>
            <w:shd w:val="clear" w:color="auto" w:fill="auto"/>
            <w:vAlign w:val="center"/>
          </w:tcPr>
          <w:p w14:paraId="69DF95F0"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4187FC24"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18E0D6C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在附件2重点任务分工部分，第11条由于国家正在整合优化创新平台，且要求新建数量与全区实力不匹配，建议修改调整或删除该部分内容。</w:t>
            </w:r>
          </w:p>
        </w:tc>
        <w:tc>
          <w:tcPr>
            <w:tcW w:w="604" w:type="pct"/>
            <w:shd w:val="clear" w:color="auto" w:fill="auto"/>
            <w:vAlign w:val="center"/>
          </w:tcPr>
          <w:p w14:paraId="049B969D"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48A97E46" w14:textId="77777777">
        <w:trPr>
          <w:gridAfter w:val="1"/>
          <w:wAfter w:w="2" w:type="pct"/>
        </w:trPr>
        <w:tc>
          <w:tcPr>
            <w:tcW w:w="447" w:type="pct"/>
            <w:shd w:val="clear" w:color="auto" w:fill="auto"/>
            <w:vAlign w:val="center"/>
          </w:tcPr>
          <w:p w14:paraId="3DE34A3A"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lastRenderedPageBreak/>
              <w:t>17</w:t>
            </w:r>
          </w:p>
        </w:tc>
        <w:tc>
          <w:tcPr>
            <w:tcW w:w="520" w:type="pct"/>
            <w:vMerge/>
            <w:shd w:val="clear" w:color="auto" w:fill="auto"/>
            <w:vAlign w:val="center"/>
          </w:tcPr>
          <w:p w14:paraId="53A371DB"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4053AFC8"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658B6199"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在附件2重点任务分工部分，第12条由于工业企业统筹和信息技术产业均不属于我委职能范畴，建议将我委从责任单位中删除。</w:t>
            </w:r>
          </w:p>
        </w:tc>
        <w:tc>
          <w:tcPr>
            <w:tcW w:w="604" w:type="pct"/>
            <w:shd w:val="clear" w:color="auto" w:fill="auto"/>
            <w:vAlign w:val="center"/>
          </w:tcPr>
          <w:p w14:paraId="2F2C1189"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FA113D0" w14:textId="77777777">
        <w:trPr>
          <w:gridAfter w:val="1"/>
          <w:wAfter w:w="2" w:type="pct"/>
        </w:trPr>
        <w:tc>
          <w:tcPr>
            <w:tcW w:w="447" w:type="pct"/>
            <w:shd w:val="clear" w:color="auto" w:fill="auto"/>
            <w:vAlign w:val="center"/>
          </w:tcPr>
          <w:p w14:paraId="295E248A"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18</w:t>
            </w:r>
          </w:p>
        </w:tc>
        <w:tc>
          <w:tcPr>
            <w:tcW w:w="520" w:type="pct"/>
            <w:vMerge/>
            <w:shd w:val="clear" w:color="auto" w:fill="auto"/>
            <w:vAlign w:val="center"/>
          </w:tcPr>
          <w:p w14:paraId="1BAC8532"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447E9872"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47AB199E"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在附件2重点任务分工部分，第13条由于工业制造和工业互联网等工业统筹工作不属于我委职能范畴，建议将我委从责任单位中删除。</w:t>
            </w:r>
          </w:p>
        </w:tc>
        <w:tc>
          <w:tcPr>
            <w:tcW w:w="604" w:type="pct"/>
            <w:shd w:val="clear" w:color="auto" w:fill="auto"/>
            <w:vAlign w:val="center"/>
          </w:tcPr>
          <w:p w14:paraId="0A0291D3"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04703673" w14:textId="77777777">
        <w:trPr>
          <w:gridAfter w:val="1"/>
          <w:wAfter w:w="2" w:type="pct"/>
        </w:trPr>
        <w:tc>
          <w:tcPr>
            <w:tcW w:w="447" w:type="pct"/>
            <w:shd w:val="clear" w:color="auto" w:fill="auto"/>
            <w:vAlign w:val="center"/>
          </w:tcPr>
          <w:p w14:paraId="0181C2F8"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19</w:t>
            </w:r>
          </w:p>
        </w:tc>
        <w:tc>
          <w:tcPr>
            <w:tcW w:w="520" w:type="pct"/>
            <w:vMerge/>
            <w:shd w:val="clear" w:color="auto" w:fill="auto"/>
            <w:vAlign w:val="center"/>
          </w:tcPr>
          <w:p w14:paraId="6A21649B"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1E1D7736"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6B731CF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在附件2重点任务分工部分，第14条由于孵化器孵化平台不属于我委职能范畴，建议将我委从责任单位中删除。</w:t>
            </w:r>
          </w:p>
        </w:tc>
        <w:tc>
          <w:tcPr>
            <w:tcW w:w="604" w:type="pct"/>
            <w:shd w:val="clear" w:color="auto" w:fill="auto"/>
            <w:vAlign w:val="center"/>
          </w:tcPr>
          <w:p w14:paraId="3A2A50F2"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6A06203" w14:textId="77777777">
        <w:trPr>
          <w:gridAfter w:val="1"/>
          <w:wAfter w:w="2" w:type="pct"/>
        </w:trPr>
        <w:tc>
          <w:tcPr>
            <w:tcW w:w="447" w:type="pct"/>
            <w:shd w:val="clear" w:color="auto" w:fill="auto"/>
            <w:vAlign w:val="center"/>
          </w:tcPr>
          <w:p w14:paraId="5FE587C8"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20</w:t>
            </w:r>
          </w:p>
        </w:tc>
        <w:tc>
          <w:tcPr>
            <w:tcW w:w="520" w:type="pct"/>
            <w:vMerge/>
            <w:shd w:val="clear" w:color="auto" w:fill="auto"/>
            <w:vAlign w:val="center"/>
          </w:tcPr>
          <w:p w14:paraId="0396F1BB"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50C43FE4"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13D3E71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在附件2重点任务分工部分，第15条由于十大高精尖领域工业企业发展由市经信委牵头，区级相关工作已完成划转，不属于我委职能范畴，建议将我委从责任单位中删除。</w:t>
            </w:r>
          </w:p>
        </w:tc>
        <w:tc>
          <w:tcPr>
            <w:tcW w:w="604" w:type="pct"/>
            <w:shd w:val="clear" w:color="auto" w:fill="auto"/>
            <w:vAlign w:val="center"/>
          </w:tcPr>
          <w:p w14:paraId="43545DD4"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2E567075" w14:textId="77777777">
        <w:trPr>
          <w:gridAfter w:val="1"/>
          <w:wAfter w:w="2" w:type="pct"/>
        </w:trPr>
        <w:tc>
          <w:tcPr>
            <w:tcW w:w="447" w:type="pct"/>
            <w:shd w:val="clear" w:color="auto" w:fill="auto"/>
            <w:vAlign w:val="center"/>
          </w:tcPr>
          <w:p w14:paraId="21DCD852"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21</w:t>
            </w:r>
          </w:p>
        </w:tc>
        <w:tc>
          <w:tcPr>
            <w:tcW w:w="520" w:type="pct"/>
            <w:vMerge/>
            <w:shd w:val="clear" w:color="auto" w:fill="auto"/>
            <w:vAlign w:val="center"/>
          </w:tcPr>
          <w:p w14:paraId="3063835A"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74B2EB0F"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0EF096B6"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在附件2重点任务分工部分，第20条由于新能源建设、运营、管理均由城管委负责，不属于我委职能范畴，建议将我委从责任单位中删除。</w:t>
            </w:r>
          </w:p>
        </w:tc>
        <w:tc>
          <w:tcPr>
            <w:tcW w:w="604" w:type="pct"/>
            <w:shd w:val="clear" w:color="auto" w:fill="auto"/>
            <w:vAlign w:val="center"/>
          </w:tcPr>
          <w:p w14:paraId="3ED28C20"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6EE2F9E1" w14:textId="77777777">
        <w:trPr>
          <w:gridAfter w:val="1"/>
          <w:wAfter w:w="2" w:type="pct"/>
        </w:trPr>
        <w:tc>
          <w:tcPr>
            <w:tcW w:w="447" w:type="pct"/>
            <w:shd w:val="clear" w:color="auto" w:fill="auto"/>
            <w:vAlign w:val="center"/>
          </w:tcPr>
          <w:p w14:paraId="45250142"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22</w:t>
            </w:r>
          </w:p>
        </w:tc>
        <w:tc>
          <w:tcPr>
            <w:tcW w:w="520" w:type="pct"/>
            <w:vMerge/>
            <w:shd w:val="clear" w:color="auto" w:fill="auto"/>
            <w:vAlign w:val="center"/>
          </w:tcPr>
          <w:p w14:paraId="37AE2921"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2F6C9CE6"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74CBE916"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在附件2重点任务分工部分，第31条由于人才工作、国际学校、医疗机构等高端设施建设等工作均不属于我委职能范畴，建议将我委从责任单位中删除。</w:t>
            </w:r>
          </w:p>
        </w:tc>
        <w:tc>
          <w:tcPr>
            <w:tcW w:w="604" w:type="pct"/>
            <w:shd w:val="clear" w:color="auto" w:fill="auto"/>
            <w:vAlign w:val="center"/>
          </w:tcPr>
          <w:p w14:paraId="4DB9E069"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13E84A1" w14:textId="77777777">
        <w:trPr>
          <w:gridAfter w:val="1"/>
          <w:wAfter w:w="2" w:type="pct"/>
        </w:trPr>
        <w:tc>
          <w:tcPr>
            <w:tcW w:w="447" w:type="pct"/>
            <w:shd w:val="clear" w:color="auto" w:fill="auto"/>
            <w:vAlign w:val="center"/>
          </w:tcPr>
          <w:p w14:paraId="14990F7F"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23</w:t>
            </w:r>
          </w:p>
        </w:tc>
        <w:tc>
          <w:tcPr>
            <w:tcW w:w="520" w:type="pct"/>
            <w:vMerge/>
            <w:shd w:val="clear" w:color="auto" w:fill="auto"/>
            <w:vAlign w:val="center"/>
          </w:tcPr>
          <w:p w14:paraId="4EF43E32"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0B02F3D0"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0B501868"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在附件2重点任务分工部分，第32条由于城市更新、楼宇更新职能在国资委，不属于我委职能范畴，建议将我委从责任单位中删除。</w:t>
            </w:r>
          </w:p>
        </w:tc>
        <w:tc>
          <w:tcPr>
            <w:tcW w:w="604" w:type="pct"/>
            <w:shd w:val="clear" w:color="auto" w:fill="auto"/>
            <w:vAlign w:val="center"/>
          </w:tcPr>
          <w:p w14:paraId="1AC4F6D8"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48F9C182" w14:textId="77777777">
        <w:trPr>
          <w:gridAfter w:val="1"/>
          <w:wAfter w:w="2" w:type="pct"/>
        </w:trPr>
        <w:tc>
          <w:tcPr>
            <w:tcW w:w="447" w:type="pct"/>
            <w:shd w:val="clear" w:color="auto" w:fill="auto"/>
            <w:vAlign w:val="center"/>
          </w:tcPr>
          <w:p w14:paraId="2672C4E5"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24</w:t>
            </w:r>
          </w:p>
        </w:tc>
        <w:tc>
          <w:tcPr>
            <w:tcW w:w="520" w:type="pct"/>
            <w:vMerge/>
            <w:shd w:val="clear" w:color="auto" w:fill="auto"/>
            <w:vAlign w:val="center"/>
          </w:tcPr>
          <w:p w14:paraId="1BF845B5"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1E96F34B"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2000431D"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在附件2重点任务分工部分，第33条由于招商工作不属于我委职能范畴，建议将我委从责任单位中删除。</w:t>
            </w:r>
          </w:p>
        </w:tc>
        <w:tc>
          <w:tcPr>
            <w:tcW w:w="604" w:type="pct"/>
            <w:shd w:val="clear" w:color="auto" w:fill="auto"/>
            <w:vAlign w:val="center"/>
          </w:tcPr>
          <w:p w14:paraId="451B7239"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573B0CC5" w14:textId="77777777">
        <w:trPr>
          <w:gridAfter w:val="1"/>
          <w:wAfter w:w="2" w:type="pct"/>
        </w:trPr>
        <w:tc>
          <w:tcPr>
            <w:tcW w:w="447" w:type="pct"/>
            <w:shd w:val="clear" w:color="auto" w:fill="auto"/>
            <w:vAlign w:val="center"/>
          </w:tcPr>
          <w:p w14:paraId="30817909"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25</w:t>
            </w:r>
          </w:p>
        </w:tc>
        <w:tc>
          <w:tcPr>
            <w:tcW w:w="520" w:type="pct"/>
            <w:vMerge/>
            <w:shd w:val="clear" w:color="auto" w:fill="auto"/>
            <w:vAlign w:val="center"/>
          </w:tcPr>
          <w:p w14:paraId="720D1BD1"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7BF1210D"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6C8DE0F0"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在附件2重点任务分工部分，第34条由于楼宇工作不属于我委职能范畴，建议将我委从责任单位中删除。</w:t>
            </w:r>
          </w:p>
        </w:tc>
        <w:tc>
          <w:tcPr>
            <w:tcW w:w="604" w:type="pct"/>
            <w:shd w:val="clear" w:color="auto" w:fill="auto"/>
            <w:vAlign w:val="center"/>
          </w:tcPr>
          <w:p w14:paraId="19FB42B6"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4FB485FC" w14:textId="77777777">
        <w:trPr>
          <w:gridAfter w:val="1"/>
          <w:wAfter w:w="2" w:type="pct"/>
        </w:trPr>
        <w:tc>
          <w:tcPr>
            <w:tcW w:w="447" w:type="pct"/>
            <w:shd w:val="clear" w:color="auto" w:fill="auto"/>
            <w:vAlign w:val="center"/>
          </w:tcPr>
          <w:p w14:paraId="0F65B471" w14:textId="77777777" w:rsidR="00955405" w:rsidRDefault="00704405">
            <w:pPr>
              <w:widowControl/>
              <w:jc w:val="center"/>
              <w:textAlignment w:val="center"/>
              <w:rPr>
                <w:rFonts w:ascii="黑体" w:eastAsia="黑体" w:hAnsi="黑体" w:cs="黑体" w:hint="eastAsia"/>
                <w:color w:val="000000" w:themeColor="text1"/>
              </w:rPr>
            </w:pPr>
            <w:r>
              <w:rPr>
                <w:rFonts w:ascii="仿宋_GB2312" w:eastAsia="仿宋_GB2312" w:hAnsi="宋体" w:cs="仿宋_GB2312" w:hint="eastAsia"/>
                <w:color w:val="000000" w:themeColor="text1"/>
                <w:kern w:val="0"/>
                <w:sz w:val="22"/>
                <w:lang w:bidi="ar"/>
              </w:rPr>
              <w:t>26</w:t>
            </w:r>
          </w:p>
        </w:tc>
        <w:tc>
          <w:tcPr>
            <w:tcW w:w="520" w:type="pct"/>
            <w:vMerge/>
            <w:shd w:val="clear" w:color="auto" w:fill="auto"/>
            <w:vAlign w:val="center"/>
          </w:tcPr>
          <w:p w14:paraId="4BC8027B" w14:textId="77777777" w:rsidR="00955405" w:rsidRDefault="00955405">
            <w:pPr>
              <w:jc w:val="center"/>
              <w:rPr>
                <w:rFonts w:ascii="黑体" w:eastAsia="黑体" w:hAnsi="黑体" w:cs="黑体" w:hint="eastAsia"/>
                <w:color w:val="000000" w:themeColor="text1"/>
              </w:rPr>
            </w:pPr>
          </w:p>
        </w:tc>
        <w:tc>
          <w:tcPr>
            <w:tcW w:w="579" w:type="pct"/>
            <w:vMerge/>
            <w:shd w:val="clear" w:color="auto" w:fill="auto"/>
            <w:vAlign w:val="center"/>
          </w:tcPr>
          <w:p w14:paraId="531401B3" w14:textId="77777777" w:rsidR="00955405" w:rsidRDefault="00955405">
            <w:pPr>
              <w:jc w:val="center"/>
              <w:rPr>
                <w:rFonts w:ascii="黑体" w:eastAsia="黑体" w:hAnsi="黑体" w:cs="黑体" w:hint="eastAsia"/>
                <w:color w:val="000000" w:themeColor="text1"/>
              </w:rPr>
            </w:pPr>
          </w:p>
        </w:tc>
        <w:tc>
          <w:tcPr>
            <w:tcW w:w="2844" w:type="pct"/>
            <w:shd w:val="clear" w:color="auto" w:fill="auto"/>
            <w:vAlign w:val="center"/>
          </w:tcPr>
          <w:p w14:paraId="419201C6"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在附件2重点任务分工部分，第36条由于公共资源交易为宏观概念（使用公共财政预算的均为公共资源交易项目），且数据开发利用场景不属于我委职能范畴，建议将我委从责任单位中删除。</w:t>
            </w:r>
          </w:p>
        </w:tc>
        <w:tc>
          <w:tcPr>
            <w:tcW w:w="604" w:type="pct"/>
            <w:shd w:val="clear" w:color="auto" w:fill="auto"/>
            <w:vAlign w:val="center"/>
          </w:tcPr>
          <w:p w14:paraId="195AE94A"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96BD317" w14:textId="77777777">
        <w:trPr>
          <w:gridAfter w:val="1"/>
          <w:wAfter w:w="2" w:type="pct"/>
          <w:trHeight w:val="564"/>
        </w:trPr>
        <w:tc>
          <w:tcPr>
            <w:tcW w:w="4997" w:type="pct"/>
            <w:gridSpan w:val="5"/>
            <w:shd w:val="clear" w:color="auto" w:fill="auto"/>
            <w:vAlign w:val="center"/>
          </w:tcPr>
          <w:p w14:paraId="5B850709"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b/>
                <w:bCs/>
                <w:color w:val="000000" w:themeColor="text1"/>
                <w:kern w:val="0"/>
                <w:sz w:val="22"/>
                <w:lang w:bidi="ar"/>
              </w:rPr>
              <w:t>第二次征求意见（2021年6月10日-6月22日）</w:t>
            </w:r>
          </w:p>
        </w:tc>
      </w:tr>
      <w:tr w:rsidR="00955405" w14:paraId="650D8460" w14:textId="77777777">
        <w:trPr>
          <w:gridAfter w:val="1"/>
          <w:wAfter w:w="2" w:type="pct"/>
        </w:trPr>
        <w:tc>
          <w:tcPr>
            <w:tcW w:w="447" w:type="pct"/>
            <w:shd w:val="clear" w:color="auto" w:fill="auto"/>
            <w:vAlign w:val="center"/>
          </w:tcPr>
          <w:p w14:paraId="588DE5A2"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 w:val="22"/>
                <w:lang w:bidi="ar"/>
              </w:rPr>
              <w:t>27</w:t>
            </w:r>
          </w:p>
        </w:tc>
        <w:tc>
          <w:tcPr>
            <w:tcW w:w="520" w:type="pct"/>
            <w:shd w:val="clear" w:color="auto" w:fill="auto"/>
            <w:vAlign w:val="center"/>
          </w:tcPr>
          <w:p w14:paraId="56AF4E3E"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2021年6月10日</w:t>
            </w:r>
          </w:p>
        </w:tc>
        <w:tc>
          <w:tcPr>
            <w:tcW w:w="579" w:type="pct"/>
            <w:shd w:val="clear" w:color="auto" w:fill="auto"/>
            <w:vAlign w:val="center"/>
          </w:tcPr>
          <w:p w14:paraId="1E598AED"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区民政局</w:t>
            </w:r>
          </w:p>
        </w:tc>
        <w:tc>
          <w:tcPr>
            <w:tcW w:w="2844" w:type="pct"/>
            <w:shd w:val="clear" w:color="auto" w:fill="auto"/>
            <w:vAlign w:val="center"/>
          </w:tcPr>
          <w:p w14:paraId="6C3356E0"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关于附件 2 中“十四五”时期丰台区科技创新发展规划重点任务分工涉及我单位第 23 项“探索网络化社区治理和服务新模式”，因涉及网格化社会服务管理日常工作、基层治理工作平台建设，按照我区政府机构职责，由区城指中心负责全区网格化社会服</w:t>
            </w:r>
            <w:r>
              <w:rPr>
                <w:rFonts w:ascii="仿宋_GB2312" w:eastAsia="仿宋_GB2312" w:hAnsi="宋体" w:cs="仿宋_GB2312" w:hint="eastAsia"/>
                <w:color w:val="000000" w:themeColor="text1"/>
                <w:kern w:val="0"/>
                <w:szCs w:val="21"/>
                <w:lang w:bidi="ar"/>
              </w:rPr>
              <w:lastRenderedPageBreak/>
              <w:t>务系统平台建设， 建议增加责任单位区城指中心。责任单位顺序： 区公安分局、 区城指中心、 区民政局 。</w:t>
            </w:r>
          </w:p>
        </w:tc>
        <w:tc>
          <w:tcPr>
            <w:tcW w:w="604" w:type="pct"/>
            <w:shd w:val="clear" w:color="auto" w:fill="auto"/>
            <w:vAlign w:val="center"/>
          </w:tcPr>
          <w:p w14:paraId="0898B2BC"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lastRenderedPageBreak/>
              <w:t>已采纳</w:t>
            </w:r>
          </w:p>
        </w:tc>
      </w:tr>
      <w:tr w:rsidR="00955405" w14:paraId="481E5176" w14:textId="77777777">
        <w:trPr>
          <w:gridAfter w:val="1"/>
          <w:wAfter w:w="2" w:type="pct"/>
        </w:trPr>
        <w:tc>
          <w:tcPr>
            <w:tcW w:w="447" w:type="pct"/>
            <w:shd w:val="clear" w:color="auto" w:fill="auto"/>
            <w:vAlign w:val="center"/>
          </w:tcPr>
          <w:p w14:paraId="529C4BEA"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 w:val="22"/>
                <w:lang w:bidi="ar"/>
              </w:rPr>
              <w:t>28</w:t>
            </w:r>
          </w:p>
        </w:tc>
        <w:tc>
          <w:tcPr>
            <w:tcW w:w="520" w:type="pct"/>
            <w:shd w:val="clear" w:color="auto" w:fill="auto"/>
            <w:vAlign w:val="center"/>
          </w:tcPr>
          <w:p w14:paraId="51191F35"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2021年6月16日</w:t>
            </w:r>
          </w:p>
        </w:tc>
        <w:tc>
          <w:tcPr>
            <w:tcW w:w="579" w:type="pct"/>
            <w:shd w:val="clear" w:color="auto" w:fill="auto"/>
            <w:vAlign w:val="center"/>
          </w:tcPr>
          <w:p w14:paraId="4BCF0DDE"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区商务局</w:t>
            </w:r>
          </w:p>
        </w:tc>
        <w:tc>
          <w:tcPr>
            <w:tcW w:w="2844" w:type="pct"/>
            <w:shd w:val="clear" w:color="auto" w:fill="auto"/>
            <w:vAlign w:val="center"/>
          </w:tcPr>
          <w:p w14:paraId="6153E0C7"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建议《“十四五”时期丰台区科技创新发展规划重点任务分工》第8页第27条“依托国家电子商务示范基地建设，培育在线消费新模式。依托北京园博园、世界公园、世界花卉大观园、北宫国家森林公园等资源优势，引进一批体验感较强的“线上云游”项目。责任部门：区商务局、区文旅局”修改为“培育旅游在线消费新模式，依托北京园博园、世界公园、花卉大观园、北宫国家森林公园等资源优势，培育一批体验感较强的‘线上云游’项目”。责任部门：区文旅局。</w:t>
            </w:r>
          </w:p>
        </w:tc>
        <w:tc>
          <w:tcPr>
            <w:tcW w:w="604" w:type="pct"/>
            <w:shd w:val="clear" w:color="auto" w:fill="auto"/>
            <w:vAlign w:val="center"/>
          </w:tcPr>
          <w:p w14:paraId="69E3180B"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897E4E7" w14:textId="77777777" w:rsidTr="00F066D1">
        <w:trPr>
          <w:gridAfter w:val="1"/>
          <w:wAfter w:w="2" w:type="pct"/>
          <w:trHeight w:val="1149"/>
        </w:trPr>
        <w:tc>
          <w:tcPr>
            <w:tcW w:w="447" w:type="pct"/>
            <w:shd w:val="clear" w:color="auto" w:fill="auto"/>
            <w:vAlign w:val="center"/>
          </w:tcPr>
          <w:p w14:paraId="4E27F22F"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 w:val="22"/>
                <w:lang w:bidi="ar"/>
              </w:rPr>
              <w:t>29</w:t>
            </w:r>
          </w:p>
        </w:tc>
        <w:tc>
          <w:tcPr>
            <w:tcW w:w="520" w:type="pct"/>
            <w:shd w:val="clear" w:color="auto" w:fill="auto"/>
            <w:vAlign w:val="center"/>
          </w:tcPr>
          <w:p w14:paraId="6D82D880"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2021年6月17日</w:t>
            </w:r>
          </w:p>
        </w:tc>
        <w:tc>
          <w:tcPr>
            <w:tcW w:w="579" w:type="pct"/>
            <w:shd w:val="clear" w:color="auto" w:fill="auto"/>
            <w:vAlign w:val="center"/>
          </w:tcPr>
          <w:p w14:paraId="4FB8A820"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区人保局</w:t>
            </w:r>
          </w:p>
        </w:tc>
        <w:tc>
          <w:tcPr>
            <w:tcW w:w="2844" w:type="pct"/>
            <w:shd w:val="clear" w:color="auto" w:fill="auto"/>
            <w:vAlign w:val="center"/>
          </w:tcPr>
          <w:p w14:paraId="7A16B6C0"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关于附件 2：“十四五”时期丰台区科技创新发展规 划 重 点 任 务 分 工 内 第 四 项 ： 精 准 匹 配 ， 优 化 科 技 创新发展要素供给（一）创新创业人才汇智工程，第 31条责任部门建议加上区委组织部</w:t>
            </w:r>
          </w:p>
        </w:tc>
        <w:tc>
          <w:tcPr>
            <w:tcW w:w="604" w:type="pct"/>
            <w:shd w:val="clear" w:color="auto" w:fill="auto"/>
            <w:vAlign w:val="center"/>
          </w:tcPr>
          <w:p w14:paraId="546DEFDD"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53321381" w14:textId="77777777" w:rsidTr="00F066D1">
        <w:trPr>
          <w:gridAfter w:val="1"/>
          <w:wAfter w:w="2" w:type="pct"/>
          <w:trHeight w:val="1562"/>
        </w:trPr>
        <w:tc>
          <w:tcPr>
            <w:tcW w:w="447" w:type="pct"/>
            <w:shd w:val="clear" w:color="auto" w:fill="auto"/>
            <w:vAlign w:val="center"/>
          </w:tcPr>
          <w:p w14:paraId="16352FD0"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 w:val="22"/>
                <w:lang w:bidi="ar"/>
              </w:rPr>
              <w:t>30</w:t>
            </w:r>
          </w:p>
        </w:tc>
        <w:tc>
          <w:tcPr>
            <w:tcW w:w="520" w:type="pct"/>
            <w:shd w:val="clear" w:color="auto" w:fill="auto"/>
            <w:vAlign w:val="center"/>
          </w:tcPr>
          <w:p w14:paraId="1177F364"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2021年6月17日</w:t>
            </w:r>
          </w:p>
        </w:tc>
        <w:tc>
          <w:tcPr>
            <w:tcW w:w="579" w:type="pct"/>
            <w:shd w:val="clear" w:color="auto" w:fill="auto"/>
            <w:vAlign w:val="center"/>
          </w:tcPr>
          <w:p w14:paraId="41C0F8FA" w14:textId="77777777" w:rsidR="00955405" w:rsidRDefault="00704405">
            <w:pPr>
              <w:widowControl/>
              <w:jc w:val="center"/>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区政务服务局</w:t>
            </w:r>
          </w:p>
        </w:tc>
        <w:tc>
          <w:tcPr>
            <w:tcW w:w="2844" w:type="pct"/>
            <w:shd w:val="clear" w:color="auto" w:fill="auto"/>
            <w:vAlign w:val="center"/>
          </w:tcPr>
          <w:p w14:paraId="231C6AC2" w14:textId="77777777" w:rsidR="00955405" w:rsidRDefault="00704405">
            <w:pPr>
              <w:widowControl/>
              <w:textAlignment w:val="center"/>
              <w:rPr>
                <w:rFonts w:ascii="仿宋_GB2312" w:eastAsia="仿宋_GB2312" w:hAnsi="仿宋_GB2312" w:cs="仿宋_GB2312" w:hint="eastAsia"/>
                <w:color w:val="000000" w:themeColor="text1"/>
              </w:rPr>
            </w:pPr>
            <w:r>
              <w:rPr>
                <w:rFonts w:ascii="仿宋_GB2312" w:eastAsia="仿宋_GB2312" w:hAnsi="宋体" w:cs="仿宋_GB2312" w:hint="eastAsia"/>
                <w:color w:val="000000" w:themeColor="text1"/>
                <w:kern w:val="0"/>
                <w:szCs w:val="21"/>
                <w:lang w:bidi="ar"/>
              </w:rPr>
              <w:t>第 22 条深化政务服务“一网通办”改革，升级一体化在线政务服务平台，优化统一申办受理，推动线上政务服务全程电子化，到 2025 年，实现全区 100%依申请政务服务事项全程网上办结。故建议改为 “到2025 年，除涉密等特殊事项外，实现全区100% 依申请政务服务事项全程网上办结” ”</w:t>
            </w:r>
          </w:p>
        </w:tc>
        <w:tc>
          <w:tcPr>
            <w:tcW w:w="604" w:type="pct"/>
            <w:shd w:val="clear" w:color="auto" w:fill="auto"/>
            <w:vAlign w:val="center"/>
          </w:tcPr>
          <w:p w14:paraId="14386973"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已修改说法，删除2025年目标</w:t>
            </w:r>
          </w:p>
        </w:tc>
      </w:tr>
      <w:tr w:rsidR="00955405" w14:paraId="7F21510C" w14:textId="77777777">
        <w:trPr>
          <w:gridAfter w:val="1"/>
          <w:wAfter w:w="2" w:type="pct"/>
        </w:trPr>
        <w:tc>
          <w:tcPr>
            <w:tcW w:w="447" w:type="pct"/>
            <w:shd w:val="clear" w:color="auto" w:fill="auto"/>
            <w:vAlign w:val="center"/>
          </w:tcPr>
          <w:p w14:paraId="43231494" w14:textId="77777777" w:rsidR="00955405" w:rsidRDefault="00704405">
            <w:pPr>
              <w:widowControl/>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31</w:t>
            </w:r>
          </w:p>
        </w:tc>
        <w:tc>
          <w:tcPr>
            <w:tcW w:w="520" w:type="pct"/>
            <w:vMerge w:val="restart"/>
            <w:shd w:val="clear" w:color="auto" w:fill="auto"/>
            <w:vAlign w:val="center"/>
          </w:tcPr>
          <w:p w14:paraId="33D94E01" w14:textId="77777777" w:rsidR="00955405" w:rsidRDefault="00704405">
            <w:pPr>
              <w:widowControl/>
              <w:jc w:val="center"/>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2021年6月22日</w:t>
            </w:r>
          </w:p>
        </w:tc>
        <w:tc>
          <w:tcPr>
            <w:tcW w:w="579" w:type="pct"/>
            <w:vMerge w:val="restart"/>
            <w:shd w:val="clear" w:color="auto" w:fill="auto"/>
            <w:vAlign w:val="center"/>
          </w:tcPr>
          <w:p w14:paraId="329246D8" w14:textId="77777777" w:rsidR="00955405" w:rsidRDefault="00704405">
            <w:pPr>
              <w:widowControl/>
              <w:jc w:val="center"/>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丽泽商务区管委会</w:t>
            </w:r>
          </w:p>
        </w:tc>
        <w:tc>
          <w:tcPr>
            <w:tcW w:w="2844" w:type="pct"/>
            <w:shd w:val="clear" w:color="auto" w:fill="auto"/>
            <w:vAlign w:val="center"/>
          </w:tcPr>
          <w:p w14:paraId="30B49513" w14:textId="77777777" w:rsidR="00955405" w:rsidRDefault="00704405">
            <w:pPr>
              <w:widowControl/>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十四五”时期丰台区科技创新发展规划（征求意见稿）》第4页中“吸引中国农业再保险股份有限公司、中国广电网络股份有限公司、华为中国区总部等88家企业入驻”建议修改为：“吸引中国农业再保险股份有限公司、中国广电网络股份有限公司、华为中国区总部等113家企业入驻”。</w:t>
            </w:r>
          </w:p>
        </w:tc>
        <w:tc>
          <w:tcPr>
            <w:tcW w:w="604" w:type="pct"/>
            <w:shd w:val="clear" w:color="auto" w:fill="auto"/>
            <w:vAlign w:val="center"/>
          </w:tcPr>
          <w:p w14:paraId="1AC7D41E"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64C91120" w14:textId="77777777">
        <w:trPr>
          <w:gridAfter w:val="1"/>
          <w:wAfter w:w="2" w:type="pct"/>
        </w:trPr>
        <w:tc>
          <w:tcPr>
            <w:tcW w:w="447" w:type="pct"/>
            <w:shd w:val="clear" w:color="auto" w:fill="auto"/>
            <w:vAlign w:val="center"/>
          </w:tcPr>
          <w:p w14:paraId="3C2F2482" w14:textId="77777777" w:rsidR="00955405" w:rsidRDefault="00704405">
            <w:pPr>
              <w:widowControl/>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32</w:t>
            </w:r>
          </w:p>
        </w:tc>
        <w:tc>
          <w:tcPr>
            <w:tcW w:w="520" w:type="pct"/>
            <w:vMerge/>
            <w:shd w:val="clear" w:color="auto" w:fill="auto"/>
            <w:vAlign w:val="center"/>
          </w:tcPr>
          <w:p w14:paraId="77985F79" w14:textId="77777777" w:rsidR="00955405" w:rsidRDefault="00955405">
            <w:pPr>
              <w:widowControl/>
              <w:jc w:val="center"/>
              <w:textAlignment w:val="center"/>
              <w:rPr>
                <w:rFonts w:ascii="仿宋_GB2312" w:eastAsia="仿宋_GB2312" w:hAnsi="宋体" w:cs="仿宋_GB2312" w:hint="eastAsia"/>
                <w:color w:val="000000" w:themeColor="text1"/>
                <w:kern w:val="0"/>
                <w:szCs w:val="21"/>
                <w:lang w:bidi="ar"/>
              </w:rPr>
            </w:pPr>
          </w:p>
        </w:tc>
        <w:tc>
          <w:tcPr>
            <w:tcW w:w="579" w:type="pct"/>
            <w:vMerge/>
            <w:shd w:val="clear" w:color="auto" w:fill="auto"/>
            <w:vAlign w:val="center"/>
          </w:tcPr>
          <w:p w14:paraId="2B939367" w14:textId="77777777" w:rsidR="00955405" w:rsidRDefault="00955405">
            <w:pPr>
              <w:widowControl/>
              <w:jc w:val="center"/>
              <w:textAlignment w:val="center"/>
              <w:rPr>
                <w:rFonts w:ascii="仿宋_GB2312" w:eastAsia="仿宋_GB2312" w:hAnsi="宋体" w:cs="仿宋_GB2312" w:hint="eastAsia"/>
                <w:color w:val="000000" w:themeColor="text1"/>
                <w:kern w:val="0"/>
                <w:szCs w:val="21"/>
                <w:lang w:bidi="ar"/>
              </w:rPr>
            </w:pPr>
          </w:p>
        </w:tc>
        <w:tc>
          <w:tcPr>
            <w:tcW w:w="2844" w:type="pct"/>
            <w:shd w:val="clear" w:color="auto" w:fill="auto"/>
            <w:vAlign w:val="center"/>
          </w:tcPr>
          <w:p w14:paraId="578AA65E" w14:textId="77777777" w:rsidR="00955405" w:rsidRDefault="00704405">
            <w:pPr>
              <w:widowControl/>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十四五”时期丰台区科技创新发展研究》第52页中“丽泽金融商务区地处北京西二、三环路之间，是北京市邻近二环的最后一块成规模集中建设区，面积600万平方米，是首都西南部发展的新地标。”建议修改为：“丽泽金融商务区地处北京西二、三环路之间，是北京市邻近二环的最后一块成规模集中建设区，面积650万平方米，是首都西南部发展的新地标。”</w:t>
            </w:r>
          </w:p>
        </w:tc>
        <w:tc>
          <w:tcPr>
            <w:tcW w:w="604" w:type="pct"/>
            <w:shd w:val="clear" w:color="auto" w:fill="auto"/>
            <w:vAlign w:val="center"/>
          </w:tcPr>
          <w:p w14:paraId="7D1D36B7"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53CC95BE" w14:textId="77777777">
        <w:trPr>
          <w:trHeight w:val="578"/>
        </w:trPr>
        <w:tc>
          <w:tcPr>
            <w:tcW w:w="5000" w:type="pct"/>
            <w:gridSpan w:val="6"/>
            <w:shd w:val="clear" w:color="auto" w:fill="auto"/>
            <w:vAlign w:val="center"/>
          </w:tcPr>
          <w:p w14:paraId="10A2E234"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b/>
                <w:bCs/>
                <w:color w:val="000000" w:themeColor="text1"/>
                <w:kern w:val="0"/>
                <w:sz w:val="22"/>
                <w:lang w:bidi="ar"/>
              </w:rPr>
              <w:lastRenderedPageBreak/>
              <w:t>第三次征求意见（2021年7月26日-8月2日）</w:t>
            </w:r>
          </w:p>
        </w:tc>
      </w:tr>
      <w:tr w:rsidR="00955405" w14:paraId="539A0418" w14:textId="77777777">
        <w:trPr>
          <w:gridAfter w:val="1"/>
          <w:wAfter w:w="2" w:type="pct"/>
        </w:trPr>
        <w:tc>
          <w:tcPr>
            <w:tcW w:w="447" w:type="pct"/>
            <w:shd w:val="clear" w:color="auto" w:fill="auto"/>
            <w:vAlign w:val="center"/>
          </w:tcPr>
          <w:p w14:paraId="6A998458" w14:textId="77777777" w:rsidR="00955405" w:rsidRDefault="00704405">
            <w:pPr>
              <w:widowControl/>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33</w:t>
            </w:r>
          </w:p>
        </w:tc>
        <w:tc>
          <w:tcPr>
            <w:tcW w:w="520" w:type="pct"/>
            <w:vMerge w:val="restart"/>
            <w:shd w:val="clear" w:color="auto" w:fill="auto"/>
            <w:vAlign w:val="center"/>
          </w:tcPr>
          <w:p w14:paraId="1E771A82" w14:textId="77777777" w:rsidR="00955405" w:rsidRDefault="00704405">
            <w:pPr>
              <w:widowControl/>
              <w:jc w:val="center"/>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7月27日</w:t>
            </w:r>
          </w:p>
        </w:tc>
        <w:tc>
          <w:tcPr>
            <w:tcW w:w="579" w:type="pct"/>
            <w:vMerge w:val="restart"/>
            <w:shd w:val="clear" w:color="auto" w:fill="auto"/>
            <w:vAlign w:val="center"/>
          </w:tcPr>
          <w:p w14:paraId="5A40AE57" w14:textId="77777777" w:rsidR="00955405" w:rsidRDefault="00704405">
            <w:pPr>
              <w:widowControl/>
              <w:jc w:val="center"/>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丽泽商务区管委会</w:t>
            </w:r>
          </w:p>
        </w:tc>
        <w:tc>
          <w:tcPr>
            <w:tcW w:w="2844" w:type="pct"/>
            <w:shd w:val="clear" w:color="auto" w:fill="auto"/>
            <w:vAlign w:val="center"/>
          </w:tcPr>
          <w:p w14:paraId="7E6D1386" w14:textId="77777777" w:rsidR="00955405" w:rsidRDefault="00704405">
            <w:pPr>
              <w:widowControl/>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第4页中“丽泽金融商务区建设取得新突破，吸引中国农业再保险股份有限公司……等113家企业入驻”建议修改为：“丽泽金融商务区建设取得新突破，吸引中国农业再保险股份有限公司……等618家企业入驻”。</w:t>
            </w:r>
          </w:p>
        </w:tc>
        <w:tc>
          <w:tcPr>
            <w:tcW w:w="604" w:type="pct"/>
            <w:shd w:val="clear" w:color="auto" w:fill="auto"/>
            <w:vAlign w:val="center"/>
          </w:tcPr>
          <w:p w14:paraId="3992E64E"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r w:rsidR="00955405" w14:paraId="1B2EAB1E" w14:textId="77777777">
        <w:trPr>
          <w:gridAfter w:val="1"/>
          <w:wAfter w:w="2" w:type="pct"/>
          <w:trHeight w:val="477"/>
        </w:trPr>
        <w:tc>
          <w:tcPr>
            <w:tcW w:w="447" w:type="pct"/>
            <w:shd w:val="clear" w:color="auto" w:fill="auto"/>
            <w:vAlign w:val="center"/>
          </w:tcPr>
          <w:p w14:paraId="569BEAAE" w14:textId="77777777" w:rsidR="00955405" w:rsidRDefault="00704405">
            <w:pPr>
              <w:widowControl/>
              <w:jc w:val="center"/>
              <w:textAlignment w:val="center"/>
              <w:rPr>
                <w:rFonts w:ascii="仿宋_GB2312" w:eastAsia="仿宋_GB2312" w:hAnsi="宋体" w:cs="仿宋_GB2312" w:hint="eastAsia"/>
                <w:color w:val="000000" w:themeColor="text1"/>
                <w:kern w:val="0"/>
                <w:sz w:val="22"/>
                <w:lang w:bidi="ar"/>
              </w:rPr>
            </w:pPr>
            <w:r>
              <w:rPr>
                <w:rFonts w:ascii="仿宋_GB2312" w:eastAsia="仿宋_GB2312" w:hAnsi="宋体" w:cs="仿宋_GB2312" w:hint="eastAsia"/>
                <w:color w:val="000000" w:themeColor="text1"/>
                <w:kern w:val="0"/>
                <w:sz w:val="22"/>
                <w:lang w:bidi="ar"/>
              </w:rPr>
              <w:t>34</w:t>
            </w:r>
          </w:p>
        </w:tc>
        <w:tc>
          <w:tcPr>
            <w:tcW w:w="520" w:type="pct"/>
            <w:vMerge/>
            <w:shd w:val="clear" w:color="auto" w:fill="auto"/>
            <w:vAlign w:val="center"/>
          </w:tcPr>
          <w:p w14:paraId="3686E682" w14:textId="77777777" w:rsidR="00955405" w:rsidRDefault="00955405">
            <w:pPr>
              <w:widowControl/>
              <w:jc w:val="center"/>
              <w:textAlignment w:val="center"/>
              <w:rPr>
                <w:rFonts w:ascii="仿宋_GB2312" w:eastAsia="仿宋_GB2312" w:hAnsi="宋体" w:cs="仿宋_GB2312" w:hint="eastAsia"/>
                <w:color w:val="000000" w:themeColor="text1"/>
                <w:kern w:val="0"/>
                <w:szCs w:val="21"/>
                <w:lang w:bidi="ar"/>
              </w:rPr>
            </w:pPr>
          </w:p>
        </w:tc>
        <w:tc>
          <w:tcPr>
            <w:tcW w:w="579" w:type="pct"/>
            <w:vMerge/>
            <w:shd w:val="clear" w:color="auto" w:fill="auto"/>
            <w:vAlign w:val="center"/>
          </w:tcPr>
          <w:p w14:paraId="7045E623" w14:textId="77777777" w:rsidR="00955405" w:rsidRDefault="00955405">
            <w:pPr>
              <w:widowControl/>
              <w:jc w:val="center"/>
              <w:textAlignment w:val="center"/>
              <w:rPr>
                <w:rFonts w:ascii="仿宋_GB2312" w:eastAsia="仿宋_GB2312" w:hAnsi="宋体" w:cs="仿宋_GB2312" w:hint="eastAsia"/>
                <w:color w:val="000000" w:themeColor="text1"/>
                <w:kern w:val="0"/>
                <w:szCs w:val="21"/>
                <w:lang w:bidi="ar"/>
              </w:rPr>
            </w:pPr>
          </w:p>
        </w:tc>
        <w:tc>
          <w:tcPr>
            <w:tcW w:w="2844" w:type="pct"/>
            <w:shd w:val="clear" w:color="auto" w:fill="auto"/>
            <w:vAlign w:val="center"/>
          </w:tcPr>
          <w:p w14:paraId="449AAF8C" w14:textId="77777777" w:rsidR="00955405" w:rsidRDefault="00704405">
            <w:pPr>
              <w:widowControl/>
              <w:textAlignment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第27页“2.加快丽泽金融商务区数字化建设”建议以区金融办反馈意见为准。</w:t>
            </w:r>
          </w:p>
        </w:tc>
        <w:tc>
          <w:tcPr>
            <w:tcW w:w="604" w:type="pct"/>
            <w:shd w:val="clear" w:color="auto" w:fill="auto"/>
            <w:vAlign w:val="center"/>
          </w:tcPr>
          <w:p w14:paraId="7D4D57CF" w14:textId="77777777" w:rsidR="00955405" w:rsidRDefault="00704405">
            <w:pPr>
              <w:jc w:val="center"/>
              <w:rPr>
                <w:rFonts w:ascii="仿宋_GB2312" w:eastAsia="仿宋_GB2312" w:hAnsi="宋体" w:cs="仿宋_GB2312" w:hint="eastAsia"/>
                <w:color w:val="000000" w:themeColor="text1"/>
                <w:kern w:val="0"/>
                <w:szCs w:val="21"/>
                <w:lang w:bidi="ar"/>
              </w:rPr>
            </w:pPr>
            <w:r>
              <w:rPr>
                <w:rFonts w:ascii="仿宋_GB2312" w:eastAsia="仿宋_GB2312" w:hAnsi="宋体" w:cs="仿宋_GB2312" w:hint="eastAsia"/>
                <w:color w:val="000000" w:themeColor="text1"/>
                <w:kern w:val="0"/>
                <w:szCs w:val="21"/>
                <w:lang w:bidi="ar"/>
              </w:rPr>
              <w:t>已采纳</w:t>
            </w:r>
          </w:p>
        </w:tc>
      </w:tr>
    </w:tbl>
    <w:p w14:paraId="68676EBE" w14:textId="77777777" w:rsidR="00955405" w:rsidRDefault="00955405">
      <w:pPr>
        <w:pStyle w:val="a0"/>
        <w:spacing w:line="240" w:lineRule="auto"/>
        <w:rPr>
          <w:rFonts w:ascii="仿宋_GB2312" w:eastAsia="仿宋_GB2312" w:hAnsi="仿宋_GB2312" w:cs="仿宋_GB2312" w:hint="eastAsia"/>
          <w:color w:val="000000" w:themeColor="text1"/>
        </w:rPr>
      </w:pPr>
    </w:p>
    <w:p w14:paraId="63106ED9" w14:textId="77777777" w:rsidR="00F066D1" w:rsidRDefault="00F066D1">
      <w:pPr>
        <w:spacing w:afterLines="50" w:after="156" w:line="600" w:lineRule="exact"/>
        <w:outlineLvl w:val="0"/>
        <w:rPr>
          <w:rFonts w:eastAsia="黑体"/>
          <w:color w:val="000000" w:themeColor="text1"/>
          <w:sz w:val="32"/>
          <w:szCs w:val="32"/>
        </w:rPr>
      </w:pPr>
      <w:bookmarkStart w:id="180" w:name="_Toc8913"/>
      <w:bookmarkEnd w:id="63"/>
    </w:p>
    <w:p w14:paraId="08797664" w14:textId="77777777" w:rsidR="00F066D1" w:rsidRDefault="00F066D1">
      <w:pPr>
        <w:spacing w:afterLines="50" w:after="156" w:line="600" w:lineRule="exact"/>
        <w:outlineLvl w:val="0"/>
        <w:rPr>
          <w:rFonts w:eastAsia="黑体"/>
          <w:color w:val="000000" w:themeColor="text1"/>
          <w:sz w:val="32"/>
          <w:szCs w:val="32"/>
        </w:rPr>
      </w:pPr>
    </w:p>
    <w:p w14:paraId="36BFA1F6" w14:textId="77777777" w:rsidR="00F066D1" w:rsidRDefault="00F066D1">
      <w:pPr>
        <w:spacing w:afterLines="50" w:after="156" w:line="600" w:lineRule="exact"/>
        <w:outlineLvl w:val="0"/>
        <w:rPr>
          <w:rFonts w:eastAsia="黑体"/>
          <w:color w:val="000000" w:themeColor="text1"/>
          <w:sz w:val="32"/>
          <w:szCs w:val="32"/>
        </w:rPr>
      </w:pPr>
    </w:p>
    <w:p w14:paraId="70B526B7" w14:textId="77777777" w:rsidR="00F066D1" w:rsidRDefault="00F066D1">
      <w:pPr>
        <w:spacing w:afterLines="50" w:after="156" w:line="600" w:lineRule="exact"/>
        <w:outlineLvl w:val="0"/>
        <w:rPr>
          <w:rFonts w:eastAsia="黑体"/>
          <w:color w:val="000000" w:themeColor="text1"/>
          <w:sz w:val="32"/>
          <w:szCs w:val="32"/>
        </w:rPr>
      </w:pPr>
    </w:p>
    <w:p w14:paraId="709B3E34" w14:textId="77777777" w:rsidR="00F066D1" w:rsidRDefault="00F066D1">
      <w:pPr>
        <w:spacing w:afterLines="50" w:after="156" w:line="600" w:lineRule="exact"/>
        <w:outlineLvl w:val="0"/>
        <w:rPr>
          <w:rFonts w:eastAsia="黑体"/>
          <w:color w:val="000000" w:themeColor="text1"/>
          <w:sz w:val="32"/>
          <w:szCs w:val="32"/>
        </w:rPr>
      </w:pPr>
    </w:p>
    <w:p w14:paraId="0EAE3752" w14:textId="77777777" w:rsidR="00F066D1" w:rsidRDefault="00F066D1">
      <w:pPr>
        <w:spacing w:afterLines="50" w:after="156" w:line="600" w:lineRule="exact"/>
        <w:outlineLvl w:val="0"/>
        <w:rPr>
          <w:rFonts w:eastAsia="黑体"/>
          <w:color w:val="000000" w:themeColor="text1"/>
          <w:sz w:val="32"/>
          <w:szCs w:val="32"/>
        </w:rPr>
      </w:pPr>
    </w:p>
    <w:p w14:paraId="4C8D03F4" w14:textId="77777777" w:rsidR="00F066D1" w:rsidRDefault="00F066D1">
      <w:pPr>
        <w:spacing w:afterLines="50" w:after="156" w:line="600" w:lineRule="exact"/>
        <w:outlineLvl w:val="0"/>
        <w:rPr>
          <w:rFonts w:eastAsia="黑体"/>
          <w:color w:val="000000" w:themeColor="text1"/>
          <w:sz w:val="32"/>
          <w:szCs w:val="32"/>
        </w:rPr>
      </w:pPr>
    </w:p>
    <w:p w14:paraId="58DD8633" w14:textId="77777777" w:rsidR="003E256F" w:rsidRDefault="00704405">
      <w:pPr>
        <w:spacing w:afterLines="50" w:after="156" w:line="600" w:lineRule="exact"/>
        <w:outlineLvl w:val="0"/>
        <w:rPr>
          <w:rFonts w:eastAsia="黑体"/>
          <w:color w:val="000000" w:themeColor="text1"/>
          <w:sz w:val="32"/>
          <w:szCs w:val="32"/>
        </w:rPr>
      </w:pPr>
      <w:r>
        <w:rPr>
          <w:rFonts w:eastAsia="黑体"/>
          <w:color w:val="000000" w:themeColor="text1"/>
          <w:sz w:val="32"/>
          <w:szCs w:val="32"/>
        </w:rPr>
        <w:lastRenderedPageBreak/>
        <w:t>附件</w:t>
      </w:r>
      <w:bookmarkStart w:id="181" w:name="_Toc60759758"/>
      <w:r>
        <w:rPr>
          <w:rFonts w:eastAsia="黑体" w:hint="eastAsia"/>
          <w:color w:val="000000" w:themeColor="text1"/>
          <w:sz w:val="32"/>
          <w:szCs w:val="32"/>
        </w:rPr>
        <w:t xml:space="preserve">4 </w:t>
      </w:r>
    </w:p>
    <w:p w14:paraId="45723535" w14:textId="77777777" w:rsidR="00955405" w:rsidRDefault="00704405" w:rsidP="003E256F">
      <w:pPr>
        <w:spacing w:afterLines="50" w:after="156" w:line="600" w:lineRule="exact"/>
        <w:jc w:val="center"/>
        <w:outlineLvl w:val="0"/>
        <w:rPr>
          <w:rFonts w:eastAsia="黑体"/>
          <w:color w:val="000000" w:themeColor="text1"/>
          <w:sz w:val="32"/>
          <w:szCs w:val="32"/>
        </w:rPr>
      </w:pPr>
      <w:r>
        <w:rPr>
          <w:rFonts w:eastAsia="黑体"/>
          <w:color w:val="000000" w:themeColor="text1"/>
          <w:sz w:val="32"/>
          <w:szCs w:val="32"/>
        </w:rPr>
        <w:t>“</w:t>
      </w:r>
      <w:r>
        <w:rPr>
          <w:rFonts w:eastAsia="黑体"/>
          <w:color w:val="000000" w:themeColor="text1"/>
          <w:sz w:val="32"/>
          <w:szCs w:val="32"/>
        </w:rPr>
        <w:t>十四五</w:t>
      </w:r>
      <w:r>
        <w:rPr>
          <w:rFonts w:eastAsia="黑体"/>
          <w:color w:val="000000" w:themeColor="text1"/>
          <w:sz w:val="32"/>
          <w:szCs w:val="32"/>
        </w:rPr>
        <w:t>”</w:t>
      </w:r>
      <w:r>
        <w:rPr>
          <w:rFonts w:eastAsia="黑体"/>
          <w:color w:val="000000" w:themeColor="text1"/>
          <w:sz w:val="32"/>
          <w:szCs w:val="32"/>
        </w:rPr>
        <w:t>时期丰台区科技创新发展规划重大项目清单表</w:t>
      </w:r>
      <w:bookmarkEnd w:id="180"/>
      <w:bookmarkEnd w:id="181"/>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83"/>
        <w:gridCol w:w="4729"/>
        <w:gridCol w:w="2547"/>
        <w:gridCol w:w="1345"/>
        <w:gridCol w:w="1541"/>
        <w:gridCol w:w="1212"/>
      </w:tblGrid>
      <w:tr w:rsidR="00955405" w14:paraId="0709966D" w14:textId="77777777">
        <w:trPr>
          <w:trHeight w:val="558"/>
        </w:trPr>
        <w:tc>
          <w:tcPr>
            <w:tcW w:w="249" w:type="pct"/>
            <w:vAlign w:val="center"/>
          </w:tcPr>
          <w:p w14:paraId="4970148F"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序号</w:t>
            </w:r>
          </w:p>
        </w:tc>
        <w:tc>
          <w:tcPr>
            <w:tcW w:w="735" w:type="pct"/>
            <w:vAlign w:val="center"/>
          </w:tcPr>
          <w:p w14:paraId="6BD197C6"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项目名称</w:t>
            </w:r>
          </w:p>
        </w:tc>
        <w:tc>
          <w:tcPr>
            <w:tcW w:w="1668" w:type="pct"/>
            <w:vAlign w:val="center"/>
          </w:tcPr>
          <w:p w14:paraId="62B8815C"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建设内容</w:t>
            </w:r>
          </w:p>
        </w:tc>
        <w:tc>
          <w:tcPr>
            <w:tcW w:w="898" w:type="pct"/>
            <w:vAlign w:val="center"/>
          </w:tcPr>
          <w:p w14:paraId="5B479F21"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建设必要性</w:t>
            </w:r>
          </w:p>
        </w:tc>
        <w:tc>
          <w:tcPr>
            <w:tcW w:w="475" w:type="pct"/>
            <w:vAlign w:val="center"/>
          </w:tcPr>
          <w:p w14:paraId="65B0A6BA"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建设地点</w:t>
            </w:r>
          </w:p>
        </w:tc>
        <w:tc>
          <w:tcPr>
            <w:tcW w:w="544" w:type="pct"/>
            <w:vAlign w:val="center"/>
          </w:tcPr>
          <w:p w14:paraId="44F9236F" w14:textId="77777777" w:rsidR="00955405" w:rsidRDefault="00704405">
            <w:pPr>
              <w:rPr>
                <w:rFonts w:eastAsia="仿宋_GB2312"/>
                <w:color w:val="000000" w:themeColor="text1"/>
                <w:kern w:val="0"/>
                <w:sz w:val="24"/>
              </w:rPr>
            </w:pPr>
            <w:r>
              <w:rPr>
                <w:rFonts w:eastAsia="仿宋_GB2312"/>
                <w:color w:val="000000" w:themeColor="text1"/>
                <w:kern w:val="0"/>
                <w:sz w:val="24"/>
              </w:rPr>
              <w:t>计划投资总额（万元）</w:t>
            </w:r>
          </w:p>
        </w:tc>
        <w:tc>
          <w:tcPr>
            <w:tcW w:w="428" w:type="pct"/>
            <w:vAlign w:val="center"/>
          </w:tcPr>
          <w:p w14:paraId="24D12873"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计划完成时间</w:t>
            </w:r>
          </w:p>
        </w:tc>
      </w:tr>
      <w:tr w:rsidR="00955405" w14:paraId="432C0833" w14:textId="77777777">
        <w:trPr>
          <w:trHeight w:val="558"/>
        </w:trPr>
        <w:tc>
          <w:tcPr>
            <w:tcW w:w="249" w:type="pct"/>
            <w:vAlign w:val="center"/>
          </w:tcPr>
          <w:p w14:paraId="15DC947D" w14:textId="77777777" w:rsidR="00955405" w:rsidRDefault="00704405">
            <w:pPr>
              <w:jc w:val="center"/>
              <w:rPr>
                <w:rFonts w:eastAsia="仿宋_GB2312"/>
                <w:color w:val="000000" w:themeColor="text1"/>
                <w:szCs w:val="21"/>
              </w:rPr>
            </w:pPr>
            <w:r>
              <w:rPr>
                <w:rFonts w:eastAsia="仿宋_GB2312"/>
                <w:color w:val="000000" w:themeColor="text1"/>
                <w:szCs w:val="21"/>
              </w:rPr>
              <w:t>1</w:t>
            </w:r>
          </w:p>
        </w:tc>
        <w:tc>
          <w:tcPr>
            <w:tcW w:w="735" w:type="pct"/>
            <w:vAlign w:val="center"/>
          </w:tcPr>
          <w:p w14:paraId="4A393E6D" w14:textId="77777777" w:rsidR="00955405" w:rsidRDefault="00704405">
            <w:pPr>
              <w:jc w:val="center"/>
              <w:rPr>
                <w:rFonts w:eastAsia="仿宋_GB2312"/>
                <w:bCs/>
                <w:color w:val="000000" w:themeColor="text1"/>
                <w:kern w:val="0"/>
                <w:szCs w:val="21"/>
                <w:lang w:val="zh-CN"/>
              </w:rPr>
            </w:pPr>
            <w:r>
              <w:rPr>
                <w:rFonts w:eastAsia="仿宋_GB2312"/>
                <w:bCs/>
                <w:color w:val="000000" w:themeColor="text1"/>
                <w:kern w:val="0"/>
                <w:szCs w:val="21"/>
              </w:rPr>
              <w:t>丰台创新中心项目</w:t>
            </w:r>
          </w:p>
        </w:tc>
        <w:tc>
          <w:tcPr>
            <w:tcW w:w="1668" w:type="pct"/>
            <w:vAlign w:val="center"/>
          </w:tcPr>
          <w:p w14:paraId="111CAC39"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智慧园区统一门户（</w:t>
            </w:r>
            <w:r>
              <w:rPr>
                <w:rFonts w:eastAsia="仿宋_GB2312" w:hint="eastAsia"/>
                <w:bCs/>
                <w:color w:val="000000" w:themeColor="text1"/>
                <w:kern w:val="0"/>
                <w:szCs w:val="21"/>
              </w:rPr>
              <w:t>WEB</w:t>
            </w:r>
            <w:r>
              <w:rPr>
                <w:rFonts w:eastAsia="仿宋_GB2312" w:hint="eastAsia"/>
                <w:bCs/>
                <w:color w:val="000000" w:themeColor="text1"/>
                <w:kern w:val="0"/>
                <w:szCs w:val="21"/>
              </w:rPr>
              <w:t>）、园区运营</w:t>
            </w:r>
            <w:r>
              <w:rPr>
                <w:rFonts w:eastAsia="仿宋_GB2312" w:hint="eastAsia"/>
                <w:bCs/>
                <w:color w:val="000000" w:themeColor="text1"/>
                <w:kern w:val="0"/>
                <w:szCs w:val="21"/>
              </w:rPr>
              <w:t>APP</w:t>
            </w:r>
            <w:r>
              <w:rPr>
                <w:rFonts w:eastAsia="仿宋_GB2312" w:hint="eastAsia"/>
                <w:bCs/>
                <w:color w:val="000000" w:themeColor="text1"/>
                <w:kern w:val="0"/>
                <w:szCs w:val="21"/>
              </w:rPr>
              <w:t>、智能安防与应急管理系统、智能车辆管理系统、智能设备设施管理系统、智能能耗管理系统、智能运动场景、可视化平台（建筑可视化、能源可视化）等等。</w:t>
            </w:r>
          </w:p>
        </w:tc>
        <w:tc>
          <w:tcPr>
            <w:tcW w:w="898" w:type="pct"/>
            <w:vAlign w:val="center"/>
          </w:tcPr>
          <w:p w14:paraId="1407CB45"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打造以</w:t>
            </w:r>
            <w:r>
              <w:rPr>
                <w:rFonts w:eastAsia="仿宋_GB2312"/>
                <w:bCs/>
                <w:color w:val="000000" w:themeColor="text1"/>
                <w:kern w:val="0"/>
                <w:szCs w:val="21"/>
              </w:rPr>
              <w:t>“</w:t>
            </w:r>
            <w:r>
              <w:rPr>
                <w:rFonts w:eastAsia="仿宋_GB2312"/>
                <w:bCs/>
                <w:color w:val="000000" w:themeColor="text1"/>
                <w:kern w:val="0"/>
                <w:szCs w:val="21"/>
              </w:rPr>
              <w:t>智能</w:t>
            </w:r>
            <w:r>
              <w:rPr>
                <w:rFonts w:eastAsia="仿宋_GB2312"/>
                <w:bCs/>
                <w:color w:val="000000" w:themeColor="text1"/>
                <w:kern w:val="0"/>
                <w:szCs w:val="21"/>
              </w:rPr>
              <w:t>+”</w:t>
            </w:r>
            <w:r>
              <w:rPr>
                <w:rFonts w:eastAsia="仿宋_GB2312"/>
                <w:bCs/>
                <w:color w:val="000000" w:themeColor="text1"/>
                <w:kern w:val="0"/>
                <w:szCs w:val="21"/>
              </w:rPr>
              <w:t>为特色的高精尖产业聚集区，提升全区科技创新水平。</w:t>
            </w:r>
          </w:p>
        </w:tc>
        <w:tc>
          <w:tcPr>
            <w:tcW w:w="475" w:type="pct"/>
            <w:vAlign w:val="center"/>
          </w:tcPr>
          <w:p w14:paraId="0A0DD143"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丰台区汽车博物馆东路</w:t>
            </w:r>
          </w:p>
        </w:tc>
        <w:tc>
          <w:tcPr>
            <w:tcW w:w="544" w:type="pct"/>
            <w:vAlign w:val="center"/>
          </w:tcPr>
          <w:p w14:paraId="4F21BDD9"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5C7D04BF"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7EA10D1E" w14:textId="77777777" w:rsidTr="00F066D1">
        <w:trPr>
          <w:trHeight w:val="1520"/>
        </w:trPr>
        <w:tc>
          <w:tcPr>
            <w:tcW w:w="249" w:type="pct"/>
            <w:vAlign w:val="center"/>
          </w:tcPr>
          <w:p w14:paraId="0B436D30" w14:textId="77777777" w:rsidR="00955405" w:rsidRDefault="00704405">
            <w:pPr>
              <w:jc w:val="center"/>
              <w:rPr>
                <w:rFonts w:eastAsia="仿宋_GB2312"/>
                <w:color w:val="000000" w:themeColor="text1"/>
                <w:szCs w:val="21"/>
              </w:rPr>
            </w:pPr>
            <w:r>
              <w:rPr>
                <w:rFonts w:eastAsia="仿宋_GB2312" w:hint="eastAsia"/>
                <w:color w:val="000000" w:themeColor="text1"/>
                <w:szCs w:val="21"/>
              </w:rPr>
              <w:t>2</w:t>
            </w:r>
          </w:p>
        </w:tc>
        <w:tc>
          <w:tcPr>
            <w:tcW w:w="735" w:type="pct"/>
            <w:vAlign w:val="center"/>
          </w:tcPr>
          <w:p w14:paraId="34C08A0D"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轨道交通安全控制与智能运输基础平台国家工程研究中心</w:t>
            </w:r>
          </w:p>
        </w:tc>
        <w:tc>
          <w:tcPr>
            <w:tcW w:w="1668" w:type="pct"/>
            <w:vAlign w:val="center"/>
          </w:tcPr>
          <w:p w14:paraId="597CF6BA"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依托北京全路通信信号研究设计院集团有限公司，组建轨道交通安全控制与智能运输基础平台国家工程研究中心。</w:t>
            </w:r>
          </w:p>
        </w:tc>
        <w:tc>
          <w:tcPr>
            <w:tcW w:w="898" w:type="pct"/>
            <w:vAlign w:val="center"/>
          </w:tcPr>
          <w:p w14:paraId="2A122DE4"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推动轨道交通领域安全控制与智能运输相关关键部件研发，提升轨道交通产业发展能级。</w:t>
            </w:r>
          </w:p>
        </w:tc>
        <w:tc>
          <w:tcPr>
            <w:tcW w:w="475" w:type="pct"/>
            <w:vAlign w:val="center"/>
          </w:tcPr>
          <w:p w14:paraId="16774205"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中关村科技园丰台园</w:t>
            </w:r>
          </w:p>
        </w:tc>
        <w:tc>
          <w:tcPr>
            <w:tcW w:w="544" w:type="pct"/>
            <w:vAlign w:val="center"/>
          </w:tcPr>
          <w:p w14:paraId="782C8A83"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50000</w:t>
            </w:r>
          </w:p>
        </w:tc>
        <w:tc>
          <w:tcPr>
            <w:tcW w:w="428" w:type="pct"/>
            <w:vAlign w:val="center"/>
          </w:tcPr>
          <w:p w14:paraId="5FCAB57B"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0288482D" w14:textId="77777777" w:rsidTr="00F066D1">
        <w:trPr>
          <w:trHeight w:val="1826"/>
        </w:trPr>
        <w:tc>
          <w:tcPr>
            <w:tcW w:w="249" w:type="pct"/>
            <w:vAlign w:val="center"/>
          </w:tcPr>
          <w:p w14:paraId="03812526" w14:textId="77777777" w:rsidR="00955405" w:rsidRDefault="00704405">
            <w:pPr>
              <w:jc w:val="center"/>
              <w:rPr>
                <w:rFonts w:eastAsia="仿宋_GB2312"/>
                <w:color w:val="000000" w:themeColor="text1"/>
                <w:szCs w:val="21"/>
              </w:rPr>
            </w:pPr>
            <w:r>
              <w:rPr>
                <w:rFonts w:eastAsia="仿宋_GB2312" w:hint="eastAsia"/>
                <w:color w:val="000000" w:themeColor="text1"/>
                <w:szCs w:val="21"/>
              </w:rPr>
              <w:t>3</w:t>
            </w:r>
          </w:p>
        </w:tc>
        <w:tc>
          <w:tcPr>
            <w:tcW w:w="735" w:type="pct"/>
            <w:vAlign w:val="center"/>
          </w:tcPr>
          <w:p w14:paraId="0C7ACFFD"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轨道交通安全控制高端装备及专用芯片国家工程研究中心</w:t>
            </w:r>
          </w:p>
        </w:tc>
        <w:tc>
          <w:tcPr>
            <w:tcW w:w="1668" w:type="pct"/>
            <w:vAlign w:val="center"/>
          </w:tcPr>
          <w:p w14:paraId="5E89E4B1"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依托北京全路通信信号研究设计院集团有限公司，建设关系国家战略安全的轨道交通重大基础设施基础平台。</w:t>
            </w:r>
          </w:p>
        </w:tc>
        <w:tc>
          <w:tcPr>
            <w:tcW w:w="898" w:type="pct"/>
            <w:vAlign w:val="center"/>
          </w:tcPr>
          <w:p w14:paraId="6B173496"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推动轨道交通领域安全控制高端装备与及专用芯片等相关关键部件研发，提升轨道交通产业发展能级。</w:t>
            </w:r>
          </w:p>
        </w:tc>
        <w:tc>
          <w:tcPr>
            <w:tcW w:w="475" w:type="pct"/>
            <w:vAlign w:val="center"/>
          </w:tcPr>
          <w:p w14:paraId="744959F9"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中关村科技园丰台园</w:t>
            </w:r>
          </w:p>
        </w:tc>
        <w:tc>
          <w:tcPr>
            <w:tcW w:w="544" w:type="pct"/>
            <w:vAlign w:val="center"/>
          </w:tcPr>
          <w:p w14:paraId="3D0D8C7C"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52000</w:t>
            </w:r>
          </w:p>
        </w:tc>
        <w:tc>
          <w:tcPr>
            <w:tcW w:w="428" w:type="pct"/>
            <w:vAlign w:val="center"/>
          </w:tcPr>
          <w:p w14:paraId="4BD34198"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0D392F0C" w14:textId="77777777">
        <w:tc>
          <w:tcPr>
            <w:tcW w:w="249" w:type="pct"/>
            <w:vAlign w:val="center"/>
          </w:tcPr>
          <w:p w14:paraId="4145A5AA" w14:textId="77777777" w:rsidR="00955405" w:rsidRDefault="00704405">
            <w:pPr>
              <w:jc w:val="center"/>
              <w:rPr>
                <w:rFonts w:eastAsia="仿宋_GB2312"/>
                <w:color w:val="000000" w:themeColor="text1"/>
                <w:szCs w:val="21"/>
              </w:rPr>
            </w:pPr>
            <w:r>
              <w:rPr>
                <w:rFonts w:eastAsia="仿宋_GB2312" w:hint="eastAsia"/>
                <w:color w:val="000000" w:themeColor="text1"/>
                <w:szCs w:val="21"/>
              </w:rPr>
              <w:t>4</w:t>
            </w:r>
          </w:p>
        </w:tc>
        <w:tc>
          <w:tcPr>
            <w:tcW w:w="735" w:type="pct"/>
            <w:vAlign w:val="center"/>
          </w:tcPr>
          <w:p w14:paraId="27F130E5" w14:textId="77777777" w:rsidR="00955405" w:rsidRDefault="00704405">
            <w:pPr>
              <w:jc w:val="center"/>
              <w:rPr>
                <w:rFonts w:eastAsia="仿宋_GB2312"/>
                <w:bCs/>
                <w:color w:val="000000" w:themeColor="text1"/>
                <w:kern w:val="0"/>
                <w:szCs w:val="21"/>
                <w:lang w:val="zh-CN"/>
              </w:rPr>
            </w:pPr>
            <w:r>
              <w:rPr>
                <w:rFonts w:eastAsia="仿宋_GB2312"/>
                <w:bCs/>
                <w:color w:val="000000" w:themeColor="text1"/>
                <w:kern w:val="0"/>
                <w:szCs w:val="21"/>
                <w:lang w:val="zh-CN"/>
              </w:rPr>
              <w:t>轨道交通专精特新园</w:t>
            </w:r>
          </w:p>
        </w:tc>
        <w:tc>
          <w:tcPr>
            <w:tcW w:w="1668" w:type="pct"/>
            <w:vAlign w:val="center"/>
          </w:tcPr>
          <w:p w14:paraId="6AED8C44"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以丰台创新中心</w:t>
            </w:r>
            <w:r>
              <w:rPr>
                <w:rFonts w:eastAsia="仿宋_GB2312"/>
                <w:bCs/>
                <w:color w:val="000000" w:themeColor="text1"/>
                <w:kern w:val="0"/>
                <w:szCs w:val="21"/>
              </w:rPr>
              <w:t>5</w:t>
            </w:r>
            <w:r>
              <w:rPr>
                <w:rFonts w:eastAsia="仿宋_GB2312"/>
                <w:bCs/>
                <w:color w:val="000000" w:themeColor="text1"/>
                <w:kern w:val="0"/>
                <w:szCs w:val="21"/>
              </w:rPr>
              <w:t>万平方米建筑空间为载体，培育引进一批基础好、潜力大、行业带动性强的</w:t>
            </w:r>
            <w:r>
              <w:rPr>
                <w:rFonts w:eastAsia="仿宋_GB2312"/>
                <w:bCs/>
                <w:color w:val="000000" w:themeColor="text1"/>
                <w:kern w:val="0"/>
                <w:szCs w:val="21"/>
              </w:rPr>
              <w:t>“</w:t>
            </w:r>
            <w:r>
              <w:rPr>
                <w:rFonts w:eastAsia="仿宋_GB2312"/>
                <w:bCs/>
                <w:color w:val="000000" w:themeColor="text1"/>
                <w:kern w:val="0"/>
                <w:szCs w:val="21"/>
              </w:rPr>
              <w:t>专精特新</w:t>
            </w:r>
            <w:r>
              <w:rPr>
                <w:rFonts w:eastAsia="仿宋_GB2312"/>
                <w:bCs/>
                <w:color w:val="000000" w:themeColor="text1"/>
                <w:kern w:val="0"/>
                <w:szCs w:val="21"/>
              </w:rPr>
              <w:t>”</w:t>
            </w:r>
            <w:r>
              <w:rPr>
                <w:rFonts w:eastAsia="仿宋_GB2312"/>
                <w:bCs/>
                <w:color w:val="000000" w:themeColor="text1"/>
                <w:kern w:val="0"/>
                <w:szCs w:val="21"/>
              </w:rPr>
              <w:t>轨道交通中小企业和行业</w:t>
            </w:r>
            <w:r>
              <w:rPr>
                <w:rFonts w:eastAsia="仿宋_GB2312"/>
                <w:bCs/>
                <w:color w:val="000000" w:themeColor="text1"/>
                <w:kern w:val="0"/>
                <w:szCs w:val="21"/>
              </w:rPr>
              <w:t>“</w:t>
            </w:r>
            <w:r>
              <w:rPr>
                <w:rFonts w:eastAsia="仿宋_GB2312"/>
                <w:bCs/>
                <w:color w:val="000000" w:themeColor="text1"/>
                <w:kern w:val="0"/>
                <w:szCs w:val="21"/>
              </w:rPr>
              <w:t>隐形冠军</w:t>
            </w:r>
            <w:r>
              <w:rPr>
                <w:rFonts w:eastAsia="仿宋_GB2312"/>
                <w:bCs/>
                <w:color w:val="000000" w:themeColor="text1"/>
                <w:kern w:val="0"/>
                <w:szCs w:val="21"/>
              </w:rPr>
              <w:t>”</w:t>
            </w:r>
            <w:r>
              <w:rPr>
                <w:rFonts w:eastAsia="仿宋_GB2312"/>
                <w:bCs/>
                <w:color w:val="000000" w:themeColor="text1"/>
                <w:kern w:val="0"/>
                <w:szCs w:val="21"/>
              </w:rPr>
              <w:t>企</w:t>
            </w:r>
            <w:r>
              <w:rPr>
                <w:rFonts w:eastAsia="仿宋_GB2312"/>
                <w:bCs/>
                <w:color w:val="000000" w:themeColor="text1"/>
                <w:kern w:val="0"/>
                <w:szCs w:val="21"/>
              </w:rPr>
              <w:lastRenderedPageBreak/>
              <w:t>业，集聚一批全球顶尖科技人才、研发机构等创新资源和高端要素，构建资源共享与技术合作交流的专精特新园区。</w:t>
            </w:r>
          </w:p>
        </w:tc>
        <w:tc>
          <w:tcPr>
            <w:tcW w:w="898" w:type="pct"/>
            <w:vAlign w:val="center"/>
          </w:tcPr>
          <w:p w14:paraId="362B0D0E"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lastRenderedPageBreak/>
              <w:t>构建一流创新生态，提升产业发展的空间承载力和专业服务能力。</w:t>
            </w:r>
          </w:p>
        </w:tc>
        <w:tc>
          <w:tcPr>
            <w:tcW w:w="475" w:type="pct"/>
            <w:vAlign w:val="center"/>
          </w:tcPr>
          <w:p w14:paraId="2CA0B1C5"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丰台创新中心</w:t>
            </w:r>
          </w:p>
        </w:tc>
        <w:tc>
          <w:tcPr>
            <w:tcW w:w="544" w:type="pct"/>
            <w:vAlign w:val="center"/>
          </w:tcPr>
          <w:p w14:paraId="2BD0AAAF"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7F30C66D"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2F232B34" w14:textId="77777777" w:rsidTr="00F066D1">
        <w:trPr>
          <w:trHeight w:val="1878"/>
        </w:trPr>
        <w:tc>
          <w:tcPr>
            <w:tcW w:w="249" w:type="pct"/>
            <w:vAlign w:val="center"/>
          </w:tcPr>
          <w:p w14:paraId="65CEA51E" w14:textId="77777777" w:rsidR="00955405" w:rsidRDefault="00704405">
            <w:pPr>
              <w:jc w:val="center"/>
              <w:rPr>
                <w:rFonts w:eastAsia="仿宋_GB2312"/>
                <w:color w:val="000000" w:themeColor="text1"/>
                <w:szCs w:val="21"/>
              </w:rPr>
            </w:pPr>
            <w:r>
              <w:rPr>
                <w:rFonts w:eastAsia="仿宋_GB2312" w:hint="eastAsia"/>
                <w:color w:val="000000" w:themeColor="text1"/>
                <w:szCs w:val="21"/>
              </w:rPr>
              <w:t>5</w:t>
            </w:r>
          </w:p>
        </w:tc>
        <w:tc>
          <w:tcPr>
            <w:tcW w:w="735" w:type="pct"/>
            <w:vAlign w:val="center"/>
          </w:tcPr>
          <w:p w14:paraId="43A14DDC" w14:textId="77777777" w:rsidR="00955405" w:rsidRDefault="00704405">
            <w:pPr>
              <w:jc w:val="center"/>
              <w:rPr>
                <w:rFonts w:eastAsia="仿宋_GB2312"/>
                <w:bCs/>
                <w:color w:val="000000" w:themeColor="text1"/>
                <w:kern w:val="0"/>
                <w:szCs w:val="21"/>
                <w:lang w:val="zh-CN"/>
              </w:rPr>
            </w:pPr>
            <w:r>
              <w:rPr>
                <w:rFonts w:eastAsia="仿宋_GB2312"/>
                <w:bCs/>
                <w:color w:val="000000" w:themeColor="text1"/>
                <w:kern w:val="0"/>
                <w:szCs w:val="21"/>
                <w:lang w:val="zh-CN"/>
              </w:rPr>
              <w:t>城市轨道交通运行控制系统与产业化中心</w:t>
            </w:r>
          </w:p>
        </w:tc>
        <w:tc>
          <w:tcPr>
            <w:tcW w:w="1668" w:type="pct"/>
            <w:vAlign w:val="center"/>
          </w:tcPr>
          <w:p w14:paraId="1E34C239"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建设包括工程实验室、交控研究院、</w:t>
            </w:r>
            <w:r>
              <w:rPr>
                <w:rFonts w:eastAsia="仿宋_GB2312"/>
                <w:bCs/>
                <w:color w:val="000000" w:themeColor="text1"/>
                <w:kern w:val="0"/>
                <w:szCs w:val="21"/>
              </w:rPr>
              <w:t>“</w:t>
            </w:r>
            <w:r>
              <w:rPr>
                <w:rFonts w:eastAsia="仿宋_GB2312"/>
                <w:bCs/>
                <w:color w:val="000000" w:themeColor="text1"/>
                <w:kern w:val="0"/>
                <w:szCs w:val="21"/>
              </w:rPr>
              <w:t>互联网</w:t>
            </w:r>
            <w:r>
              <w:rPr>
                <w:rFonts w:eastAsia="仿宋_GB2312"/>
                <w:bCs/>
                <w:color w:val="000000" w:themeColor="text1"/>
                <w:kern w:val="0"/>
                <w:szCs w:val="21"/>
              </w:rPr>
              <w:t>+”</w:t>
            </w:r>
            <w:r>
              <w:rPr>
                <w:rFonts w:eastAsia="仿宋_GB2312"/>
                <w:bCs/>
                <w:color w:val="000000" w:themeColor="text1"/>
                <w:kern w:val="0"/>
                <w:szCs w:val="21"/>
              </w:rPr>
              <w:t>轨道交通创客空间、轨道交通产业基金、产业联盟、全球轨道交通创业大赛组委会、构建一批综合性创新研发平台及产业协同创新平台、公共服务平台等，并充分发挥平台作用。</w:t>
            </w:r>
          </w:p>
        </w:tc>
        <w:tc>
          <w:tcPr>
            <w:tcW w:w="898" w:type="pct"/>
            <w:vAlign w:val="center"/>
          </w:tcPr>
          <w:p w14:paraId="690BBB41"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促进轨道交通运行控制系统研究创新与产业化服务。</w:t>
            </w:r>
          </w:p>
        </w:tc>
        <w:tc>
          <w:tcPr>
            <w:tcW w:w="475" w:type="pct"/>
            <w:vAlign w:val="center"/>
          </w:tcPr>
          <w:p w14:paraId="021B8F73"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丰台区四合庄</w:t>
            </w:r>
          </w:p>
        </w:tc>
        <w:tc>
          <w:tcPr>
            <w:tcW w:w="544" w:type="pct"/>
            <w:vAlign w:val="center"/>
          </w:tcPr>
          <w:p w14:paraId="765AD24A"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6000</w:t>
            </w:r>
          </w:p>
        </w:tc>
        <w:tc>
          <w:tcPr>
            <w:tcW w:w="428" w:type="pct"/>
            <w:vAlign w:val="center"/>
          </w:tcPr>
          <w:p w14:paraId="154264D6"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4AA3DCDD" w14:textId="77777777">
        <w:tc>
          <w:tcPr>
            <w:tcW w:w="249" w:type="pct"/>
            <w:vAlign w:val="center"/>
          </w:tcPr>
          <w:p w14:paraId="733D2BF9" w14:textId="77777777" w:rsidR="00955405" w:rsidRDefault="00704405">
            <w:pPr>
              <w:jc w:val="center"/>
              <w:rPr>
                <w:rFonts w:eastAsia="仿宋_GB2312"/>
                <w:color w:val="000000" w:themeColor="text1"/>
                <w:szCs w:val="21"/>
              </w:rPr>
            </w:pPr>
            <w:r>
              <w:rPr>
                <w:rFonts w:eastAsia="仿宋_GB2312" w:hint="eastAsia"/>
                <w:color w:val="000000" w:themeColor="text1"/>
                <w:szCs w:val="21"/>
              </w:rPr>
              <w:t>6</w:t>
            </w:r>
          </w:p>
        </w:tc>
        <w:tc>
          <w:tcPr>
            <w:tcW w:w="735" w:type="pct"/>
            <w:vAlign w:val="center"/>
          </w:tcPr>
          <w:p w14:paraId="0CCCF79B" w14:textId="77777777" w:rsidR="00955405" w:rsidRDefault="00704405">
            <w:pPr>
              <w:jc w:val="center"/>
              <w:rPr>
                <w:rFonts w:eastAsia="仿宋_GB2312"/>
                <w:bCs/>
                <w:color w:val="000000" w:themeColor="text1"/>
                <w:kern w:val="0"/>
                <w:szCs w:val="21"/>
                <w:lang w:val="zh-CN"/>
              </w:rPr>
            </w:pPr>
            <w:r>
              <w:rPr>
                <w:rFonts w:eastAsia="仿宋_GB2312" w:hint="eastAsia"/>
                <w:bCs/>
                <w:color w:val="000000" w:themeColor="text1"/>
                <w:kern w:val="0"/>
                <w:szCs w:val="21"/>
                <w:lang w:val="zh-CN"/>
              </w:rPr>
              <w:t>中国单轨交通发展研究中心</w:t>
            </w:r>
          </w:p>
        </w:tc>
        <w:tc>
          <w:tcPr>
            <w:tcW w:w="1668" w:type="pct"/>
            <w:vAlign w:val="center"/>
          </w:tcPr>
          <w:p w14:paraId="2E43AA6F"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中铁工程设计咨询集团有限公司，建设成为中国单轨交通战略研究中心、中国单轨交通行业技术创新基地、中国单轨交通行业成果转化中心、中国单轨交通行业信息服务和交流中心、中国单轨交通行业培养工程技术研究人才和管理人才的基地。</w:t>
            </w:r>
          </w:p>
        </w:tc>
        <w:tc>
          <w:tcPr>
            <w:tcW w:w="898" w:type="pct"/>
            <w:vAlign w:val="center"/>
          </w:tcPr>
          <w:p w14:paraId="74EE35D8"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致力于推动中国单轨交通的战略发展、技术创新和工程应用。</w:t>
            </w:r>
          </w:p>
        </w:tc>
        <w:tc>
          <w:tcPr>
            <w:tcW w:w="475" w:type="pct"/>
            <w:vAlign w:val="center"/>
          </w:tcPr>
          <w:p w14:paraId="71949148"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丰台区广安路</w:t>
            </w:r>
            <w:r>
              <w:rPr>
                <w:rFonts w:eastAsia="仿宋_GB2312" w:hint="eastAsia"/>
                <w:bCs/>
                <w:color w:val="000000" w:themeColor="text1"/>
                <w:kern w:val="0"/>
                <w:szCs w:val="21"/>
              </w:rPr>
              <w:t>15</w:t>
            </w:r>
            <w:r>
              <w:rPr>
                <w:rFonts w:eastAsia="仿宋_GB2312" w:hint="eastAsia"/>
                <w:bCs/>
                <w:color w:val="000000" w:themeColor="text1"/>
                <w:kern w:val="0"/>
                <w:szCs w:val="21"/>
              </w:rPr>
              <w:t>号</w:t>
            </w:r>
          </w:p>
        </w:tc>
        <w:tc>
          <w:tcPr>
            <w:tcW w:w="544" w:type="pct"/>
            <w:vAlign w:val="center"/>
          </w:tcPr>
          <w:p w14:paraId="6B96740F"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20000</w:t>
            </w:r>
          </w:p>
        </w:tc>
        <w:tc>
          <w:tcPr>
            <w:tcW w:w="428" w:type="pct"/>
            <w:vAlign w:val="center"/>
          </w:tcPr>
          <w:p w14:paraId="05EF5BDD"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72ABF992" w14:textId="77777777" w:rsidTr="00F066D1">
        <w:trPr>
          <w:trHeight w:val="1843"/>
        </w:trPr>
        <w:tc>
          <w:tcPr>
            <w:tcW w:w="249" w:type="pct"/>
            <w:vAlign w:val="center"/>
          </w:tcPr>
          <w:p w14:paraId="0B5CF13D" w14:textId="77777777" w:rsidR="00955405" w:rsidRDefault="00704405">
            <w:pPr>
              <w:jc w:val="center"/>
              <w:rPr>
                <w:rFonts w:eastAsia="仿宋_GB2312"/>
                <w:color w:val="000000" w:themeColor="text1"/>
                <w:szCs w:val="21"/>
              </w:rPr>
            </w:pPr>
            <w:r>
              <w:rPr>
                <w:rFonts w:eastAsia="仿宋_GB2312" w:hint="eastAsia"/>
                <w:color w:val="000000" w:themeColor="text1"/>
                <w:szCs w:val="21"/>
              </w:rPr>
              <w:t>7</w:t>
            </w:r>
          </w:p>
        </w:tc>
        <w:tc>
          <w:tcPr>
            <w:tcW w:w="735" w:type="pct"/>
            <w:vAlign w:val="center"/>
          </w:tcPr>
          <w:p w14:paraId="079F7AAB" w14:textId="77777777" w:rsidR="00955405" w:rsidRDefault="00704405">
            <w:pPr>
              <w:jc w:val="center"/>
              <w:rPr>
                <w:rFonts w:eastAsia="仿宋_GB2312"/>
                <w:bCs/>
                <w:color w:val="000000" w:themeColor="text1"/>
                <w:kern w:val="0"/>
                <w:szCs w:val="21"/>
                <w:lang w:val="zh-CN"/>
              </w:rPr>
            </w:pPr>
            <w:r>
              <w:rPr>
                <w:rFonts w:eastAsia="仿宋_GB2312" w:hint="eastAsia"/>
                <w:bCs/>
                <w:color w:val="000000" w:themeColor="text1"/>
                <w:kern w:val="0"/>
                <w:szCs w:val="21"/>
                <w:lang w:val="zh-CN"/>
              </w:rPr>
              <w:t>丰台区航空航天创新中心</w:t>
            </w:r>
          </w:p>
        </w:tc>
        <w:tc>
          <w:tcPr>
            <w:tcW w:w="1668" w:type="pct"/>
            <w:vAlign w:val="center"/>
          </w:tcPr>
          <w:p w14:paraId="0C31ACDE"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建设规模约</w:t>
            </w:r>
            <w:r>
              <w:rPr>
                <w:rFonts w:eastAsia="仿宋_GB2312" w:hint="eastAsia"/>
                <w:bCs/>
                <w:color w:val="000000" w:themeColor="text1"/>
                <w:kern w:val="0"/>
                <w:szCs w:val="21"/>
              </w:rPr>
              <w:t>7.8</w:t>
            </w:r>
            <w:r>
              <w:rPr>
                <w:rFonts w:eastAsia="仿宋_GB2312" w:hint="eastAsia"/>
                <w:bCs/>
                <w:color w:val="000000" w:themeColor="text1"/>
                <w:kern w:val="0"/>
                <w:szCs w:val="21"/>
              </w:rPr>
              <w:t>万平方米，建设科研及技术用房。</w:t>
            </w:r>
          </w:p>
        </w:tc>
        <w:tc>
          <w:tcPr>
            <w:tcW w:w="898" w:type="pct"/>
            <w:vAlign w:val="center"/>
          </w:tcPr>
          <w:p w14:paraId="68C183B5"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推动园区航空航天业态培育升级，整合运用航空航天科研力量和资源，推动建立一批产学研一体的科技协同创新平台。</w:t>
            </w:r>
          </w:p>
        </w:tc>
        <w:tc>
          <w:tcPr>
            <w:tcW w:w="475" w:type="pct"/>
            <w:vAlign w:val="center"/>
          </w:tcPr>
          <w:p w14:paraId="62E6A665"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丰台科技园区东区三期</w:t>
            </w:r>
            <w:r>
              <w:rPr>
                <w:rFonts w:eastAsia="仿宋_GB2312" w:hint="eastAsia"/>
                <w:bCs/>
                <w:color w:val="000000" w:themeColor="text1"/>
                <w:kern w:val="0"/>
                <w:szCs w:val="21"/>
              </w:rPr>
              <w:t>1516-48</w:t>
            </w:r>
            <w:r>
              <w:rPr>
                <w:rFonts w:eastAsia="仿宋_GB2312" w:hint="eastAsia"/>
                <w:bCs/>
                <w:color w:val="000000" w:themeColor="text1"/>
                <w:kern w:val="0"/>
                <w:szCs w:val="21"/>
              </w:rPr>
              <w:t>地块</w:t>
            </w:r>
          </w:p>
        </w:tc>
        <w:tc>
          <w:tcPr>
            <w:tcW w:w="544" w:type="pct"/>
            <w:vAlign w:val="center"/>
          </w:tcPr>
          <w:p w14:paraId="458A6342"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126955</w:t>
            </w:r>
          </w:p>
        </w:tc>
        <w:tc>
          <w:tcPr>
            <w:tcW w:w="428" w:type="pct"/>
            <w:vAlign w:val="center"/>
          </w:tcPr>
          <w:p w14:paraId="690EAA6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2023</w:t>
            </w:r>
            <w:r>
              <w:rPr>
                <w:rFonts w:eastAsia="仿宋_GB2312" w:hint="eastAsia"/>
                <w:bCs/>
                <w:color w:val="000000" w:themeColor="text1"/>
                <w:kern w:val="0"/>
                <w:szCs w:val="21"/>
              </w:rPr>
              <w:t>年</w:t>
            </w:r>
          </w:p>
        </w:tc>
      </w:tr>
      <w:tr w:rsidR="00955405" w14:paraId="1E3530F5" w14:textId="77777777">
        <w:tc>
          <w:tcPr>
            <w:tcW w:w="249" w:type="pct"/>
            <w:vAlign w:val="center"/>
          </w:tcPr>
          <w:p w14:paraId="4A92532B" w14:textId="77777777" w:rsidR="00955405" w:rsidRDefault="00704405">
            <w:pPr>
              <w:jc w:val="center"/>
              <w:rPr>
                <w:rFonts w:eastAsia="仿宋_GB2312"/>
                <w:color w:val="000000" w:themeColor="text1"/>
                <w:szCs w:val="21"/>
              </w:rPr>
            </w:pPr>
            <w:r>
              <w:rPr>
                <w:rFonts w:eastAsia="仿宋_GB2312" w:hint="eastAsia"/>
                <w:color w:val="000000" w:themeColor="text1"/>
                <w:szCs w:val="21"/>
              </w:rPr>
              <w:t>8</w:t>
            </w:r>
          </w:p>
        </w:tc>
        <w:tc>
          <w:tcPr>
            <w:tcW w:w="735" w:type="pct"/>
            <w:vAlign w:val="center"/>
          </w:tcPr>
          <w:p w14:paraId="6A8D7FA5" w14:textId="77777777" w:rsidR="00955405" w:rsidRDefault="00704405">
            <w:pPr>
              <w:jc w:val="center"/>
              <w:rPr>
                <w:rFonts w:eastAsia="仿宋_GB2312"/>
                <w:bCs/>
                <w:color w:val="000000" w:themeColor="text1"/>
                <w:kern w:val="0"/>
                <w:szCs w:val="21"/>
                <w:lang w:val="zh-CN"/>
              </w:rPr>
            </w:pPr>
            <w:r>
              <w:rPr>
                <w:rFonts w:eastAsia="仿宋_GB2312"/>
                <w:bCs/>
                <w:color w:val="000000" w:themeColor="text1"/>
                <w:kern w:val="0"/>
                <w:szCs w:val="21"/>
              </w:rPr>
              <w:t>丰台</w:t>
            </w:r>
            <w:r>
              <w:rPr>
                <w:rFonts w:eastAsia="仿宋_GB2312"/>
                <w:bCs/>
                <w:color w:val="000000" w:themeColor="text1"/>
                <w:kern w:val="0"/>
                <w:szCs w:val="21"/>
              </w:rPr>
              <w:t>“</w:t>
            </w:r>
            <w:r>
              <w:rPr>
                <w:rFonts w:eastAsia="仿宋_GB2312"/>
                <w:bCs/>
                <w:color w:val="000000" w:themeColor="text1"/>
                <w:kern w:val="0"/>
                <w:szCs w:val="21"/>
              </w:rPr>
              <w:t>城市大脑</w:t>
            </w:r>
            <w:r>
              <w:rPr>
                <w:rFonts w:eastAsia="仿宋_GB2312"/>
                <w:bCs/>
                <w:color w:val="000000" w:themeColor="text1"/>
                <w:kern w:val="0"/>
                <w:szCs w:val="21"/>
              </w:rPr>
              <w:t>”</w:t>
            </w:r>
            <w:r>
              <w:rPr>
                <w:rFonts w:eastAsia="仿宋_GB2312"/>
                <w:bCs/>
                <w:color w:val="000000" w:themeColor="text1"/>
                <w:kern w:val="0"/>
                <w:szCs w:val="21"/>
              </w:rPr>
              <w:t>建设项目</w:t>
            </w:r>
          </w:p>
        </w:tc>
        <w:tc>
          <w:tcPr>
            <w:tcW w:w="1668" w:type="pct"/>
            <w:vAlign w:val="center"/>
          </w:tcPr>
          <w:p w14:paraId="5166D3C7"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提供统一集成的大数据分析挖掘基础性工具和人工智能基础性工具，在城市运行监测、公共安全管理、城市应急管理、经济运行监测等重点领域，建立针对领域问题的模拟仿真、决策支持模型，提高数据分析与运用能力。</w:t>
            </w:r>
          </w:p>
        </w:tc>
        <w:tc>
          <w:tcPr>
            <w:tcW w:w="898" w:type="pct"/>
            <w:vAlign w:val="center"/>
          </w:tcPr>
          <w:p w14:paraId="70D75647"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推动丰台大数据工作稳步前进，为区域产业分析和企业甄别精准化服务，全面提升丰台城市精细化管理水平。</w:t>
            </w:r>
          </w:p>
        </w:tc>
        <w:tc>
          <w:tcPr>
            <w:tcW w:w="475" w:type="pct"/>
            <w:vAlign w:val="center"/>
          </w:tcPr>
          <w:p w14:paraId="1015CB98"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丰台区</w:t>
            </w:r>
          </w:p>
        </w:tc>
        <w:tc>
          <w:tcPr>
            <w:tcW w:w="544" w:type="pct"/>
            <w:vAlign w:val="center"/>
          </w:tcPr>
          <w:p w14:paraId="2F304BFA"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6ADF93C7"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25DF6D45" w14:textId="77777777">
        <w:tc>
          <w:tcPr>
            <w:tcW w:w="249" w:type="pct"/>
            <w:vAlign w:val="center"/>
          </w:tcPr>
          <w:p w14:paraId="79A3DDA0" w14:textId="77777777" w:rsidR="00955405" w:rsidRDefault="00704405">
            <w:pPr>
              <w:jc w:val="center"/>
              <w:rPr>
                <w:rFonts w:eastAsia="仿宋_GB2312"/>
                <w:color w:val="000000" w:themeColor="text1"/>
                <w:szCs w:val="21"/>
              </w:rPr>
            </w:pPr>
            <w:r>
              <w:rPr>
                <w:rFonts w:eastAsia="仿宋_GB2312" w:hint="eastAsia"/>
                <w:color w:val="000000" w:themeColor="text1"/>
                <w:szCs w:val="21"/>
              </w:rPr>
              <w:lastRenderedPageBreak/>
              <w:t>9</w:t>
            </w:r>
          </w:p>
        </w:tc>
        <w:tc>
          <w:tcPr>
            <w:tcW w:w="735" w:type="pct"/>
            <w:vAlign w:val="center"/>
          </w:tcPr>
          <w:p w14:paraId="1E7A2CED"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w:t>
            </w:r>
            <w:r>
              <w:rPr>
                <w:rFonts w:eastAsia="仿宋_GB2312"/>
                <w:bCs/>
                <w:color w:val="000000" w:themeColor="text1"/>
                <w:kern w:val="0"/>
                <w:szCs w:val="21"/>
              </w:rPr>
              <w:t>未来网络</w:t>
            </w:r>
            <w:r>
              <w:rPr>
                <w:rFonts w:eastAsia="仿宋_GB2312"/>
                <w:bCs/>
                <w:color w:val="000000" w:themeColor="text1"/>
                <w:kern w:val="0"/>
                <w:szCs w:val="21"/>
              </w:rPr>
              <w:t>+”</w:t>
            </w:r>
            <w:r>
              <w:rPr>
                <w:rFonts w:eastAsia="仿宋_GB2312"/>
                <w:bCs/>
                <w:color w:val="000000" w:themeColor="text1"/>
                <w:kern w:val="0"/>
                <w:szCs w:val="21"/>
              </w:rPr>
              <w:t>公共试验平台项目</w:t>
            </w:r>
          </w:p>
        </w:tc>
        <w:tc>
          <w:tcPr>
            <w:tcW w:w="1668" w:type="pct"/>
            <w:vAlign w:val="center"/>
          </w:tcPr>
          <w:p w14:paraId="501A45DB"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主要包括试验基础设施、运行管控中心、创新实验平台、示范应用环境、配套建筑及改造工程等</w:t>
            </w:r>
          </w:p>
        </w:tc>
        <w:tc>
          <w:tcPr>
            <w:tcW w:w="898" w:type="pct"/>
            <w:vAlign w:val="center"/>
          </w:tcPr>
          <w:p w14:paraId="1AF6C085"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面向全市开放科研试验网的基础设施资源，为企业数字化转型等提供专网服务和解决方案</w:t>
            </w:r>
          </w:p>
        </w:tc>
        <w:tc>
          <w:tcPr>
            <w:tcW w:w="475" w:type="pct"/>
            <w:vAlign w:val="center"/>
          </w:tcPr>
          <w:p w14:paraId="07447F9E"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中关村科技园丰台园</w:t>
            </w:r>
          </w:p>
        </w:tc>
        <w:tc>
          <w:tcPr>
            <w:tcW w:w="544" w:type="pct"/>
            <w:vAlign w:val="center"/>
          </w:tcPr>
          <w:p w14:paraId="69E086F2"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65A5D4BE"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1B2042F7" w14:textId="77777777">
        <w:tc>
          <w:tcPr>
            <w:tcW w:w="249" w:type="pct"/>
            <w:vAlign w:val="center"/>
          </w:tcPr>
          <w:p w14:paraId="076FA74B" w14:textId="77777777" w:rsidR="00955405" w:rsidRDefault="00704405">
            <w:pPr>
              <w:jc w:val="center"/>
              <w:rPr>
                <w:rFonts w:eastAsia="仿宋_GB2312"/>
                <w:color w:val="000000" w:themeColor="text1"/>
                <w:szCs w:val="21"/>
              </w:rPr>
            </w:pPr>
            <w:r>
              <w:rPr>
                <w:rFonts w:eastAsia="仿宋_GB2312" w:hint="eastAsia"/>
                <w:color w:val="000000" w:themeColor="text1"/>
                <w:szCs w:val="21"/>
              </w:rPr>
              <w:t>10</w:t>
            </w:r>
          </w:p>
        </w:tc>
        <w:tc>
          <w:tcPr>
            <w:tcW w:w="735" w:type="pct"/>
            <w:vAlign w:val="center"/>
          </w:tcPr>
          <w:p w14:paraId="617196B3"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中关村丰台园智慧化转型项目</w:t>
            </w:r>
          </w:p>
        </w:tc>
        <w:tc>
          <w:tcPr>
            <w:tcW w:w="1668" w:type="pct"/>
            <w:vAlign w:val="center"/>
          </w:tcPr>
          <w:p w14:paraId="5DAF428B"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利用大数据技术从市场、运营模式、管理、基础设置等多个途径进行改进、创新。</w:t>
            </w:r>
          </w:p>
        </w:tc>
        <w:tc>
          <w:tcPr>
            <w:tcW w:w="898" w:type="pct"/>
            <w:vAlign w:val="center"/>
          </w:tcPr>
          <w:p w14:paraId="2798AF75"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以智慧化手段，助力产业架构的转型升级，以科技和创新力，不断探索新模式，推动产业高质量发展，赋能产业园区转型升级。</w:t>
            </w:r>
          </w:p>
        </w:tc>
        <w:tc>
          <w:tcPr>
            <w:tcW w:w="475" w:type="pct"/>
            <w:vAlign w:val="center"/>
          </w:tcPr>
          <w:p w14:paraId="278FD0A1"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中关村科技园丰台园</w:t>
            </w:r>
          </w:p>
        </w:tc>
        <w:tc>
          <w:tcPr>
            <w:tcW w:w="544" w:type="pct"/>
            <w:vAlign w:val="center"/>
          </w:tcPr>
          <w:p w14:paraId="53438202"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5FDF788B"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6D79A9EF" w14:textId="77777777">
        <w:tc>
          <w:tcPr>
            <w:tcW w:w="249" w:type="pct"/>
            <w:vAlign w:val="center"/>
          </w:tcPr>
          <w:p w14:paraId="3FB5C8BC" w14:textId="77777777" w:rsidR="00955405" w:rsidRDefault="00704405">
            <w:pPr>
              <w:jc w:val="center"/>
              <w:rPr>
                <w:rFonts w:eastAsia="仿宋_GB2312"/>
                <w:color w:val="000000" w:themeColor="text1"/>
                <w:szCs w:val="21"/>
              </w:rPr>
            </w:pPr>
            <w:r>
              <w:rPr>
                <w:rFonts w:eastAsia="仿宋_GB2312" w:hint="eastAsia"/>
                <w:color w:val="000000" w:themeColor="text1"/>
                <w:szCs w:val="21"/>
              </w:rPr>
              <w:t>11</w:t>
            </w:r>
          </w:p>
        </w:tc>
        <w:tc>
          <w:tcPr>
            <w:tcW w:w="735" w:type="pct"/>
            <w:vAlign w:val="center"/>
          </w:tcPr>
          <w:p w14:paraId="3BE2A751" w14:textId="77777777" w:rsidR="00955405" w:rsidRDefault="00704405">
            <w:pPr>
              <w:jc w:val="center"/>
              <w:rPr>
                <w:rFonts w:eastAsia="仿宋_GB2312"/>
                <w:color w:val="000000" w:themeColor="text1"/>
                <w:szCs w:val="21"/>
              </w:rPr>
            </w:pPr>
            <w:r>
              <w:rPr>
                <w:rFonts w:eastAsia="仿宋_GB2312"/>
                <w:bCs/>
                <w:color w:val="000000" w:themeColor="text1"/>
                <w:kern w:val="0"/>
                <w:szCs w:val="21"/>
              </w:rPr>
              <w:t>基于重力感应追踪技术与区块链技术的智能零售平台</w:t>
            </w:r>
          </w:p>
        </w:tc>
        <w:tc>
          <w:tcPr>
            <w:tcW w:w="1668" w:type="pct"/>
            <w:vAlign w:val="center"/>
          </w:tcPr>
          <w:p w14:paraId="0139B229"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依托北京牧家科技有限公司，研发新一代以重力感应追踪技术为基础的智能识别系统和结算技术，降低无人零售领域成本、提高效率和精准度；连通线上商城、线下物流及智能零售终端，建设综合性智能零售系统平台。</w:t>
            </w:r>
          </w:p>
        </w:tc>
        <w:tc>
          <w:tcPr>
            <w:tcW w:w="898" w:type="pct"/>
            <w:vAlign w:val="center"/>
          </w:tcPr>
          <w:p w14:paraId="1D74794E"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以海量智能零售终端群为载体，建设具有自主知识产权的智能广告投放系统，打造北京智能零售样板试点。</w:t>
            </w:r>
          </w:p>
        </w:tc>
        <w:tc>
          <w:tcPr>
            <w:tcW w:w="475" w:type="pct"/>
            <w:vAlign w:val="center"/>
          </w:tcPr>
          <w:p w14:paraId="185E77D6"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北京市丰台区国投财富广场</w:t>
            </w:r>
            <w:r>
              <w:rPr>
                <w:rFonts w:eastAsia="仿宋_GB2312"/>
                <w:bCs/>
                <w:color w:val="000000" w:themeColor="text1"/>
                <w:kern w:val="0"/>
                <w:szCs w:val="21"/>
              </w:rPr>
              <w:t>3</w:t>
            </w:r>
            <w:r>
              <w:rPr>
                <w:rFonts w:eastAsia="仿宋_GB2312"/>
                <w:bCs/>
                <w:color w:val="000000" w:themeColor="text1"/>
                <w:kern w:val="0"/>
                <w:szCs w:val="21"/>
              </w:rPr>
              <w:t>号楼</w:t>
            </w:r>
            <w:r>
              <w:rPr>
                <w:rFonts w:eastAsia="仿宋_GB2312"/>
                <w:bCs/>
                <w:color w:val="000000" w:themeColor="text1"/>
                <w:kern w:val="0"/>
                <w:szCs w:val="21"/>
              </w:rPr>
              <w:t>1101</w:t>
            </w:r>
          </w:p>
        </w:tc>
        <w:tc>
          <w:tcPr>
            <w:tcW w:w="544" w:type="pct"/>
            <w:vAlign w:val="center"/>
          </w:tcPr>
          <w:p w14:paraId="7B280B31"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10000</w:t>
            </w:r>
          </w:p>
        </w:tc>
        <w:tc>
          <w:tcPr>
            <w:tcW w:w="428" w:type="pct"/>
            <w:vAlign w:val="center"/>
          </w:tcPr>
          <w:p w14:paraId="4A425312"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2022</w:t>
            </w:r>
            <w:r>
              <w:rPr>
                <w:rFonts w:eastAsia="仿宋_GB2312"/>
                <w:bCs/>
                <w:color w:val="000000" w:themeColor="text1"/>
                <w:kern w:val="0"/>
                <w:szCs w:val="21"/>
              </w:rPr>
              <w:t>年</w:t>
            </w:r>
            <w:r>
              <w:rPr>
                <w:rFonts w:eastAsia="仿宋_GB2312"/>
                <w:bCs/>
                <w:color w:val="000000" w:themeColor="text1"/>
                <w:kern w:val="0"/>
                <w:szCs w:val="21"/>
              </w:rPr>
              <w:t>12</w:t>
            </w:r>
            <w:r>
              <w:rPr>
                <w:rFonts w:eastAsia="仿宋_GB2312"/>
                <w:bCs/>
                <w:color w:val="000000" w:themeColor="text1"/>
                <w:kern w:val="0"/>
                <w:szCs w:val="21"/>
              </w:rPr>
              <w:t>月</w:t>
            </w:r>
          </w:p>
        </w:tc>
      </w:tr>
      <w:tr w:rsidR="00955405" w14:paraId="5D5494CF" w14:textId="77777777">
        <w:tc>
          <w:tcPr>
            <w:tcW w:w="249" w:type="pct"/>
            <w:vAlign w:val="center"/>
          </w:tcPr>
          <w:p w14:paraId="6F793234" w14:textId="77777777" w:rsidR="00955405" w:rsidRDefault="00704405">
            <w:pPr>
              <w:jc w:val="center"/>
              <w:rPr>
                <w:rFonts w:eastAsia="仿宋_GB2312"/>
                <w:color w:val="000000" w:themeColor="text1"/>
                <w:szCs w:val="21"/>
              </w:rPr>
            </w:pPr>
            <w:r>
              <w:rPr>
                <w:rFonts w:eastAsia="仿宋_GB2312" w:hint="eastAsia"/>
                <w:color w:val="000000" w:themeColor="text1"/>
                <w:szCs w:val="21"/>
              </w:rPr>
              <w:t>12</w:t>
            </w:r>
          </w:p>
        </w:tc>
        <w:tc>
          <w:tcPr>
            <w:tcW w:w="735" w:type="pct"/>
            <w:vAlign w:val="center"/>
          </w:tcPr>
          <w:p w14:paraId="1787E2D0"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“冒烟指数”金融综合监管平台</w:t>
            </w:r>
          </w:p>
        </w:tc>
        <w:tc>
          <w:tcPr>
            <w:tcW w:w="1668" w:type="pct"/>
            <w:vAlign w:val="center"/>
          </w:tcPr>
          <w:p w14:paraId="53150B05"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依托北京金信网银金融信息服务有限公司，建设“冒烟指数”金融综合监管平台。该平台基于大数据、云计算、人工智能等监管科技技术，将科技手段应用于金融监管。</w:t>
            </w:r>
          </w:p>
        </w:tc>
        <w:tc>
          <w:tcPr>
            <w:tcW w:w="898" w:type="pct"/>
            <w:vAlign w:val="center"/>
          </w:tcPr>
          <w:p w14:paraId="6954A744"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直接有效地进行金融风险的干预和治理，为金融行业的健康发展保驾护航。</w:t>
            </w:r>
          </w:p>
        </w:tc>
        <w:tc>
          <w:tcPr>
            <w:tcW w:w="475" w:type="pct"/>
            <w:vAlign w:val="center"/>
          </w:tcPr>
          <w:p w14:paraId="6FA1BD7B"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丰台区丽泽路</w:t>
            </w:r>
            <w:r>
              <w:rPr>
                <w:rFonts w:eastAsia="仿宋_GB2312" w:hint="eastAsia"/>
                <w:bCs/>
                <w:color w:val="000000" w:themeColor="text1"/>
                <w:kern w:val="0"/>
                <w:szCs w:val="21"/>
              </w:rPr>
              <w:t>18</w:t>
            </w:r>
            <w:r>
              <w:rPr>
                <w:rFonts w:eastAsia="仿宋_GB2312" w:hint="eastAsia"/>
                <w:bCs/>
                <w:color w:val="000000" w:themeColor="text1"/>
                <w:kern w:val="0"/>
                <w:szCs w:val="21"/>
              </w:rPr>
              <w:t>号院</w:t>
            </w:r>
            <w:r>
              <w:rPr>
                <w:rFonts w:eastAsia="仿宋_GB2312" w:hint="eastAsia"/>
                <w:bCs/>
                <w:color w:val="000000" w:themeColor="text1"/>
                <w:kern w:val="0"/>
                <w:szCs w:val="21"/>
              </w:rPr>
              <w:t>1</w:t>
            </w:r>
            <w:r>
              <w:rPr>
                <w:rFonts w:eastAsia="仿宋_GB2312" w:hint="eastAsia"/>
                <w:bCs/>
                <w:color w:val="000000" w:themeColor="text1"/>
                <w:kern w:val="0"/>
                <w:szCs w:val="21"/>
              </w:rPr>
              <w:t>号楼</w:t>
            </w:r>
            <w:r>
              <w:rPr>
                <w:rFonts w:eastAsia="仿宋_GB2312" w:hint="eastAsia"/>
                <w:bCs/>
                <w:color w:val="000000" w:themeColor="text1"/>
                <w:kern w:val="0"/>
                <w:szCs w:val="21"/>
              </w:rPr>
              <w:t>801</w:t>
            </w:r>
          </w:p>
        </w:tc>
        <w:tc>
          <w:tcPr>
            <w:tcW w:w="544" w:type="pct"/>
            <w:vAlign w:val="center"/>
          </w:tcPr>
          <w:p w14:paraId="2AEF197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待定</w:t>
            </w:r>
          </w:p>
        </w:tc>
        <w:tc>
          <w:tcPr>
            <w:tcW w:w="428" w:type="pct"/>
            <w:vAlign w:val="center"/>
          </w:tcPr>
          <w:p w14:paraId="31B08E6C"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2022</w:t>
            </w:r>
            <w:r>
              <w:rPr>
                <w:rFonts w:eastAsia="仿宋_GB2312" w:hint="eastAsia"/>
                <w:bCs/>
                <w:color w:val="000000" w:themeColor="text1"/>
                <w:kern w:val="0"/>
                <w:szCs w:val="21"/>
              </w:rPr>
              <w:t>年</w:t>
            </w:r>
          </w:p>
        </w:tc>
      </w:tr>
      <w:tr w:rsidR="00955405" w14:paraId="4807685D" w14:textId="77777777">
        <w:tc>
          <w:tcPr>
            <w:tcW w:w="249" w:type="pct"/>
            <w:vAlign w:val="center"/>
          </w:tcPr>
          <w:p w14:paraId="10DD9F4C" w14:textId="77777777" w:rsidR="00955405" w:rsidRDefault="00704405">
            <w:pPr>
              <w:jc w:val="center"/>
              <w:rPr>
                <w:rFonts w:eastAsia="仿宋_GB2312"/>
                <w:color w:val="000000" w:themeColor="text1"/>
                <w:szCs w:val="21"/>
              </w:rPr>
            </w:pPr>
            <w:r>
              <w:rPr>
                <w:rFonts w:eastAsia="仿宋_GB2312" w:hint="eastAsia"/>
                <w:color w:val="000000" w:themeColor="text1"/>
                <w:szCs w:val="21"/>
              </w:rPr>
              <w:t>13</w:t>
            </w:r>
          </w:p>
        </w:tc>
        <w:tc>
          <w:tcPr>
            <w:tcW w:w="735" w:type="pct"/>
            <w:vAlign w:val="center"/>
          </w:tcPr>
          <w:p w14:paraId="2134CEC6"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信用</w:t>
            </w:r>
            <w:r>
              <w:rPr>
                <w:rFonts w:eastAsia="仿宋_GB2312"/>
                <w:bCs/>
                <w:color w:val="000000" w:themeColor="text1"/>
                <w:kern w:val="0"/>
                <w:szCs w:val="21"/>
              </w:rPr>
              <w:t>+</w:t>
            </w:r>
            <w:r>
              <w:rPr>
                <w:rFonts w:eastAsia="仿宋_GB2312"/>
                <w:bCs/>
                <w:color w:val="000000" w:themeColor="text1"/>
                <w:kern w:val="0"/>
                <w:szCs w:val="21"/>
              </w:rPr>
              <w:t>产业创新服务平台项目</w:t>
            </w:r>
          </w:p>
        </w:tc>
        <w:tc>
          <w:tcPr>
            <w:tcW w:w="1668" w:type="pct"/>
            <w:vAlign w:val="center"/>
          </w:tcPr>
          <w:p w14:paraId="01ED4332"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依托北京数知科技股份有限公司，</w:t>
            </w:r>
            <w:r>
              <w:rPr>
                <w:rFonts w:eastAsia="仿宋_GB2312" w:hint="eastAsia"/>
                <w:bCs/>
                <w:color w:val="000000" w:themeColor="text1"/>
                <w:kern w:val="0"/>
                <w:szCs w:val="21"/>
              </w:rPr>
              <w:t>建设包括技术与标准研发中心、公共测试中心、大数据产业孵化中心、投资融资服务中心、宣传培训中心、大数据交流中心、展示体验中心、企业服务中心。</w:t>
            </w:r>
          </w:p>
        </w:tc>
        <w:tc>
          <w:tcPr>
            <w:tcW w:w="898" w:type="pct"/>
            <w:vAlign w:val="center"/>
          </w:tcPr>
          <w:p w14:paraId="063790A9"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推进信用大数据在行业领域深度应用</w:t>
            </w:r>
            <w:r>
              <w:rPr>
                <w:rFonts w:eastAsia="仿宋_GB2312" w:hint="eastAsia"/>
                <w:bCs/>
                <w:color w:val="000000" w:themeColor="text1"/>
                <w:kern w:val="0"/>
                <w:szCs w:val="21"/>
              </w:rPr>
              <w:t>。</w:t>
            </w:r>
          </w:p>
        </w:tc>
        <w:tc>
          <w:tcPr>
            <w:tcW w:w="475" w:type="pct"/>
            <w:vAlign w:val="center"/>
          </w:tcPr>
          <w:p w14:paraId="1CB55F6B"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丰台区汽车博物馆西路华夏幸福创新中心</w:t>
            </w:r>
            <w:r>
              <w:rPr>
                <w:rFonts w:eastAsia="仿宋_GB2312"/>
                <w:bCs/>
                <w:color w:val="000000" w:themeColor="text1"/>
                <w:kern w:val="0"/>
                <w:szCs w:val="21"/>
              </w:rPr>
              <w:t>8</w:t>
            </w:r>
            <w:r>
              <w:rPr>
                <w:rFonts w:eastAsia="仿宋_GB2312"/>
                <w:bCs/>
                <w:color w:val="000000" w:themeColor="text1"/>
                <w:kern w:val="0"/>
                <w:szCs w:val="21"/>
              </w:rPr>
              <w:t>层</w:t>
            </w:r>
          </w:p>
        </w:tc>
        <w:tc>
          <w:tcPr>
            <w:tcW w:w="544" w:type="pct"/>
            <w:vAlign w:val="center"/>
          </w:tcPr>
          <w:p w14:paraId="751A42EE"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5000</w:t>
            </w:r>
          </w:p>
        </w:tc>
        <w:tc>
          <w:tcPr>
            <w:tcW w:w="428" w:type="pct"/>
            <w:vAlign w:val="center"/>
          </w:tcPr>
          <w:p w14:paraId="0B86A8D3"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2022</w:t>
            </w:r>
            <w:r>
              <w:rPr>
                <w:rFonts w:eastAsia="仿宋_GB2312"/>
                <w:bCs/>
                <w:color w:val="000000" w:themeColor="text1"/>
                <w:kern w:val="0"/>
                <w:szCs w:val="21"/>
              </w:rPr>
              <w:t>年</w:t>
            </w:r>
            <w:r>
              <w:rPr>
                <w:rFonts w:eastAsia="仿宋_GB2312"/>
                <w:bCs/>
                <w:color w:val="000000" w:themeColor="text1"/>
                <w:kern w:val="0"/>
                <w:szCs w:val="21"/>
              </w:rPr>
              <w:t>12</w:t>
            </w:r>
            <w:r>
              <w:rPr>
                <w:rFonts w:eastAsia="仿宋_GB2312"/>
                <w:bCs/>
                <w:color w:val="000000" w:themeColor="text1"/>
                <w:kern w:val="0"/>
                <w:szCs w:val="21"/>
              </w:rPr>
              <w:t>月</w:t>
            </w:r>
          </w:p>
        </w:tc>
      </w:tr>
      <w:tr w:rsidR="00955405" w14:paraId="5821D8C4" w14:textId="77777777">
        <w:trPr>
          <w:trHeight w:val="1137"/>
        </w:trPr>
        <w:tc>
          <w:tcPr>
            <w:tcW w:w="249" w:type="pct"/>
            <w:vAlign w:val="center"/>
          </w:tcPr>
          <w:p w14:paraId="5F3B9D1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14</w:t>
            </w:r>
          </w:p>
        </w:tc>
        <w:tc>
          <w:tcPr>
            <w:tcW w:w="735" w:type="pct"/>
            <w:vAlign w:val="center"/>
          </w:tcPr>
          <w:p w14:paraId="0D064503"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应用场景示范项目</w:t>
            </w:r>
          </w:p>
        </w:tc>
        <w:tc>
          <w:tcPr>
            <w:tcW w:w="1668" w:type="pct"/>
            <w:vAlign w:val="center"/>
          </w:tcPr>
          <w:p w14:paraId="44924CC5"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聚焦</w:t>
            </w:r>
            <w:r>
              <w:rPr>
                <w:rFonts w:eastAsia="仿宋_GB2312"/>
                <w:bCs/>
                <w:color w:val="000000" w:themeColor="text1"/>
                <w:kern w:val="0"/>
                <w:szCs w:val="21"/>
              </w:rPr>
              <w:t>“</w:t>
            </w:r>
            <w:r>
              <w:rPr>
                <w:rFonts w:eastAsia="仿宋_GB2312"/>
                <w:bCs/>
                <w:color w:val="000000" w:themeColor="text1"/>
                <w:kern w:val="0"/>
                <w:szCs w:val="21"/>
              </w:rPr>
              <w:t>互联网</w:t>
            </w:r>
            <w:r>
              <w:rPr>
                <w:rFonts w:eastAsia="仿宋_GB2312"/>
                <w:bCs/>
                <w:color w:val="000000" w:themeColor="text1"/>
                <w:kern w:val="0"/>
                <w:szCs w:val="21"/>
              </w:rPr>
              <w:t>+”</w:t>
            </w:r>
            <w:r>
              <w:rPr>
                <w:rFonts w:eastAsia="仿宋_GB2312"/>
                <w:bCs/>
                <w:color w:val="000000" w:themeColor="text1"/>
                <w:kern w:val="0"/>
                <w:szCs w:val="21"/>
              </w:rPr>
              <w:t>教育、医疗、交通、社区服务等行业领域，加快推出一批示范工程</w:t>
            </w:r>
          </w:p>
        </w:tc>
        <w:tc>
          <w:tcPr>
            <w:tcW w:w="898" w:type="pct"/>
            <w:vAlign w:val="center"/>
          </w:tcPr>
          <w:p w14:paraId="3B9802C0"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为新技术新产品拓展应用空间，从需求侧拉动产业技术创新。</w:t>
            </w:r>
          </w:p>
        </w:tc>
        <w:tc>
          <w:tcPr>
            <w:tcW w:w="475" w:type="pct"/>
            <w:vAlign w:val="center"/>
          </w:tcPr>
          <w:p w14:paraId="51AE49C7"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丰台相关部门及企业</w:t>
            </w:r>
          </w:p>
        </w:tc>
        <w:tc>
          <w:tcPr>
            <w:tcW w:w="544" w:type="pct"/>
            <w:vAlign w:val="center"/>
          </w:tcPr>
          <w:p w14:paraId="265142D1"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167D1881"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r w:rsidR="00955405" w14:paraId="4319C53B" w14:textId="77777777">
        <w:tc>
          <w:tcPr>
            <w:tcW w:w="249" w:type="pct"/>
            <w:vAlign w:val="center"/>
          </w:tcPr>
          <w:p w14:paraId="2585B11E"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lastRenderedPageBreak/>
              <w:t>15</w:t>
            </w:r>
          </w:p>
        </w:tc>
        <w:tc>
          <w:tcPr>
            <w:tcW w:w="735" w:type="pct"/>
            <w:vAlign w:val="center"/>
          </w:tcPr>
          <w:p w14:paraId="14E8A48B"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基于多模反馈的移动式灵巧操作机器人核心技术研发及产业化</w:t>
            </w:r>
          </w:p>
        </w:tc>
        <w:tc>
          <w:tcPr>
            <w:tcW w:w="1668" w:type="pct"/>
            <w:vAlign w:val="center"/>
          </w:tcPr>
          <w:p w14:paraId="3BFD1767"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本项目依托航天科工智能机器人有限责任公司，以移动作业机器人为核心产品开展产品型谱、技术体系和基础能力</w:t>
            </w:r>
            <w:r>
              <w:rPr>
                <w:rFonts w:eastAsia="仿宋_GB2312" w:hint="eastAsia"/>
                <w:bCs/>
                <w:color w:val="000000" w:themeColor="text1"/>
                <w:kern w:val="0"/>
                <w:szCs w:val="21"/>
              </w:rPr>
              <w:t>3</w:t>
            </w:r>
            <w:r>
              <w:rPr>
                <w:rFonts w:eastAsia="仿宋_GB2312" w:hint="eastAsia"/>
                <w:bCs/>
                <w:color w:val="000000" w:themeColor="text1"/>
                <w:kern w:val="0"/>
                <w:szCs w:val="21"/>
              </w:rPr>
              <w:t>方面的建设。</w:t>
            </w:r>
          </w:p>
        </w:tc>
        <w:tc>
          <w:tcPr>
            <w:tcW w:w="898" w:type="pct"/>
            <w:vAlign w:val="center"/>
          </w:tcPr>
          <w:p w14:paraId="77779904"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促进机器人核心技术研发和产业化发展。</w:t>
            </w:r>
          </w:p>
        </w:tc>
        <w:tc>
          <w:tcPr>
            <w:tcW w:w="475" w:type="pct"/>
            <w:vAlign w:val="center"/>
          </w:tcPr>
          <w:p w14:paraId="42361D0C"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丰台区海鹰路</w:t>
            </w:r>
            <w:r>
              <w:rPr>
                <w:rFonts w:eastAsia="仿宋_GB2312" w:hint="eastAsia"/>
                <w:bCs/>
                <w:color w:val="000000" w:themeColor="text1"/>
                <w:kern w:val="0"/>
                <w:szCs w:val="21"/>
              </w:rPr>
              <w:t>1</w:t>
            </w:r>
            <w:r>
              <w:rPr>
                <w:rFonts w:eastAsia="仿宋_GB2312" w:hint="eastAsia"/>
                <w:bCs/>
                <w:color w:val="000000" w:themeColor="text1"/>
                <w:kern w:val="0"/>
                <w:szCs w:val="21"/>
              </w:rPr>
              <w:t>号院</w:t>
            </w:r>
            <w:r>
              <w:rPr>
                <w:rFonts w:eastAsia="仿宋_GB2312" w:hint="eastAsia"/>
                <w:bCs/>
                <w:color w:val="000000" w:themeColor="text1"/>
                <w:kern w:val="0"/>
                <w:szCs w:val="21"/>
              </w:rPr>
              <w:t>2</w:t>
            </w:r>
            <w:r>
              <w:rPr>
                <w:rFonts w:eastAsia="仿宋_GB2312" w:hint="eastAsia"/>
                <w:bCs/>
                <w:color w:val="000000" w:themeColor="text1"/>
                <w:kern w:val="0"/>
                <w:szCs w:val="21"/>
              </w:rPr>
              <w:t>号楼</w:t>
            </w:r>
            <w:r>
              <w:rPr>
                <w:rFonts w:eastAsia="仿宋_GB2312" w:hint="eastAsia"/>
                <w:bCs/>
                <w:color w:val="000000" w:themeColor="text1"/>
                <w:kern w:val="0"/>
                <w:szCs w:val="21"/>
              </w:rPr>
              <w:t>3</w:t>
            </w:r>
            <w:r>
              <w:rPr>
                <w:rFonts w:eastAsia="仿宋_GB2312" w:hint="eastAsia"/>
                <w:bCs/>
                <w:color w:val="000000" w:themeColor="text1"/>
                <w:kern w:val="0"/>
                <w:szCs w:val="21"/>
              </w:rPr>
              <w:t>层</w:t>
            </w:r>
          </w:p>
        </w:tc>
        <w:tc>
          <w:tcPr>
            <w:tcW w:w="544" w:type="pct"/>
            <w:vAlign w:val="center"/>
          </w:tcPr>
          <w:p w14:paraId="31053319"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11925</w:t>
            </w:r>
          </w:p>
        </w:tc>
        <w:tc>
          <w:tcPr>
            <w:tcW w:w="428" w:type="pct"/>
            <w:vAlign w:val="center"/>
          </w:tcPr>
          <w:p w14:paraId="2F86027A"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554A03F2" w14:textId="77777777">
        <w:tc>
          <w:tcPr>
            <w:tcW w:w="249" w:type="pct"/>
            <w:vAlign w:val="center"/>
          </w:tcPr>
          <w:p w14:paraId="4EB04A24"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16</w:t>
            </w:r>
          </w:p>
        </w:tc>
        <w:tc>
          <w:tcPr>
            <w:tcW w:w="735" w:type="pct"/>
            <w:vAlign w:val="center"/>
          </w:tcPr>
          <w:p w14:paraId="5C191B85"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长征云工业互联网平台及应用项目</w:t>
            </w:r>
          </w:p>
        </w:tc>
        <w:tc>
          <w:tcPr>
            <w:tcW w:w="1668" w:type="pct"/>
            <w:vAlign w:val="center"/>
          </w:tcPr>
          <w:p w14:paraId="4A41B25B"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依托航天新长征大道科技有限公司，研究和突破工业互联网平台核心技术，建设集边缘层、</w:t>
            </w:r>
            <w:r>
              <w:rPr>
                <w:rFonts w:eastAsia="仿宋_GB2312" w:hint="eastAsia"/>
                <w:bCs/>
                <w:color w:val="000000" w:themeColor="text1"/>
                <w:kern w:val="0"/>
                <w:szCs w:val="21"/>
              </w:rPr>
              <w:t>IaaS</w:t>
            </w:r>
            <w:r>
              <w:rPr>
                <w:rFonts w:eastAsia="仿宋_GB2312" w:hint="eastAsia"/>
                <w:bCs/>
                <w:color w:val="000000" w:themeColor="text1"/>
                <w:kern w:val="0"/>
                <w:szCs w:val="21"/>
              </w:rPr>
              <w:t>层、</w:t>
            </w:r>
            <w:r>
              <w:rPr>
                <w:rFonts w:eastAsia="仿宋_GB2312" w:hint="eastAsia"/>
                <w:bCs/>
                <w:color w:val="000000" w:themeColor="text1"/>
                <w:kern w:val="0"/>
                <w:szCs w:val="21"/>
              </w:rPr>
              <w:t>PaaS</w:t>
            </w:r>
            <w:r>
              <w:rPr>
                <w:rFonts w:eastAsia="仿宋_GB2312" w:hint="eastAsia"/>
                <w:bCs/>
                <w:color w:val="000000" w:themeColor="text1"/>
                <w:kern w:val="0"/>
                <w:szCs w:val="21"/>
              </w:rPr>
              <w:t>层、</w:t>
            </w:r>
            <w:r>
              <w:rPr>
                <w:rFonts w:eastAsia="仿宋_GB2312" w:hint="eastAsia"/>
                <w:bCs/>
                <w:color w:val="000000" w:themeColor="text1"/>
                <w:kern w:val="0"/>
                <w:szCs w:val="21"/>
              </w:rPr>
              <w:t>SaaS</w:t>
            </w:r>
            <w:r>
              <w:rPr>
                <w:rFonts w:eastAsia="仿宋_GB2312" w:hint="eastAsia"/>
                <w:bCs/>
                <w:color w:val="000000" w:themeColor="text1"/>
                <w:kern w:val="0"/>
                <w:szCs w:val="21"/>
              </w:rPr>
              <w:t>层为一体的航天自主工业互联网平台。</w:t>
            </w:r>
          </w:p>
        </w:tc>
        <w:tc>
          <w:tcPr>
            <w:tcW w:w="898" w:type="pct"/>
            <w:vAlign w:val="center"/>
          </w:tcPr>
          <w:p w14:paraId="55641C42"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开展工业互联网国产自主核心关键技术攻关，构建工控网络防护体系。</w:t>
            </w:r>
          </w:p>
        </w:tc>
        <w:tc>
          <w:tcPr>
            <w:tcW w:w="475" w:type="pct"/>
            <w:vAlign w:val="center"/>
          </w:tcPr>
          <w:p w14:paraId="7C9CE99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丰台区南四环西路</w:t>
            </w:r>
            <w:r>
              <w:rPr>
                <w:rFonts w:eastAsia="仿宋_GB2312" w:hint="eastAsia"/>
                <w:bCs/>
                <w:color w:val="000000" w:themeColor="text1"/>
                <w:kern w:val="0"/>
                <w:szCs w:val="21"/>
              </w:rPr>
              <w:t>128</w:t>
            </w:r>
            <w:r>
              <w:rPr>
                <w:rFonts w:eastAsia="仿宋_GB2312" w:hint="eastAsia"/>
                <w:bCs/>
                <w:color w:val="000000" w:themeColor="text1"/>
                <w:kern w:val="0"/>
                <w:szCs w:val="21"/>
              </w:rPr>
              <w:t>号诺德中心</w:t>
            </w:r>
          </w:p>
        </w:tc>
        <w:tc>
          <w:tcPr>
            <w:tcW w:w="544" w:type="pct"/>
            <w:vAlign w:val="center"/>
          </w:tcPr>
          <w:p w14:paraId="2ABA28FD"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19300</w:t>
            </w:r>
          </w:p>
        </w:tc>
        <w:tc>
          <w:tcPr>
            <w:tcW w:w="428" w:type="pct"/>
            <w:vAlign w:val="center"/>
          </w:tcPr>
          <w:p w14:paraId="42C33160"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46198A3B" w14:textId="77777777">
        <w:trPr>
          <w:trHeight w:val="1146"/>
        </w:trPr>
        <w:tc>
          <w:tcPr>
            <w:tcW w:w="249" w:type="pct"/>
            <w:vAlign w:val="center"/>
          </w:tcPr>
          <w:p w14:paraId="13862D1D"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17</w:t>
            </w:r>
          </w:p>
        </w:tc>
        <w:tc>
          <w:tcPr>
            <w:tcW w:w="735" w:type="pct"/>
            <w:vAlign w:val="center"/>
          </w:tcPr>
          <w:p w14:paraId="1D7D6EFB"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依文信息消费体验中心建设</w:t>
            </w:r>
          </w:p>
        </w:tc>
        <w:tc>
          <w:tcPr>
            <w:tcW w:w="1668" w:type="pct"/>
            <w:vAlign w:val="center"/>
          </w:tcPr>
          <w:p w14:paraId="7017448F"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依托依文服饰股份有限公司，以工业知识模型、工业应用创新的数据基础而构建的。</w:t>
            </w:r>
          </w:p>
        </w:tc>
        <w:tc>
          <w:tcPr>
            <w:tcW w:w="898" w:type="pct"/>
            <w:vAlign w:val="center"/>
          </w:tcPr>
          <w:p w14:paraId="47AE16B0" w14:textId="77777777" w:rsidR="00955405" w:rsidRDefault="00704405">
            <w:pPr>
              <w:rPr>
                <w:rFonts w:eastAsia="仿宋_GB2312"/>
                <w:bCs/>
                <w:color w:val="000000" w:themeColor="text1"/>
                <w:kern w:val="0"/>
                <w:szCs w:val="21"/>
              </w:rPr>
            </w:pPr>
            <w:r>
              <w:rPr>
                <w:rFonts w:eastAsia="仿宋_GB2312" w:hint="eastAsia"/>
                <w:bCs/>
                <w:color w:val="000000" w:themeColor="text1"/>
                <w:kern w:val="0"/>
                <w:szCs w:val="21"/>
              </w:rPr>
              <w:t>提升企业数字化转型能力。</w:t>
            </w:r>
          </w:p>
        </w:tc>
        <w:tc>
          <w:tcPr>
            <w:tcW w:w="475" w:type="pct"/>
            <w:vAlign w:val="center"/>
          </w:tcPr>
          <w:p w14:paraId="7CA937C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丰台区海鹰路</w:t>
            </w:r>
            <w:r>
              <w:rPr>
                <w:rFonts w:eastAsia="仿宋_GB2312" w:hint="eastAsia"/>
                <w:bCs/>
                <w:color w:val="000000" w:themeColor="text1"/>
                <w:kern w:val="0"/>
                <w:szCs w:val="21"/>
              </w:rPr>
              <w:t>1</w:t>
            </w:r>
            <w:r>
              <w:rPr>
                <w:rFonts w:eastAsia="仿宋_GB2312" w:hint="eastAsia"/>
                <w:bCs/>
                <w:color w:val="000000" w:themeColor="text1"/>
                <w:kern w:val="0"/>
                <w:szCs w:val="21"/>
              </w:rPr>
              <w:t>号院</w:t>
            </w:r>
          </w:p>
        </w:tc>
        <w:tc>
          <w:tcPr>
            <w:tcW w:w="544" w:type="pct"/>
            <w:vAlign w:val="center"/>
          </w:tcPr>
          <w:p w14:paraId="02CD9EF8"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1200</w:t>
            </w:r>
          </w:p>
        </w:tc>
        <w:tc>
          <w:tcPr>
            <w:tcW w:w="428" w:type="pct"/>
            <w:vAlign w:val="center"/>
          </w:tcPr>
          <w:p w14:paraId="25584346" w14:textId="77777777" w:rsidR="00955405" w:rsidRDefault="00704405">
            <w:pPr>
              <w:jc w:val="center"/>
              <w:rPr>
                <w:rFonts w:eastAsia="仿宋_GB2312"/>
                <w:bCs/>
                <w:color w:val="000000" w:themeColor="text1"/>
                <w:kern w:val="0"/>
                <w:szCs w:val="21"/>
              </w:rPr>
            </w:pPr>
            <w:r>
              <w:rPr>
                <w:rFonts w:eastAsia="仿宋_GB2312" w:hint="eastAsia"/>
                <w:bCs/>
                <w:color w:val="000000" w:themeColor="text1"/>
                <w:kern w:val="0"/>
                <w:szCs w:val="21"/>
              </w:rPr>
              <w:t>2025</w:t>
            </w:r>
            <w:r>
              <w:rPr>
                <w:rFonts w:eastAsia="仿宋_GB2312" w:hint="eastAsia"/>
                <w:bCs/>
                <w:color w:val="000000" w:themeColor="text1"/>
                <w:kern w:val="0"/>
                <w:szCs w:val="21"/>
              </w:rPr>
              <w:t>年</w:t>
            </w:r>
          </w:p>
        </w:tc>
      </w:tr>
      <w:tr w:rsidR="00955405" w14:paraId="5D794788" w14:textId="77777777">
        <w:tc>
          <w:tcPr>
            <w:tcW w:w="249" w:type="pct"/>
            <w:vAlign w:val="center"/>
          </w:tcPr>
          <w:p w14:paraId="5CD8D3F2"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1</w:t>
            </w:r>
            <w:r>
              <w:rPr>
                <w:rFonts w:eastAsia="仿宋_GB2312" w:hint="eastAsia"/>
                <w:bCs/>
                <w:color w:val="000000" w:themeColor="text1"/>
                <w:kern w:val="0"/>
                <w:szCs w:val="21"/>
              </w:rPr>
              <w:t>8</w:t>
            </w:r>
          </w:p>
        </w:tc>
        <w:tc>
          <w:tcPr>
            <w:tcW w:w="735" w:type="pct"/>
            <w:vAlign w:val="center"/>
          </w:tcPr>
          <w:p w14:paraId="0547D4F1"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中小企业数字化赋能项目</w:t>
            </w:r>
          </w:p>
        </w:tc>
        <w:tc>
          <w:tcPr>
            <w:tcW w:w="1668" w:type="pct"/>
            <w:vAlign w:val="center"/>
          </w:tcPr>
          <w:p w14:paraId="2FC0D5DA"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聚焦高精尖产业、软件信息服务业、金融业、生活服务业等重点领域，开展中小企业数字化赋能的系列活动，搭建中小企业线上赋能平台。</w:t>
            </w:r>
          </w:p>
        </w:tc>
        <w:tc>
          <w:tcPr>
            <w:tcW w:w="898" w:type="pct"/>
            <w:vAlign w:val="center"/>
          </w:tcPr>
          <w:p w14:paraId="13D8DDCC" w14:textId="77777777" w:rsidR="00955405" w:rsidRDefault="00704405">
            <w:pPr>
              <w:rPr>
                <w:rFonts w:eastAsia="仿宋_GB2312"/>
                <w:bCs/>
                <w:color w:val="000000" w:themeColor="text1"/>
                <w:kern w:val="0"/>
                <w:szCs w:val="21"/>
              </w:rPr>
            </w:pPr>
            <w:r>
              <w:rPr>
                <w:rFonts w:eastAsia="仿宋_GB2312"/>
                <w:bCs/>
                <w:color w:val="000000" w:themeColor="text1"/>
                <w:kern w:val="0"/>
                <w:szCs w:val="21"/>
              </w:rPr>
              <w:t>帮助区内中小企业及商家实现</w:t>
            </w:r>
            <w:r>
              <w:rPr>
                <w:rFonts w:eastAsia="仿宋_GB2312"/>
                <w:bCs/>
                <w:color w:val="000000" w:themeColor="text1"/>
                <w:kern w:val="0"/>
                <w:szCs w:val="21"/>
              </w:rPr>
              <w:t>“</w:t>
            </w:r>
            <w:r>
              <w:rPr>
                <w:rFonts w:eastAsia="仿宋_GB2312"/>
                <w:bCs/>
                <w:color w:val="000000" w:themeColor="text1"/>
                <w:kern w:val="0"/>
                <w:szCs w:val="21"/>
              </w:rPr>
              <w:t>企业上云</w:t>
            </w:r>
            <w:r>
              <w:rPr>
                <w:rFonts w:eastAsia="仿宋_GB2312"/>
                <w:bCs/>
                <w:color w:val="000000" w:themeColor="text1"/>
                <w:kern w:val="0"/>
                <w:szCs w:val="21"/>
              </w:rPr>
              <w:t>”</w:t>
            </w:r>
            <w:r>
              <w:rPr>
                <w:rFonts w:eastAsia="仿宋_GB2312"/>
                <w:bCs/>
                <w:color w:val="000000" w:themeColor="text1"/>
                <w:kern w:val="0"/>
                <w:szCs w:val="21"/>
              </w:rPr>
              <w:t>，为企业精准营销提供高效快捷的数据支撑。</w:t>
            </w:r>
          </w:p>
        </w:tc>
        <w:tc>
          <w:tcPr>
            <w:tcW w:w="475" w:type="pct"/>
            <w:vAlign w:val="center"/>
          </w:tcPr>
          <w:p w14:paraId="01C1872C"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丰台相关部门及企业</w:t>
            </w:r>
          </w:p>
        </w:tc>
        <w:tc>
          <w:tcPr>
            <w:tcW w:w="544" w:type="pct"/>
            <w:vAlign w:val="center"/>
          </w:tcPr>
          <w:p w14:paraId="786B4EF7"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待定</w:t>
            </w:r>
          </w:p>
        </w:tc>
        <w:tc>
          <w:tcPr>
            <w:tcW w:w="428" w:type="pct"/>
            <w:vAlign w:val="center"/>
          </w:tcPr>
          <w:p w14:paraId="47C14B79" w14:textId="77777777" w:rsidR="00955405" w:rsidRDefault="00704405">
            <w:pPr>
              <w:jc w:val="center"/>
              <w:rPr>
                <w:rFonts w:eastAsia="仿宋_GB2312"/>
                <w:bCs/>
                <w:color w:val="000000" w:themeColor="text1"/>
                <w:kern w:val="0"/>
                <w:szCs w:val="21"/>
              </w:rPr>
            </w:pPr>
            <w:r>
              <w:rPr>
                <w:rFonts w:eastAsia="仿宋_GB2312"/>
                <w:bCs/>
                <w:color w:val="000000" w:themeColor="text1"/>
                <w:kern w:val="0"/>
                <w:szCs w:val="21"/>
              </w:rPr>
              <w:t>2025</w:t>
            </w:r>
            <w:r>
              <w:rPr>
                <w:rFonts w:eastAsia="仿宋_GB2312"/>
                <w:bCs/>
                <w:color w:val="000000" w:themeColor="text1"/>
                <w:kern w:val="0"/>
                <w:szCs w:val="21"/>
              </w:rPr>
              <w:t>年</w:t>
            </w:r>
          </w:p>
        </w:tc>
      </w:tr>
    </w:tbl>
    <w:p w14:paraId="10BA1FCD" w14:textId="77777777" w:rsidR="00955405" w:rsidRDefault="00955405">
      <w:pPr>
        <w:rPr>
          <w:color w:val="000000" w:themeColor="text1"/>
        </w:rPr>
      </w:pPr>
    </w:p>
    <w:p w14:paraId="4F62A475" w14:textId="77777777" w:rsidR="00955405" w:rsidRDefault="00955405">
      <w:pPr>
        <w:snapToGrid w:val="0"/>
        <w:spacing w:line="560" w:lineRule="exact"/>
        <w:contextualSpacing/>
        <w:rPr>
          <w:rFonts w:eastAsia="仿宋_GB2312"/>
          <w:color w:val="000000" w:themeColor="text1"/>
          <w:sz w:val="32"/>
          <w:lang w:bidi="zh-CN"/>
        </w:rPr>
        <w:sectPr w:rsidR="00955405">
          <w:footerReference w:type="default" r:id="rId20"/>
          <w:pgSz w:w="16838" w:h="11906" w:orient="landscape"/>
          <w:pgMar w:top="1800" w:right="1440" w:bottom="1800" w:left="1440" w:header="851" w:footer="992" w:gutter="0"/>
          <w:cols w:space="720"/>
          <w:docGrid w:type="lines" w:linePitch="312"/>
        </w:sectPr>
      </w:pPr>
    </w:p>
    <w:p w14:paraId="164C040F" w14:textId="77777777" w:rsidR="003E256F" w:rsidRDefault="00704405">
      <w:pPr>
        <w:spacing w:afterLines="50" w:after="156" w:line="600" w:lineRule="exact"/>
        <w:outlineLvl w:val="0"/>
        <w:rPr>
          <w:rFonts w:eastAsia="黑体"/>
          <w:color w:val="000000" w:themeColor="text1"/>
          <w:sz w:val="32"/>
          <w:szCs w:val="32"/>
        </w:rPr>
      </w:pPr>
      <w:bookmarkStart w:id="182" w:name="_Toc60759759"/>
      <w:bookmarkStart w:id="183" w:name="_Toc808"/>
      <w:r>
        <w:rPr>
          <w:rFonts w:eastAsia="黑体"/>
          <w:color w:val="000000" w:themeColor="text1"/>
          <w:sz w:val="32"/>
          <w:szCs w:val="32"/>
        </w:rPr>
        <w:lastRenderedPageBreak/>
        <w:t>附件</w:t>
      </w:r>
      <w:bookmarkStart w:id="184" w:name="_Toc60759760"/>
      <w:bookmarkEnd w:id="182"/>
      <w:r>
        <w:rPr>
          <w:rFonts w:eastAsia="黑体" w:hint="eastAsia"/>
          <w:color w:val="000000" w:themeColor="text1"/>
          <w:sz w:val="32"/>
          <w:szCs w:val="32"/>
        </w:rPr>
        <w:t>5</w:t>
      </w:r>
    </w:p>
    <w:p w14:paraId="7D4467F8" w14:textId="77777777" w:rsidR="00955405" w:rsidRDefault="00704405" w:rsidP="003E256F">
      <w:pPr>
        <w:spacing w:afterLines="50" w:after="156" w:line="600" w:lineRule="exact"/>
        <w:jc w:val="center"/>
        <w:outlineLvl w:val="0"/>
        <w:rPr>
          <w:rFonts w:eastAsia="黑体"/>
          <w:color w:val="000000" w:themeColor="text1"/>
          <w:sz w:val="32"/>
          <w:szCs w:val="32"/>
        </w:rPr>
      </w:pPr>
      <w:r>
        <w:rPr>
          <w:rFonts w:eastAsia="黑体"/>
          <w:color w:val="000000" w:themeColor="text1"/>
          <w:sz w:val="32"/>
          <w:szCs w:val="32"/>
        </w:rPr>
        <w:t>“</w:t>
      </w:r>
      <w:r>
        <w:rPr>
          <w:rFonts w:eastAsia="黑体"/>
          <w:color w:val="000000" w:themeColor="text1"/>
          <w:sz w:val="32"/>
          <w:szCs w:val="32"/>
        </w:rPr>
        <w:t>十四五</w:t>
      </w:r>
      <w:r>
        <w:rPr>
          <w:rFonts w:eastAsia="黑体"/>
          <w:color w:val="000000" w:themeColor="text1"/>
          <w:sz w:val="32"/>
          <w:szCs w:val="32"/>
        </w:rPr>
        <w:t>”</w:t>
      </w:r>
      <w:r>
        <w:rPr>
          <w:rFonts w:eastAsia="黑体"/>
          <w:color w:val="000000" w:themeColor="text1"/>
          <w:sz w:val="32"/>
          <w:szCs w:val="32"/>
        </w:rPr>
        <w:t>时期丰台区科技创新发展规划重大政策及改革举措清单表</w:t>
      </w:r>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23"/>
        <w:gridCol w:w="924"/>
        <w:gridCol w:w="2934"/>
        <w:gridCol w:w="2581"/>
        <w:gridCol w:w="3016"/>
        <w:gridCol w:w="3028"/>
      </w:tblGrid>
      <w:tr w:rsidR="00955405" w14:paraId="57EB5721" w14:textId="77777777">
        <w:trPr>
          <w:trHeight w:val="558"/>
        </w:trPr>
        <w:tc>
          <w:tcPr>
            <w:tcW w:w="468" w:type="dxa"/>
            <w:vAlign w:val="center"/>
          </w:tcPr>
          <w:p w14:paraId="4455A1F6"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序号</w:t>
            </w:r>
          </w:p>
        </w:tc>
        <w:tc>
          <w:tcPr>
            <w:tcW w:w="1223" w:type="dxa"/>
            <w:vAlign w:val="center"/>
          </w:tcPr>
          <w:p w14:paraId="2433206D"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问题及解决措施内容</w:t>
            </w:r>
          </w:p>
        </w:tc>
        <w:tc>
          <w:tcPr>
            <w:tcW w:w="924" w:type="dxa"/>
            <w:vAlign w:val="center"/>
          </w:tcPr>
          <w:p w14:paraId="586FC911"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类型</w:t>
            </w:r>
          </w:p>
          <w:p w14:paraId="5381785A"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（重大政策及</w:t>
            </w:r>
          </w:p>
          <w:p w14:paraId="28F2F31B"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改革举措）</w:t>
            </w:r>
          </w:p>
        </w:tc>
        <w:tc>
          <w:tcPr>
            <w:tcW w:w="2934" w:type="dxa"/>
            <w:vAlign w:val="center"/>
          </w:tcPr>
          <w:p w14:paraId="0B65278E"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市委市政府有关文件要求</w:t>
            </w:r>
          </w:p>
        </w:tc>
        <w:tc>
          <w:tcPr>
            <w:tcW w:w="2581" w:type="dxa"/>
            <w:vAlign w:val="center"/>
          </w:tcPr>
          <w:p w14:paraId="42AB36C5"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区委区政府有关部署要求</w:t>
            </w:r>
          </w:p>
        </w:tc>
        <w:tc>
          <w:tcPr>
            <w:tcW w:w="3016" w:type="dxa"/>
            <w:vAlign w:val="center"/>
          </w:tcPr>
          <w:p w14:paraId="3D6108A5" w14:textId="77777777" w:rsidR="00955405" w:rsidRDefault="00704405">
            <w:pPr>
              <w:autoSpaceDE w:val="0"/>
              <w:autoSpaceDN w:val="0"/>
              <w:adjustRightInd w:val="0"/>
              <w:jc w:val="center"/>
              <w:rPr>
                <w:rFonts w:eastAsia="仿宋_GB2312"/>
                <w:color w:val="000000" w:themeColor="text1"/>
                <w:kern w:val="0"/>
                <w:sz w:val="24"/>
              </w:rPr>
            </w:pPr>
            <w:r>
              <w:rPr>
                <w:rFonts w:eastAsia="仿宋_GB2312"/>
                <w:color w:val="000000" w:themeColor="text1"/>
                <w:kern w:val="0"/>
                <w:sz w:val="24"/>
              </w:rPr>
              <w:t>国内外相关经验、先进做法</w:t>
            </w:r>
          </w:p>
        </w:tc>
        <w:tc>
          <w:tcPr>
            <w:tcW w:w="3028" w:type="dxa"/>
            <w:vAlign w:val="center"/>
          </w:tcPr>
          <w:p w14:paraId="4E957D0E" w14:textId="77777777" w:rsidR="00955405" w:rsidRDefault="00704405">
            <w:pPr>
              <w:jc w:val="center"/>
              <w:rPr>
                <w:rFonts w:eastAsia="仿宋_GB2312"/>
                <w:color w:val="000000" w:themeColor="text1"/>
                <w:kern w:val="0"/>
                <w:sz w:val="24"/>
              </w:rPr>
            </w:pPr>
            <w:r>
              <w:rPr>
                <w:rFonts w:eastAsia="仿宋_GB2312"/>
                <w:color w:val="000000" w:themeColor="text1"/>
                <w:kern w:val="0"/>
                <w:sz w:val="24"/>
              </w:rPr>
              <w:t>本区工作创新点</w:t>
            </w:r>
          </w:p>
        </w:tc>
      </w:tr>
      <w:tr w:rsidR="00955405" w14:paraId="30557519" w14:textId="77777777">
        <w:tc>
          <w:tcPr>
            <w:tcW w:w="468" w:type="dxa"/>
            <w:vAlign w:val="center"/>
          </w:tcPr>
          <w:p w14:paraId="7A7A6D0B" w14:textId="77777777" w:rsidR="00955405" w:rsidRDefault="00704405">
            <w:pPr>
              <w:jc w:val="center"/>
              <w:rPr>
                <w:rFonts w:eastAsia="仿宋_GB2312"/>
                <w:color w:val="000000" w:themeColor="text1"/>
                <w:szCs w:val="21"/>
              </w:rPr>
            </w:pPr>
            <w:r>
              <w:rPr>
                <w:rFonts w:eastAsia="仿宋_GB2312"/>
                <w:color w:val="000000" w:themeColor="text1"/>
                <w:szCs w:val="21"/>
              </w:rPr>
              <w:t>1</w:t>
            </w:r>
          </w:p>
        </w:tc>
        <w:tc>
          <w:tcPr>
            <w:tcW w:w="1223" w:type="dxa"/>
            <w:vAlign w:val="center"/>
          </w:tcPr>
          <w:p w14:paraId="45B639F4" w14:textId="77777777" w:rsidR="00955405" w:rsidRDefault="00704405">
            <w:pPr>
              <w:rPr>
                <w:rFonts w:eastAsia="仿宋_GB2312"/>
                <w:color w:val="000000" w:themeColor="text1"/>
                <w:kern w:val="0"/>
                <w:szCs w:val="21"/>
              </w:rPr>
            </w:pPr>
            <w:r>
              <w:rPr>
                <w:rFonts w:eastAsia="仿宋_GB2312"/>
                <w:color w:val="000000" w:themeColor="text1"/>
                <w:kern w:val="0"/>
                <w:szCs w:val="21"/>
              </w:rPr>
              <w:t>问题：高水平创新产出仍然较少，科技成果转化通道建设需进一步加强</w:t>
            </w:r>
          </w:p>
          <w:p w14:paraId="7ADA2253" w14:textId="77777777" w:rsidR="00955405" w:rsidRDefault="00704405">
            <w:pPr>
              <w:rPr>
                <w:rFonts w:eastAsia="仿宋_GB2312"/>
                <w:color w:val="000000" w:themeColor="text1"/>
                <w:szCs w:val="21"/>
              </w:rPr>
            </w:pPr>
            <w:r>
              <w:rPr>
                <w:rFonts w:eastAsia="仿宋_GB2312"/>
                <w:color w:val="000000" w:themeColor="text1"/>
                <w:kern w:val="0"/>
                <w:szCs w:val="21"/>
              </w:rPr>
              <w:t>解决措施：承接</w:t>
            </w:r>
            <w:r>
              <w:rPr>
                <w:rFonts w:eastAsia="仿宋_GB2312"/>
                <w:color w:val="000000" w:themeColor="text1"/>
                <w:kern w:val="0"/>
                <w:szCs w:val="21"/>
              </w:rPr>
              <w:t>“</w:t>
            </w:r>
            <w:r>
              <w:rPr>
                <w:rFonts w:eastAsia="仿宋_GB2312"/>
                <w:color w:val="000000" w:themeColor="text1"/>
                <w:kern w:val="0"/>
                <w:szCs w:val="21"/>
              </w:rPr>
              <w:t>三城一区</w:t>
            </w:r>
            <w:r>
              <w:rPr>
                <w:rFonts w:eastAsia="仿宋_GB2312"/>
                <w:color w:val="000000" w:themeColor="text1"/>
                <w:kern w:val="0"/>
                <w:szCs w:val="21"/>
              </w:rPr>
              <w:t>”</w:t>
            </w:r>
            <w:r>
              <w:rPr>
                <w:rFonts w:eastAsia="仿宋_GB2312"/>
                <w:color w:val="000000" w:themeColor="text1"/>
                <w:kern w:val="0"/>
                <w:szCs w:val="21"/>
              </w:rPr>
              <w:t>创新效应外溢</w:t>
            </w:r>
          </w:p>
        </w:tc>
        <w:tc>
          <w:tcPr>
            <w:tcW w:w="924" w:type="dxa"/>
            <w:vAlign w:val="center"/>
          </w:tcPr>
          <w:p w14:paraId="1D63BE72" w14:textId="77777777" w:rsidR="00955405" w:rsidRDefault="00704405">
            <w:pPr>
              <w:jc w:val="center"/>
              <w:rPr>
                <w:rFonts w:eastAsia="仿宋_GB2312"/>
                <w:color w:val="000000" w:themeColor="text1"/>
                <w:szCs w:val="21"/>
              </w:rPr>
            </w:pPr>
            <w:r>
              <w:rPr>
                <w:rFonts w:eastAsia="仿宋_GB2312"/>
                <w:color w:val="000000" w:themeColor="text1"/>
                <w:szCs w:val="21"/>
              </w:rPr>
              <w:t>重大政策</w:t>
            </w:r>
          </w:p>
        </w:tc>
        <w:tc>
          <w:tcPr>
            <w:tcW w:w="2934" w:type="dxa"/>
            <w:vAlign w:val="center"/>
          </w:tcPr>
          <w:p w14:paraId="168DCB4C" w14:textId="77777777" w:rsidR="00955405" w:rsidRDefault="00704405">
            <w:pPr>
              <w:rPr>
                <w:rFonts w:eastAsia="仿宋_GB2312"/>
                <w:color w:val="000000" w:themeColor="text1"/>
                <w:szCs w:val="21"/>
              </w:rPr>
            </w:pPr>
            <w:r>
              <w:rPr>
                <w:rFonts w:eastAsia="仿宋_GB2312"/>
                <w:b/>
                <w:bCs/>
                <w:color w:val="000000" w:themeColor="text1"/>
                <w:szCs w:val="21"/>
              </w:rPr>
              <w:t>《北京</w:t>
            </w:r>
            <w:r>
              <w:rPr>
                <w:rFonts w:eastAsia="仿宋_GB2312"/>
                <w:b/>
                <w:bCs/>
                <w:color w:val="000000" w:themeColor="text1"/>
                <w:szCs w:val="21"/>
              </w:rPr>
              <w:t>“</w:t>
            </w:r>
            <w:r>
              <w:rPr>
                <w:rFonts w:eastAsia="仿宋_GB2312"/>
                <w:b/>
                <w:bCs/>
                <w:color w:val="000000" w:themeColor="text1"/>
                <w:szCs w:val="21"/>
              </w:rPr>
              <w:t>三城一区</w:t>
            </w:r>
            <w:r>
              <w:rPr>
                <w:rFonts w:eastAsia="仿宋_GB2312"/>
                <w:b/>
                <w:bCs/>
                <w:color w:val="000000" w:themeColor="text1"/>
                <w:szCs w:val="21"/>
              </w:rPr>
              <w:t>”</w:t>
            </w:r>
            <w:r>
              <w:rPr>
                <w:rFonts w:eastAsia="仿宋_GB2312"/>
                <w:b/>
                <w:bCs/>
                <w:color w:val="000000" w:themeColor="text1"/>
                <w:szCs w:val="21"/>
              </w:rPr>
              <w:t>规划》：</w:t>
            </w:r>
            <w:r>
              <w:rPr>
                <w:rFonts w:eastAsia="仿宋_GB2312"/>
                <w:color w:val="000000" w:themeColor="text1"/>
                <w:szCs w:val="21"/>
              </w:rPr>
              <w:t>中关村科学城要聚焦，以建设具有全球影响力的原始创新策源地和自主创新主阵地为目标；怀柔科学城要突破，建立国际化、开放式管理运行新机制；未来科学城要搞活，鼓励入驻央企加大研发投入；北京经济技术开发区要优化提升，统筹大兴、通州等空间资源。</w:t>
            </w:r>
          </w:p>
          <w:p w14:paraId="58BCD8B5" w14:textId="77777777" w:rsidR="00955405" w:rsidRDefault="00704405">
            <w:pPr>
              <w:rPr>
                <w:rFonts w:eastAsia="仿宋_GB2312"/>
                <w:color w:val="000000" w:themeColor="text1"/>
                <w:szCs w:val="21"/>
              </w:rPr>
            </w:pPr>
            <w:r>
              <w:rPr>
                <w:rFonts w:eastAsia="仿宋_GB2312"/>
                <w:b/>
                <w:bCs/>
                <w:color w:val="000000" w:themeColor="text1"/>
                <w:szCs w:val="21"/>
              </w:rPr>
              <w:t>北京市知识产权局《</w:t>
            </w:r>
            <w:r>
              <w:rPr>
                <w:rFonts w:eastAsia="仿宋_GB2312"/>
                <w:b/>
                <w:bCs/>
                <w:color w:val="000000" w:themeColor="text1"/>
                <w:szCs w:val="21"/>
              </w:rPr>
              <w:t>“</w:t>
            </w:r>
            <w:r>
              <w:rPr>
                <w:rFonts w:eastAsia="仿宋_GB2312"/>
                <w:b/>
                <w:bCs/>
                <w:color w:val="000000" w:themeColor="text1"/>
                <w:szCs w:val="21"/>
              </w:rPr>
              <w:t>三城一区</w:t>
            </w:r>
            <w:r>
              <w:rPr>
                <w:rFonts w:eastAsia="仿宋_GB2312"/>
                <w:b/>
                <w:bCs/>
                <w:color w:val="000000" w:themeColor="text1"/>
                <w:szCs w:val="21"/>
              </w:rPr>
              <w:t>”</w:t>
            </w:r>
            <w:r>
              <w:rPr>
                <w:rFonts w:eastAsia="仿宋_GB2312"/>
                <w:b/>
                <w:bCs/>
                <w:color w:val="000000" w:themeColor="text1"/>
                <w:szCs w:val="21"/>
              </w:rPr>
              <w:t>知识产权行动方案（</w:t>
            </w:r>
            <w:r>
              <w:rPr>
                <w:rFonts w:eastAsia="仿宋_GB2312"/>
                <w:b/>
                <w:bCs/>
                <w:color w:val="000000" w:themeColor="text1"/>
                <w:szCs w:val="21"/>
              </w:rPr>
              <w:t>2020-2022</w:t>
            </w:r>
            <w:r>
              <w:rPr>
                <w:rFonts w:eastAsia="仿宋_GB2312"/>
                <w:b/>
                <w:bCs/>
                <w:color w:val="000000" w:themeColor="text1"/>
                <w:szCs w:val="21"/>
              </w:rPr>
              <w:t>年）》：</w:t>
            </w:r>
            <w:r>
              <w:rPr>
                <w:rFonts w:eastAsia="仿宋_GB2312"/>
                <w:color w:val="000000" w:themeColor="text1"/>
                <w:szCs w:val="21"/>
              </w:rPr>
              <w:t>中关村科学城建成世界一流的知识产权生态示范区，怀柔科学城成</w:t>
            </w:r>
            <w:r>
              <w:rPr>
                <w:rFonts w:eastAsia="仿宋_GB2312"/>
                <w:color w:val="000000" w:themeColor="text1"/>
                <w:szCs w:val="21"/>
              </w:rPr>
              <w:lastRenderedPageBreak/>
              <w:t>为实现原始创新突破的知识产权前沿探索区，未来科学城形成开放活跃的知识产权协同创新区，北京经济技术开发区构建技术转化承接的知识产权产业运用区。</w:t>
            </w:r>
          </w:p>
        </w:tc>
        <w:tc>
          <w:tcPr>
            <w:tcW w:w="2581" w:type="dxa"/>
            <w:vAlign w:val="center"/>
          </w:tcPr>
          <w:p w14:paraId="5FD27723" w14:textId="77777777" w:rsidR="00955405" w:rsidRDefault="00704405">
            <w:pPr>
              <w:rPr>
                <w:rFonts w:eastAsia="仿宋_GB2312"/>
                <w:color w:val="000000" w:themeColor="text1"/>
                <w:szCs w:val="21"/>
              </w:rPr>
            </w:pPr>
            <w:r>
              <w:rPr>
                <w:rFonts w:eastAsia="仿宋_GB2312"/>
                <w:color w:val="000000" w:themeColor="text1"/>
                <w:szCs w:val="21"/>
              </w:rPr>
              <w:lastRenderedPageBreak/>
              <w:t>丰台区积极对接</w:t>
            </w:r>
            <w:r>
              <w:rPr>
                <w:rFonts w:eastAsia="仿宋_GB2312"/>
                <w:color w:val="000000" w:themeColor="text1"/>
                <w:szCs w:val="21"/>
              </w:rPr>
              <w:t>“</w:t>
            </w:r>
            <w:r>
              <w:rPr>
                <w:rFonts w:eastAsia="仿宋_GB2312"/>
                <w:color w:val="000000" w:themeColor="text1"/>
                <w:szCs w:val="21"/>
              </w:rPr>
              <w:t>三城一区</w:t>
            </w:r>
            <w:r>
              <w:rPr>
                <w:rFonts w:eastAsia="仿宋_GB2312"/>
                <w:color w:val="000000" w:themeColor="text1"/>
                <w:szCs w:val="21"/>
              </w:rPr>
              <w:t>”</w:t>
            </w:r>
            <w:r>
              <w:rPr>
                <w:rFonts w:eastAsia="仿宋_GB2312"/>
                <w:color w:val="000000" w:themeColor="text1"/>
                <w:szCs w:val="21"/>
              </w:rPr>
              <w:t>产业，形成以中关村丰台园为主的轨道交通和航空航天两大千亿级产业集群，同步发展金融、医药健康等百亿级高新产业，并制定新材料、人工智能、新能源汽车、软件和信息服务等</w:t>
            </w:r>
            <w:r>
              <w:rPr>
                <w:rFonts w:eastAsia="仿宋_GB2312"/>
                <w:color w:val="000000" w:themeColor="text1"/>
                <w:szCs w:val="21"/>
              </w:rPr>
              <w:t>5</w:t>
            </w:r>
            <w:r>
              <w:rPr>
                <w:rFonts w:eastAsia="仿宋_GB2312"/>
                <w:color w:val="000000" w:themeColor="text1"/>
                <w:szCs w:val="21"/>
              </w:rPr>
              <w:t>大高精尖产业专项研究部署。一系列重大举措使区域产业结构逐步优化，上下游产业链逐渐完善，为承接总部级高新企业创造良好产业基础。</w:t>
            </w:r>
          </w:p>
        </w:tc>
        <w:tc>
          <w:tcPr>
            <w:tcW w:w="3016" w:type="dxa"/>
            <w:vAlign w:val="center"/>
          </w:tcPr>
          <w:p w14:paraId="28315C52" w14:textId="77777777" w:rsidR="00955405" w:rsidRDefault="00704405">
            <w:pPr>
              <w:rPr>
                <w:rFonts w:eastAsia="仿宋_GB2312"/>
                <w:color w:val="000000" w:themeColor="text1"/>
                <w:szCs w:val="21"/>
              </w:rPr>
            </w:pPr>
            <w:r>
              <w:rPr>
                <w:rFonts w:eastAsia="仿宋_GB2312"/>
                <w:b/>
                <w:bCs/>
                <w:color w:val="000000" w:themeColor="text1"/>
                <w:szCs w:val="21"/>
              </w:rPr>
              <w:t>北京经济技术开发区：</w:t>
            </w:r>
            <w:r>
              <w:rPr>
                <w:rFonts w:eastAsia="仿宋_GB2312"/>
                <w:color w:val="000000" w:themeColor="text1"/>
                <w:szCs w:val="21"/>
              </w:rPr>
              <w:t>积极拓展转化渠道，推进与三城协同创新合作。与中关村、海淀区共同建设中关村科技成果产业化先导基地，采用</w:t>
            </w:r>
            <w:r>
              <w:rPr>
                <w:rFonts w:eastAsia="仿宋_GB2312"/>
                <w:color w:val="000000" w:themeColor="text1"/>
                <w:szCs w:val="21"/>
              </w:rPr>
              <w:t>“</w:t>
            </w:r>
            <w:r>
              <w:rPr>
                <w:rFonts w:eastAsia="仿宋_GB2312"/>
                <w:color w:val="000000" w:themeColor="text1"/>
                <w:szCs w:val="21"/>
              </w:rPr>
              <w:t>基地</w:t>
            </w:r>
            <w:r>
              <w:rPr>
                <w:rFonts w:eastAsia="仿宋_GB2312"/>
                <w:color w:val="000000" w:themeColor="text1"/>
                <w:szCs w:val="21"/>
              </w:rPr>
              <w:t>+</w:t>
            </w:r>
            <w:r>
              <w:rPr>
                <w:rFonts w:eastAsia="仿宋_GB2312"/>
                <w:color w:val="000000" w:themeColor="text1"/>
                <w:szCs w:val="21"/>
              </w:rPr>
              <w:t>基金</w:t>
            </w:r>
            <w:r>
              <w:rPr>
                <w:rFonts w:eastAsia="仿宋_GB2312"/>
                <w:color w:val="000000" w:themeColor="text1"/>
                <w:szCs w:val="21"/>
              </w:rPr>
              <w:t>+</w:t>
            </w:r>
            <w:r>
              <w:rPr>
                <w:rFonts w:eastAsia="仿宋_GB2312"/>
                <w:color w:val="000000" w:themeColor="text1"/>
                <w:szCs w:val="21"/>
              </w:rPr>
              <w:t>平台</w:t>
            </w:r>
            <w:r>
              <w:rPr>
                <w:rFonts w:eastAsia="仿宋_GB2312"/>
                <w:color w:val="000000" w:themeColor="text1"/>
                <w:szCs w:val="21"/>
              </w:rPr>
              <w:t>”</w:t>
            </w:r>
            <w:r>
              <w:rPr>
                <w:rFonts w:eastAsia="仿宋_GB2312"/>
                <w:color w:val="000000" w:themeColor="text1"/>
                <w:szCs w:val="21"/>
              </w:rPr>
              <w:t>方式，推动先导基地实体化建设；持续拓宽与高校院所间的合作渠道，与清华、北大、北理工等签约高校院所建立成果转化项目库，形成成果转化对接机制，梳理入库项目</w:t>
            </w:r>
            <w:r>
              <w:rPr>
                <w:rFonts w:eastAsia="仿宋_GB2312"/>
                <w:color w:val="000000" w:themeColor="text1"/>
                <w:szCs w:val="21"/>
              </w:rPr>
              <w:t>717</w:t>
            </w:r>
            <w:r>
              <w:rPr>
                <w:rFonts w:eastAsia="仿宋_GB2312"/>
                <w:color w:val="000000" w:themeColor="text1"/>
                <w:szCs w:val="21"/>
              </w:rPr>
              <w:t>项。此外，经开区还参与科技部自然科学基金设立，攻关集成电路、医药健康等领域关键核心技术。</w:t>
            </w:r>
          </w:p>
          <w:p w14:paraId="08AF9121"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顺义区：</w:t>
            </w:r>
            <w:r>
              <w:rPr>
                <w:rFonts w:eastAsia="仿宋_GB2312"/>
                <w:color w:val="000000" w:themeColor="text1"/>
                <w:szCs w:val="21"/>
              </w:rPr>
              <w:t>《北京创新产业集群示范区发展规划（</w:t>
            </w:r>
            <w:r>
              <w:rPr>
                <w:rFonts w:eastAsia="仿宋_GB2312"/>
                <w:color w:val="000000" w:themeColor="text1"/>
                <w:szCs w:val="21"/>
              </w:rPr>
              <w:t>2017-2035</w:t>
            </w:r>
            <w:r>
              <w:rPr>
                <w:rFonts w:eastAsia="仿宋_GB2312"/>
                <w:color w:val="000000" w:themeColor="text1"/>
                <w:szCs w:val="21"/>
              </w:rPr>
              <w:t>）》：发挥市场在配置科技创新资源中的决定性作用，搭建与</w:t>
            </w:r>
            <w:r>
              <w:rPr>
                <w:rFonts w:eastAsia="仿宋_GB2312"/>
                <w:color w:val="000000" w:themeColor="text1"/>
                <w:szCs w:val="21"/>
              </w:rPr>
              <w:t>“</w:t>
            </w:r>
            <w:r>
              <w:rPr>
                <w:rFonts w:eastAsia="仿宋_GB2312"/>
                <w:color w:val="000000" w:themeColor="text1"/>
                <w:szCs w:val="21"/>
              </w:rPr>
              <w:t>三城一区</w:t>
            </w:r>
            <w:r>
              <w:rPr>
                <w:rFonts w:eastAsia="仿宋_GB2312"/>
                <w:color w:val="000000" w:themeColor="text1"/>
                <w:szCs w:val="21"/>
              </w:rPr>
              <w:t>”</w:t>
            </w:r>
            <w:r>
              <w:rPr>
                <w:rFonts w:eastAsia="仿宋_GB2312"/>
                <w:color w:val="000000" w:themeColor="text1"/>
                <w:szCs w:val="21"/>
              </w:rPr>
              <w:t>以及国内外创新资源的对接平台，制定支持政策，优化承载环境，提升服务水平，拓展应用空间，打造全过程转移转化和产业化体系，推动一批短中期见效、有力带动产业结构升级的重大科技成果转化应用。</w:t>
            </w:r>
          </w:p>
        </w:tc>
        <w:tc>
          <w:tcPr>
            <w:tcW w:w="3028" w:type="dxa"/>
            <w:vAlign w:val="center"/>
          </w:tcPr>
          <w:p w14:paraId="525F6293" w14:textId="77777777" w:rsidR="00955405"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加强创新协同能力，主动与</w:t>
            </w:r>
            <w:r>
              <w:rPr>
                <w:rFonts w:eastAsia="仿宋_GB2312"/>
                <w:color w:val="000000" w:themeColor="text1"/>
                <w:szCs w:val="21"/>
              </w:rPr>
              <w:t>“</w:t>
            </w:r>
            <w:r>
              <w:rPr>
                <w:rFonts w:eastAsia="仿宋_GB2312"/>
                <w:color w:val="000000" w:themeColor="text1"/>
                <w:szCs w:val="21"/>
              </w:rPr>
              <w:t>三城一区</w:t>
            </w:r>
            <w:r>
              <w:rPr>
                <w:rFonts w:eastAsia="仿宋_GB2312"/>
                <w:color w:val="000000" w:themeColor="text1"/>
                <w:szCs w:val="21"/>
              </w:rPr>
              <w:t>”</w:t>
            </w:r>
            <w:r>
              <w:rPr>
                <w:rFonts w:eastAsia="仿宋_GB2312"/>
                <w:color w:val="000000" w:themeColor="text1"/>
                <w:szCs w:val="21"/>
              </w:rPr>
              <w:t>融合发展，结合区域优势，有重点的吸收</w:t>
            </w:r>
            <w:r>
              <w:rPr>
                <w:rFonts w:eastAsia="仿宋_GB2312"/>
                <w:color w:val="000000" w:themeColor="text1"/>
                <w:szCs w:val="21"/>
              </w:rPr>
              <w:t>“</w:t>
            </w:r>
            <w:r>
              <w:rPr>
                <w:rFonts w:eastAsia="仿宋_GB2312"/>
                <w:color w:val="000000" w:themeColor="text1"/>
                <w:szCs w:val="21"/>
              </w:rPr>
              <w:t>三城一区</w:t>
            </w:r>
            <w:r>
              <w:rPr>
                <w:rFonts w:eastAsia="仿宋_GB2312"/>
                <w:color w:val="000000" w:themeColor="text1"/>
                <w:szCs w:val="21"/>
              </w:rPr>
              <w:t>”</w:t>
            </w:r>
            <w:r>
              <w:rPr>
                <w:rFonts w:eastAsia="仿宋_GB2312"/>
                <w:color w:val="000000" w:themeColor="text1"/>
                <w:szCs w:val="21"/>
              </w:rPr>
              <w:t>外溢的高精尖创新成果和项目落地转化，并在大科学装置应用、合作研发等方面开展紧密合作。</w:t>
            </w:r>
            <w:r>
              <w:rPr>
                <w:rFonts w:eastAsia="仿宋_GB2312"/>
                <w:color w:val="000000" w:themeColor="text1"/>
                <w:szCs w:val="21"/>
              </w:rPr>
              <w:t>2.</w:t>
            </w:r>
            <w:r>
              <w:rPr>
                <w:rFonts w:eastAsia="仿宋_GB2312"/>
                <w:color w:val="000000" w:themeColor="text1"/>
                <w:szCs w:val="21"/>
              </w:rPr>
              <w:t>探索建立</w:t>
            </w:r>
            <w:r>
              <w:rPr>
                <w:rFonts w:eastAsia="仿宋_GB2312"/>
                <w:color w:val="000000" w:themeColor="text1"/>
                <w:szCs w:val="21"/>
              </w:rPr>
              <w:t>“</w:t>
            </w:r>
            <w:r>
              <w:rPr>
                <w:rFonts w:eastAsia="仿宋_GB2312"/>
                <w:color w:val="000000" w:themeColor="text1"/>
                <w:szCs w:val="21"/>
              </w:rPr>
              <w:t>三城</w:t>
            </w:r>
            <w:r>
              <w:rPr>
                <w:rFonts w:eastAsia="仿宋_GB2312"/>
                <w:color w:val="000000" w:themeColor="text1"/>
                <w:szCs w:val="21"/>
              </w:rPr>
              <w:t>”</w:t>
            </w:r>
            <w:r>
              <w:rPr>
                <w:rFonts w:eastAsia="仿宋_GB2312"/>
                <w:color w:val="000000" w:themeColor="text1"/>
                <w:szCs w:val="21"/>
              </w:rPr>
              <w:t>科技成果定向转化模式，以处于成长阶段、溢出性强的高新技术企业转移为承接重点，吸引符合区域定位的产业链上下游企业在丰台聚集发展。</w:t>
            </w:r>
            <w:r>
              <w:rPr>
                <w:rFonts w:eastAsia="仿宋_GB2312"/>
                <w:color w:val="000000" w:themeColor="text1"/>
                <w:szCs w:val="21"/>
              </w:rPr>
              <w:t>3.</w:t>
            </w:r>
            <w:r>
              <w:rPr>
                <w:rFonts w:eastAsia="仿宋_GB2312"/>
                <w:color w:val="000000" w:themeColor="text1"/>
                <w:szCs w:val="21"/>
              </w:rPr>
              <w:t>支持丰台区企业及科研院所参与怀柔科学城重大科技基础设施和前沿交叉研究平台建设，共同开展关</w:t>
            </w:r>
            <w:r>
              <w:rPr>
                <w:rFonts w:eastAsia="仿宋_GB2312"/>
                <w:color w:val="000000" w:themeColor="text1"/>
                <w:szCs w:val="21"/>
              </w:rPr>
              <w:lastRenderedPageBreak/>
              <w:t>键共性技术、颠覆性技术和前沿交叉技术研究，促进前沿技术落地转化。</w:t>
            </w:r>
            <w:r>
              <w:rPr>
                <w:rFonts w:eastAsia="仿宋_GB2312"/>
                <w:color w:val="000000" w:themeColor="text1"/>
                <w:szCs w:val="21"/>
              </w:rPr>
              <w:t>4.</w:t>
            </w:r>
            <w:r>
              <w:rPr>
                <w:rFonts w:eastAsia="仿宋_GB2312"/>
                <w:color w:val="000000" w:themeColor="text1"/>
                <w:szCs w:val="21"/>
              </w:rPr>
              <w:t>加强与未来科学城、北京经济技术开发区的重大项目对接联系，深化产学研合作，广泛开展各类开放交流活动，促进协同联动。</w:t>
            </w:r>
          </w:p>
        </w:tc>
      </w:tr>
      <w:tr w:rsidR="00955405" w14:paraId="41FBCAEF" w14:textId="77777777">
        <w:tc>
          <w:tcPr>
            <w:tcW w:w="468" w:type="dxa"/>
            <w:vAlign w:val="center"/>
          </w:tcPr>
          <w:p w14:paraId="597A15CC"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2</w:t>
            </w:r>
          </w:p>
        </w:tc>
        <w:tc>
          <w:tcPr>
            <w:tcW w:w="1223" w:type="dxa"/>
            <w:vAlign w:val="center"/>
          </w:tcPr>
          <w:p w14:paraId="3BA32B85" w14:textId="77777777" w:rsidR="00955405" w:rsidRDefault="00704405">
            <w:pPr>
              <w:rPr>
                <w:rFonts w:eastAsia="仿宋_GB2312"/>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与</w:t>
            </w:r>
            <w:r>
              <w:rPr>
                <w:rFonts w:eastAsia="仿宋_GB2312"/>
                <w:color w:val="000000" w:themeColor="text1"/>
                <w:kern w:val="0"/>
                <w:szCs w:val="21"/>
              </w:rPr>
              <w:t>“</w:t>
            </w:r>
            <w:r>
              <w:rPr>
                <w:rFonts w:eastAsia="仿宋_GB2312"/>
                <w:color w:val="000000" w:themeColor="text1"/>
                <w:kern w:val="0"/>
                <w:szCs w:val="21"/>
              </w:rPr>
              <w:t>京津冀</w:t>
            </w:r>
            <w:r>
              <w:rPr>
                <w:rFonts w:eastAsia="仿宋_GB2312"/>
                <w:color w:val="000000" w:themeColor="text1"/>
                <w:kern w:val="0"/>
                <w:szCs w:val="21"/>
              </w:rPr>
              <w:t>”</w:t>
            </w:r>
            <w:r>
              <w:rPr>
                <w:rFonts w:eastAsia="仿宋_GB2312"/>
                <w:color w:val="000000" w:themeColor="text1"/>
                <w:kern w:val="0"/>
                <w:szCs w:val="21"/>
              </w:rPr>
              <w:t>产业协同发展效应不突出</w:t>
            </w:r>
          </w:p>
          <w:p w14:paraId="7DC9632E" w14:textId="77777777" w:rsidR="00955405" w:rsidRDefault="00704405">
            <w:pPr>
              <w:rPr>
                <w:rFonts w:eastAsia="仿宋_GB2312"/>
                <w:color w:val="000000" w:themeColor="text1"/>
                <w:szCs w:val="21"/>
              </w:rPr>
            </w:pPr>
            <w:r>
              <w:rPr>
                <w:rFonts w:eastAsia="仿宋_GB2312"/>
                <w:b/>
                <w:bCs/>
                <w:color w:val="000000" w:themeColor="text1"/>
                <w:kern w:val="0"/>
                <w:szCs w:val="21"/>
              </w:rPr>
              <w:t>解决措施：</w:t>
            </w:r>
            <w:r>
              <w:rPr>
                <w:rFonts w:eastAsia="仿宋_GB2312"/>
                <w:color w:val="000000" w:themeColor="text1"/>
                <w:kern w:val="0"/>
                <w:szCs w:val="21"/>
              </w:rPr>
              <w:t>构建</w:t>
            </w:r>
            <w:r>
              <w:rPr>
                <w:rFonts w:eastAsia="仿宋_GB2312"/>
                <w:color w:val="000000" w:themeColor="text1"/>
                <w:kern w:val="0"/>
                <w:szCs w:val="21"/>
              </w:rPr>
              <w:t>“</w:t>
            </w:r>
            <w:r>
              <w:rPr>
                <w:rFonts w:eastAsia="仿宋_GB2312"/>
                <w:color w:val="000000" w:themeColor="text1"/>
                <w:kern w:val="0"/>
                <w:szCs w:val="21"/>
              </w:rPr>
              <w:t>京津冀</w:t>
            </w:r>
            <w:r>
              <w:rPr>
                <w:rFonts w:eastAsia="仿宋_GB2312"/>
                <w:color w:val="000000" w:themeColor="text1"/>
                <w:kern w:val="0"/>
                <w:szCs w:val="21"/>
              </w:rPr>
              <w:t>”</w:t>
            </w:r>
            <w:r>
              <w:rPr>
                <w:rFonts w:eastAsia="仿宋_GB2312"/>
                <w:color w:val="000000" w:themeColor="text1"/>
                <w:kern w:val="0"/>
                <w:szCs w:val="21"/>
              </w:rPr>
              <w:t>产业创新链</w:t>
            </w:r>
          </w:p>
        </w:tc>
        <w:tc>
          <w:tcPr>
            <w:tcW w:w="924" w:type="dxa"/>
            <w:vAlign w:val="center"/>
          </w:tcPr>
          <w:p w14:paraId="31EEE20F" w14:textId="77777777" w:rsidR="00955405" w:rsidRDefault="00704405">
            <w:pPr>
              <w:jc w:val="center"/>
              <w:rPr>
                <w:rFonts w:eastAsia="仿宋_GB2312"/>
                <w:color w:val="000000" w:themeColor="text1"/>
                <w:szCs w:val="21"/>
              </w:rPr>
            </w:pPr>
            <w:r>
              <w:rPr>
                <w:rFonts w:eastAsia="仿宋_GB2312"/>
                <w:color w:val="000000" w:themeColor="text1"/>
                <w:szCs w:val="21"/>
              </w:rPr>
              <w:t>重大政策</w:t>
            </w:r>
          </w:p>
        </w:tc>
        <w:tc>
          <w:tcPr>
            <w:tcW w:w="2934" w:type="dxa"/>
            <w:vAlign w:val="center"/>
          </w:tcPr>
          <w:p w14:paraId="34632727" w14:textId="77777777" w:rsidR="00955405"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全面落实京津冀协同发展国家战略，坚定不移推进疏解非首都功能。</w:t>
            </w:r>
            <w:r>
              <w:rPr>
                <w:rFonts w:eastAsia="仿宋_GB2312"/>
                <w:color w:val="000000" w:themeColor="text1"/>
                <w:szCs w:val="21"/>
              </w:rPr>
              <w:t>“</w:t>
            </w:r>
            <w:r>
              <w:rPr>
                <w:rFonts w:eastAsia="仿宋_GB2312"/>
                <w:color w:val="000000" w:themeColor="text1"/>
                <w:szCs w:val="21"/>
              </w:rPr>
              <w:t>十四五</w:t>
            </w:r>
            <w:r>
              <w:rPr>
                <w:rFonts w:eastAsia="仿宋_GB2312"/>
                <w:color w:val="000000" w:themeColor="text1"/>
                <w:szCs w:val="21"/>
              </w:rPr>
              <w:t>”</w:t>
            </w:r>
            <w:r>
              <w:rPr>
                <w:rFonts w:eastAsia="仿宋_GB2312"/>
                <w:color w:val="000000" w:themeColor="text1"/>
                <w:szCs w:val="21"/>
              </w:rPr>
              <w:t>时期，要坚持精准疏解、综合治理、系统提升，全力推进城市副中心高质量发展，把支持雄安新区建设作为分内之事，加快建设现代化都市圈，畅通三地循环，打造京津冀创新平台和新增长极，不断提升京津冀城市群的影响力和竞争力，全力办好北京</w:t>
            </w:r>
            <w:r>
              <w:rPr>
                <w:rFonts w:eastAsia="仿宋_GB2312"/>
                <w:color w:val="000000" w:themeColor="text1"/>
                <w:szCs w:val="21"/>
              </w:rPr>
              <w:lastRenderedPageBreak/>
              <w:t xml:space="preserve">2022 </w:t>
            </w:r>
            <w:r>
              <w:rPr>
                <w:rFonts w:eastAsia="仿宋_GB2312"/>
                <w:color w:val="000000" w:themeColor="text1"/>
                <w:szCs w:val="21"/>
              </w:rPr>
              <w:t>年冬奥会和冬残奥会。到</w:t>
            </w:r>
            <w:r>
              <w:rPr>
                <w:rFonts w:eastAsia="仿宋_GB2312"/>
                <w:color w:val="000000" w:themeColor="text1"/>
                <w:szCs w:val="21"/>
              </w:rPr>
              <w:t xml:space="preserve"> 2025 </w:t>
            </w:r>
            <w:r>
              <w:rPr>
                <w:rFonts w:eastAsia="仿宋_GB2312"/>
                <w:color w:val="000000" w:themeColor="text1"/>
                <w:szCs w:val="21"/>
              </w:rPr>
              <w:t>年，推动以首都为核心的世界级城市群主干构架基本形成。</w:t>
            </w:r>
          </w:p>
          <w:p w14:paraId="5AE1C481" w14:textId="77777777" w:rsidR="00955405" w:rsidRDefault="00704405">
            <w:pPr>
              <w:rPr>
                <w:rFonts w:eastAsia="仿宋_GB2312"/>
                <w:color w:val="000000" w:themeColor="text1"/>
                <w:szCs w:val="21"/>
              </w:rPr>
            </w:pPr>
            <w:r>
              <w:rPr>
                <w:rFonts w:eastAsia="仿宋_GB2312"/>
                <w:b/>
                <w:bCs/>
                <w:color w:val="000000" w:themeColor="text1"/>
                <w:szCs w:val="21"/>
              </w:rPr>
              <w:t>《京津冀协同发展规划纲要》：</w:t>
            </w:r>
            <w:r>
              <w:rPr>
                <w:rFonts w:eastAsia="仿宋_GB2312"/>
                <w:color w:val="000000" w:themeColor="text1"/>
                <w:szCs w:val="21"/>
              </w:rPr>
              <w:t>加快产业转型升级，打造立足区域、服务全国、辐射全球的优势产业集聚区。重点是明确产业定位和方向，加快产业转型升级，推动产业转移对接，加强三省市产业发展规划衔接，制定京津冀产业指导目录，加快津冀承接平台建设，加强京津冀产业协作等。</w:t>
            </w:r>
          </w:p>
        </w:tc>
        <w:tc>
          <w:tcPr>
            <w:tcW w:w="2581" w:type="dxa"/>
            <w:vAlign w:val="center"/>
          </w:tcPr>
          <w:p w14:paraId="223C71B1" w14:textId="77777777" w:rsidR="00955405" w:rsidRDefault="00955405">
            <w:pPr>
              <w:rPr>
                <w:rFonts w:eastAsia="仿宋_GB2312"/>
                <w:b/>
                <w:bCs/>
                <w:color w:val="000000" w:themeColor="text1"/>
                <w:szCs w:val="21"/>
              </w:rPr>
            </w:pPr>
          </w:p>
          <w:p w14:paraId="03E24B34" w14:textId="77777777" w:rsidR="00955405" w:rsidRDefault="00704405">
            <w:pPr>
              <w:rPr>
                <w:rFonts w:eastAsia="仿宋_GB2312"/>
                <w:color w:val="000000" w:themeColor="text1"/>
                <w:szCs w:val="21"/>
              </w:rPr>
            </w:pPr>
            <w:r>
              <w:rPr>
                <w:rFonts w:eastAsia="仿宋_GB2312"/>
                <w:b/>
                <w:bCs/>
                <w:color w:val="000000" w:themeColor="text1"/>
                <w:szCs w:val="21"/>
              </w:rPr>
              <w:t>《丰台分区规划（国土空间规划）（</w:t>
            </w:r>
            <w:r>
              <w:rPr>
                <w:rFonts w:eastAsia="仿宋_GB2312"/>
                <w:b/>
                <w:bCs/>
                <w:color w:val="000000" w:themeColor="text1"/>
                <w:szCs w:val="21"/>
              </w:rPr>
              <w:t>2017</w:t>
            </w:r>
            <w:r>
              <w:rPr>
                <w:rFonts w:eastAsia="仿宋_GB2312"/>
                <w:b/>
                <w:bCs/>
                <w:color w:val="000000" w:themeColor="text1"/>
                <w:szCs w:val="21"/>
              </w:rPr>
              <w:t>年</w:t>
            </w:r>
            <w:r>
              <w:rPr>
                <w:rFonts w:eastAsia="仿宋_GB2312"/>
                <w:b/>
                <w:bCs/>
                <w:color w:val="000000" w:themeColor="text1"/>
                <w:szCs w:val="21"/>
              </w:rPr>
              <w:t>—2035</w:t>
            </w:r>
            <w:r>
              <w:rPr>
                <w:rFonts w:eastAsia="仿宋_GB2312"/>
                <w:b/>
                <w:bCs/>
                <w:color w:val="000000" w:themeColor="text1"/>
                <w:szCs w:val="21"/>
              </w:rPr>
              <w:t>年）》</w:t>
            </w:r>
            <w:r>
              <w:rPr>
                <w:rFonts w:eastAsia="仿宋_GB2312"/>
                <w:color w:val="000000" w:themeColor="text1"/>
                <w:szCs w:val="21"/>
              </w:rPr>
              <w:t>坚持区域协同，构建城市治理体系。主动融入京津冀协同发展大局，抓住北京大兴国际机场投运带来的新机遇，积极对接雄安新区建设，推动区域协同发展和南北均衡发展。</w:t>
            </w:r>
          </w:p>
          <w:p w14:paraId="1B6BAA56" w14:textId="77777777" w:rsidR="00955405" w:rsidRDefault="00704405">
            <w:pPr>
              <w:rPr>
                <w:rFonts w:eastAsia="仿宋_GB2312"/>
                <w:color w:val="000000" w:themeColor="text1"/>
                <w:szCs w:val="21"/>
              </w:rPr>
            </w:pPr>
            <w:r>
              <w:rPr>
                <w:rFonts w:eastAsia="仿宋_GB2312"/>
                <w:b/>
                <w:bCs/>
                <w:color w:val="000000" w:themeColor="text1"/>
                <w:szCs w:val="21"/>
              </w:rPr>
              <w:t xml:space="preserve"> </w:t>
            </w:r>
            <w:r>
              <w:rPr>
                <w:rFonts w:eastAsia="仿宋_GB2312"/>
                <w:b/>
                <w:bCs/>
                <w:color w:val="000000" w:themeColor="text1"/>
                <w:szCs w:val="21"/>
              </w:rPr>
              <w:t>丰台园：</w:t>
            </w:r>
            <w:r>
              <w:rPr>
                <w:rFonts w:eastAsia="仿宋_GB2312"/>
                <w:b/>
                <w:bCs/>
                <w:color w:val="000000" w:themeColor="text1"/>
                <w:szCs w:val="21"/>
              </w:rPr>
              <w:t>:</w:t>
            </w:r>
            <w:r>
              <w:rPr>
                <w:rFonts w:eastAsia="仿宋_GB2312"/>
                <w:color w:val="000000" w:themeColor="text1"/>
                <w:szCs w:val="21"/>
              </w:rPr>
              <w:t>打造京津冀区域产业合作新平台</w:t>
            </w:r>
            <w:r>
              <w:rPr>
                <w:rFonts w:eastAsia="仿宋_GB2312"/>
                <w:color w:val="000000" w:themeColor="text1"/>
                <w:szCs w:val="21"/>
              </w:rPr>
              <w:t>.2014</w:t>
            </w:r>
            <w:r>
              <w:rPr>
                <w:rFonts w:eastAsia="仿宋_GB2312"/>
                <w:color w:val="000000" w:themeColor="text1"/>
                <w:szCs w:val="21"/>
              </w:rPr>
              <w:t>年丰台区政府与保定市政</w:t>
            </w:r>
            <w:r>
              <w:rPr>
                <w:rFonts w:eastAsia="仿宋_GB2312"/>
                <w:color w:val="000000" w:themeColor="text1"/>
                <w:szCs w:val="21"/>
              </w:rPr>
              <w:lastRenderedPageBreak/>
              <w:t>府签订了《关于推动产业园区合作共建的框架协议》。以</w:t>
            </w:r>
            <w:r>
              <w:rPr>
                <w:rFonts w:eastAsia="仿宋_GB2312"/>
                <w:color w:val="000000" w:themeColor="text1"/>
                <w:szCs w:val="21"/>
              </w:rPr>
              <w:t>“</w:t>
            </w:r>
            <w:r>
              <w:rPr>
                <w:rFonts w:eastAsia="仿宋_GB2312"/>
                <w:color w:val="000000" w:themeColor="text1"/>
                <w:szCs w:val="21"/>
              </w:rPr>
              <w:t>一区多园</w:t>
            </w:r>
            <w:r>
              <w:rPr>
                <w:rFonts w:eastAsia="仿宋_GB2312"/>
                <w:color w:val="000000" w:themeColor="text1"/>
                <w:szCs w:val="21"/>
              </w:rPr>
              <w:t>”</w:t>
            </w:r>
            <w:r>
              <w:rPr>
                <w:rFonts w:eastAsia="仿宋_GB2312"/>
                <w:color w:val="000000" w:themeColor="text1"/>
                <w:szCs w:val="21"/>
              </w:rPr>
              <w:t>的模式，重点围绕轨道交通、高端装备制造、生物制药等产业合作共建产业园区，打造京津冀区域产业合作新平台、协同发展的先行先试示范区。</w:t>
            </w:r>
          </w:p>
        </w:tc>
        <w:tc>
          <w:tcPr>
            <w:tcW w:w="3016" w:type="dxa"/>
            <w:vAlign w:val="center"/>
          </w:tcPr>
          <w:p w14:paraId="0C7271AC"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河北省：</w:t>
            </w:r>
            <w:r>
              <w:rPr>
                <w:rFonts w:eastAsia="仿宋_GB2312"/>
                <w:color w:val="000000" w:themeColor="text1"/>
                <w:szCs w:val="21"/>
              </w:rPr>
              <w:t>相继出台《河北省关于贯彻落实〈京津冀协同发展科技创新专项规划〉的实施意见》等政策文件，建立科技部主导下的京津冀协同创</w:t>
            </w:r>
            <w:r>
              <w:rPr>
                <w:rFonts w:eastAsia="仿宋_GB2312"/>
                <w:color w:val="000000" w:themeColor="text1"/>
                <w:szCs w:val="21"/>
              </w:rPr>
              <w:t>“1+3”</w:t>
            </w:r>
            <w:r>
              <w:rPr>
                <w:rFonts w:eastAsia="仿宋_GB2312"/>
                <w:color w:val="000000" w:themeColor="text1"/>
                <w:szCs w:val="21"/>
              </w:rPr>
              <w:t>联动工作机制和京津冀三地科技部门定期会晤机制；同时，推动建立包括河北</w:t>
            </w:r>
            <w:r>
              <w:rPr>
                <w:rFonts w:eastAsia="仿宋_GB2312"/>
                <w:color w:val="000000" w:themeColor="text1"/>
                <w:szCs w:val="21"/>
              </w:rPr>
              <w:t>·</w:t>
            </w:r>
            <w:r>
              <w:rPr>
                <w:rFonts w:eastAsia="仿宋_GB2312"/>
                <w:color w:val="000000" w:themeColor="text1"/>
                <w:szCs w:val="21"/>
              </w:rPr>
              <w:t>京南科技成果转移转化示范区、科技冬奥绿色廊道、环首都现代农业科技示范带在内的</w:t>
            </w:r>
            <w:r>
              <w:rPr>
                <w:rFonts w:eastAsia="仿宋_GB2312"/>
                <w:color w:val="000000" w:themeColor="text1"/>
                <w:szCs w:val="21"/>
              </w:rPr>
              <w:t>“</w:t>
            </w:r>
            <w:r>
              <w:rPr>
                <w:rFonts w:eastAsia="仿宋_GB2312"/>
                <w:color w:val="000000" w:themeColor="text1"/>
                <w:szCs w:val="21"/>
              </w:rPr>
              <w:t>一南一北一环</w:t>
            </w:r>
            <w:r>
              <w:rPr>
                <w:rFonts w:eastAsia="仿宋_GB2312"/>
                <w:color w:val="000000" w:themeColor="text1"/>
                <w:szCs w:val="21"/>
              </w:rPr>
              <w:t>”</w:t>
            </w:r>
            <w:r>
              <w:rPr>
                <w:rFonts w:eastAsia="仿宋_GB2312"/>
                <w:color w:val="000000" w:themeColor="text1"/>
                <w:szCs w:val="21"/>
              </w:rPr>
              <w:t>协同创新重大平台体系。持续强化同京津两市的创新资源共享，推动实现高新技术企业</w:t>
            </w:r>
            <w:r>
              <w:rPr>
                <w:rFonts w:eastAsia="仿宋_GB2312"/>
                <w:color w:val="000000" w:themeColor="text1"/>
                <w:szCs w:val="21"/>
              </w:rPr>
              <w:lastRenderedPageBreak/>
              <w:t>跨区域整体搬迁互认、科技创新券互认互通、大型仪器互联互通。瞄准高水平科研成果和尖端技术与市场有效对接。</w:t>
            </w:r>
          </w:p>
        </w:tc>
        <w:tc>
          <w:tcPr>
            <w:tcW w:w="3028" w:type="dxa"/>
            <w:vAlign w:val="center"/>
          </w:tcPr>
          <w:p w14:paraId="1D7F9174" w14:textId="77777777" w:rsidR="00955405"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强化完善京津冀区域内的科技研发、成果转化和产业化链条，实现创新链与产业链的深度融合。</w:t>
            </w:r>
            <w:r>
              <w:rPr>
                <w:rFonts w:eastAsia="仿宋_GB2312"/>
                <w:color w:val="000000" w:themeColor="text1"/>
                <w:szCs w:val="21"/>
              </w:rPr>
              <w:t>2.</w:t>
            </w:r>
            <w:r>
              <w:rPr>
                <w:rFonts w:eastAsia="仿宋_GB2312"/>
                <w:color w:val="000000" w:themeColor="text1"/>
                <w:szCs w:val="21"/>
              </w:rPr>
              <w:t>加强与雄安新区的创新交流，探索研发共同投入、产业化共同受益的合作机制。</w:t>
            </w:r>
            <w:r>
              <w:rPr>
                <w:rFonts w:eastAsia="仿宋_GB2312"/>
                <w:color w:val="000000" w:themeColor="text1"/>
                <w:szCs w:val="21"/>
              </w:rPr>
              <w:t>3.</w:t>
            </w:r>
            <w:r>
              <w:rPr>
                <w:rFonts w:eastAsia="仿宋_GB2312"/>
                <w:color w:val="000000" w:themeColor="text1"/>
                <w:szCs w:val="21"/>
              </w:rPr>
              <w:t>推动创新资源向津冀输出，建设成果转化线上平台，加强三地技术市场融通合作，加快推进科技创新成果在津冀范围内实现产品化产业化。</w:t>
            </w:r>
            <w:r>
              <w:rPr>
                <w:rFonts w:eastAsia="仿宋_GB2312"/>
                <w:color w:val="000000" w:themeColor="text1"/>
                <w:szCs w:val="21"/>
              </w:rPr>
              <w:t>4.</w:t>
            </w:r>
            <w:r>
              <w:rPr>
                <w:rFonts w:eastAsia="仿宋_GB2312"/>
                <w:color w:val="000000" w:themeColor="text1"/>
                <w:szCs w:val="21"/>
              </w:rPr>
              <w:t>积极推动中关村丰台园、丽泽金融商务区与津冀两地开展交流合作，实现资源在三地间优化配置。</w:t>
            </w:r>
            <w:r>
              <w:rPr>
                <w:rFonts w:eastAsia="仿宋_GB2312"/>
                <w:color w:val="000000" w:themeColor="text1"/>
                <w:szCs w:val="21"/>
              </w:rPr>
              <w:lastRenderedPageBreak/>
              <w:t>5.</w:t>
            </w:r>
            <w:r>
              <w:rPr>
                <w:rFonts w:eastAsia="仿宋_GB2312"/>
                <w:color w:val="000000" w:themeColor="text1"/>
                <w:szCs w:val="21"/>
              </w:rPr>
              <w:t>引导支持区内高精尖企业围绕京津冀区域工业升级改造应用场景，培育工业互联网平台，提升津冀传统产业数字化、智能化水平。</w:t>
            </w:r>
          </w:p>
        </w:tc>
      </w:tr>
      <w:tr w:rsidR="00955405" w14:paraId="412EE3AC" w14:textId="77777777" w:rsidTr="003E256F">
        <w:tc>
          <w:tcPr>
            <w:tcW w:w="468" w:type="dxa"/>
            <w:vAlign w:val="center"/>
          </w:tcPr>
          <w:p w14:paraId="73A50AB6"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3</w:t>
            </w:r>
          </w:p>
        </w:tc>
        <w:tc>
          <w:tcPr>
            <w:tcW w:w="1223" w:type="dxa"/>
            <w:vAlign w:val="center"/>
          </w:tcPr>
          <w:p w14:paraId="1D98EACB" w14:textId="77777777" w:rsidR="00955405" w:rsidRDefault="00704405">
            <w:pPr>
              <w:rPr>
                <w:rFonts w:eastAsia="仿宋_GB2312"/>
                <w:b/>
                <w:bCs/>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科技孵化体系不够健全</w:t>
            </w:r>
          </w:p>
          <w:p w14:paraId="0E743F32" w14:textId="77777777" w:rsidR="00955405" w:rsidRDefault="00704405">
            <w:pPr>
              <w:rPr>
                <w:rFonts w:eastAsia="仿宋_GB2312"/>
                <w:color w:val="000000" w:themeColor="text1"/>
                <w:szCs w:val="21"/>
              </w:rPr>
            </w:pPr>
            <w:r>
              <w:rPr>
                <w:rFonts w:eastAsia="仿宋_GB2312"/>
                <w:b/>
                <w:bCs/>
                <w:color w:val="000000" w:themeColor="text1"/>
                <w:kern w:val="0"/>
                <w:szCs w:val="21"/>
              </w:rPr>
              <w:t>解决措施：</w:t>
            </w:r>
            <w:r>
              <w:rPr>
                <w:rFonts w:eastAsia="仿宋_GB2312"/>
                <w:color w:val="000000" w:themeColor="text1"/>
                <w:kern w:val="0"/>
                <w:szCs w:val="21"/>
              </w:rPr>
              <w:t>构建全链条科技孵化育成体系</w:t>
            </w:r>
          </w:p>
        </w:tc>
        <w:tc>
          <w:tcPr>
            <w:tcW w:w="924" w:type="dxa"/>
            <w:vAlign w:val="center"/>
          </w:tcPr>
          <w:p w14:paraId="1CA925A7" w14:textId="77777777" w:rsidR="00955405" w:rsidRDefault="00704405">
            <w:pPr>
              <w:jc w:val="center"/>
              <w:rPr>
                <w:rFonts w:eastAsia="仿宋_GB2312"/>
                <w:color w:val="000000" w:themeColor="text1"/>
                <w:szCs w:val="21"/>
              </w:rPr>
            </w:pPr>
            <w:r>
              <w:rPr>
                <w:rFonts w:eastAsia="仿宋_GB2312"/>
                <w:color w:val="000000" w:themeColor="text1"/>
                <w:szCs w:val="21"/>
              </w:rPr>
              <w:t>重大政策</w:t>
            </w:r>
          </w:p>
        </w:tc>
        <w:tc>
          <w:tcPr>
            <w:tcW w:w="2934" w:type="dxa"/>
            <w:vAlign w:val="center"/>
          </w:tcPr>
          <w:p w14:paraId="20162BE5" w14:textId="77777777" w:rsidR="00955405"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打造标杆型孵化器和加速器，促进创新创业服务机构专业化、品牌化、国际化发展。</w:t>
            </w:r>
          </w:p>
        </w:tc>
        <w:tc>
          <w:tcPr>
            <w:tcW w:w="2581" w:type="dxa"/>
            <w:shd w:val="clear" w:color="auto" w:fill="auto"/>
            <w:vAlign w:val="center"/>
          </w:tcPr>
          <w:p w14:paraId="0D9EBAD3" w14:textId="77777777" w:rsidR="00955405" w:rsidRPr="003E256F" w:rsidRDefault="00704405" w:rsidP="00EB78D9">
            <w:pPr>
              <w:rPr>
                <w:rFonts w:eastAsia="仿宋_GB2312"/>
                <w:color w:val="000000" w:themeColor="text1"/>
                <w:szCs w:val="21"/>
              </w:rPr>
            </w:pPr>
            <w:r w:rsidRPr="00EB78D9">
              <w:rPr>
                <w:rFonts w:eastAsia="仿宋_GB2312"/>
                <w:b/>
                <w:color w:val="000000" w:themeColor="text1"/>
                <w:szCs w:val="21"/>
              </w:rPr>
              <w:t>《丰台区关于加快高精尖产业发展扶持措施（试行）》：</w:t>
            </w:r>
            <w:r w:rsidRPr="003E256F">
              <w:rPr>
                <w:rFonts w:eastAsia="仿宋_GB2312"/>
                <w:color w:val="000000" w:themeColor="text1"/>
                <w:szCs w:val="21"/>
              </w:rPr>
              <w:t>培育创新创业生态，对经认定的孵化平台给予最高</w:t>
            </w:r>
            <w:r w:rsidRPr="003E256F">
              <w:rPr>
                <w:rFonts w:eastAsia="仿宋_GB2312"/>
                <w:color w:val="000000" w:themeColor="text1"/>
                <w:szCs w:val="21"/>
              </w:rPr>
              <w:t>500</w:t>
            </w:r>
            <w:r w:rsidRPr="003E256F">
              <w:rPr>
                <w:rFonts w:eastAsia="仿宋_GB2312"/>
                <w:color w:val="000000" w:themeColor="text1"/>
                <w:szCs w:val="21"/>
              </w:rPr>
              <w:t>万元扶持。</w:t>
            </w:r>
          </w:p>
          <w:p w14:paraId="1D71E0D5" w14:textId="77777777" w:rsidR="00955405" w:rsidRPr="00EB78D9" w:rsidRDefault="00704405" w:rsidP="00EB78D9">
            <w:pPr>
              <w:rPr>
                <w:rFonts w:eastAsia="仿宋_GB2312"/>
                <w:color w:val="000000" w:themeColor="text1"/>
                <w:szCs w:val="21"/>
              </w:rPr>
            </w:pPr>
            <w:r w:rsidRPr="00EB78D9">
              <w:rPr>
                <w:rFonts w:eastAsia="仿宋_GB2312"/>
                <w:b/>
                <w:color w:val="000000" w:themeColor="text1"/>
                <w:szCs w:val="21"/>
              </w:rPr>
              <w:t>《中关村丰台科技园支持高精尖产业发展和科技创新的措施》</w:t>
            </w:r>
            <w:r w:rsidRPr="003E256F">
              <w:rPr>
                <w:rFonts w:eastAsia="仿宋_GB2312"/>
                <w:color w:val="000000" w:themeColor="text1"/>
                <w:szCs w:val="21"/>
              </w:rPr>
              <w:t>支持科技创新服务平台建设，支持各类创新型创业服务机构发展；</w:t>
            </w:r>
          </w:p>
          <w:p w14:paraId="34CB1D5A" w14:textId="77777777" w:rsidR="00955405" w:rsidRPr="003E256F" w:rsidRDefault="00704405" w:rsidP="00EB78D9">
            <w:pPr>
              <w:rPr>
                <w:rFonts w:eastAsia="仿宋_GB2312"/>
                <w:color w:val="000000" w:themeColor="text1"/>
                <w:szCs w:val="21"/>
              </w:rPr>
            </w:pPr>
            <w:r w:rsidRPr="00EB78D9">
              <w:rPr>
                <w:rFonts w:eastAsia="仿宋_GB2312"/>
                <w:b/>
                <w:color w:val="000000" w:themeColor="text1"/>
                <w:szCs w:val="21"/>
              </w:rPr>
              <w:t>《丰台区关于促进众创空</w:t>
            </w:r>
            <w:r w:rsidRPr="00EB78D9">
              <w:rPr>
                <w:rFonts w:eastAsia="仿宋_GB2312"/>
                <w:b/>
                <w:color w:val="000000" w:themeColor="text1"/>
                <w:szCs w:val="21"/>
              </w:rPr>
              <w:lastRenderedPageBreak/>
              <w:t>间、科技企业孵化器发展的支持办法</w:t>
            </w:r>
            <w:r w:rsidRPr="00EB78D9">
              <w:rPr>
                <w:rFonts w:eastAsia="仿宋_GB2312"/>
                <w:b/>
                <w:color w:val="000000" w:themeColor="text1"/>
                <w:szCs w:val="21"/>
              </w:rPr>
              <w:t>(</w:t>
            </w:r>
            <w:r w:rsidRPr="00EB78D9">
              <w:rPr>
                <w:rFonts w:eastAsia="仿宋_GB2312"/>
                <w:b/>
                <w:color w:val="000000" w:themeColor="text1"/>
                <w:szCs w:val="21"/>
              </w:rPr>
              <w:t>试行</w:t>
            </w:r>
            <w:r w:rsidRPr="00EB78D9">
              <w:rPr>
                <w:rFonts w:eastAsia="仿宋_GB2312"/>
                <w:b/>
                <w:color w:val="000000" w:themeColor="text1"/>
                <w:szCs w:val="21"/>
              </w:rPr>
              <w:t>)</w:t>
            </w:r>
            <w:r w:rsidRPr="00EB78D9">
              <w:rPr>
                <w:rFonts w:eastAsia="仿宋_GB2312"/>
                <w:b/>
                <w:color w:val="000000" w:themeColor="text1"/>
                <w:szCs w:val="21"/>
              </w:rPr>
              <w:t>》：</w:t>
            </w:r>
            <w:r w:rsidRPr="003E256F">
              <w:rPr>
                <w:rFonts w:eastAsia="仿宋_GB2312"/>
                <w:color w:val="000000" w:themeColor="text1"/>
                <w:szCs w:val="21"/>
              </w:rPr>
              <w:t>设立</w:t>
            </w:r>
            <w:r w:rsidRPr="003E256F">
              <w:rPr>
                <w:rFonts w:eastAsia="仿宋_GB2312"/>
                <w:color w:val="000000" w:themeColor="text1"/>
                <w:szCs w:val="21"/>
              </w:rPr>
              <w:t>“</w:t>
            </w:r>
            <w:r w:rsidRPr="003E256F">
              <w:rPr>
                <w:rFonts w:eastAsia="仿宋_GB2312"/>
                <w:color w:val="000000" w:themeColor="text1"/>
                <w:szCs w:val="21"/>
              </w:rPr>
              <w:t>丰台区科技创新孵化专项资金</w:t>
            </w:r>
            <w:r w:rsidRPr="003E256F">
              <w:rPr>
                <w:rFonts w:eastAsia="仿宋_GB2312"/>
                <w:color w:val="000000" w:themeColor="text1"/>
                <w:szCs w:val="21"/>
              </w:rPr>
              <w:t>”</w:t>
            </w:r>
            <w:r w:rsidRPr="003E256F">
              <w:rPr>
                <w:rFonts w:eastAsia="仿宋_GB2312"/>
                <w:color w:val="000000" w:themeColor="text1"/>
                <w:szCs w:val="21"/>
              </w:rPr>
              <w:t>，每年统筹资金</w:t>
            </w:r>
            <w:r w:rsidRPr="003E256F">
              <w:rPr>
                <w:rFonts w:eastAsia="仿宋_GB2312"/>
                <w:color w:val="000000" w:themeColor="text1"/>
                <w:szCs w:val="21"/>
              </w:rPr>
              <w:t xml:space="preserve"> 3000 </w:t>
            </w:r>
            <w:r w:rsidRPr="003E256F">
              <w:rPr>
                <w:rFonts w:eastAsia="仿宋_GB2312"/>
                <w:color w:val="000000" w:themeColor="text1"/>
                <w:szCs w:val="21"/>
              </w:rPr>
              <w:t>万元，其中包括丰台科技园管委会每年对科技创新服务机构的扶持资金。支持鼓励各类投资主体在丰台区域内建设低成本便利化、全要素、开放式的众创空间。鼓励孵化器为其机构内的企业搭建创新、创业服务平台。</w:t>
            </w:r>
          </w:p>
        </w:tc>
        <w:tc>
          <w:tcPr>
            <w:tcW w:w="3016" w:type="dxa"/>
            <w:vAlign w:val="center"/>
          </w:tcPr>
          <w:p w14:paraId="6F31D498" w14:textId="77777777" w:rsidR="00955405" w:rsidRPr="003E256F" w:rsidRDefault="00704405">
            <w:pPr>
              <w:rPr>
                <w:rFonts w:eastAsia="仿宋_GB2312"/>
                <w:color w:val="000000" w:themeColor="text1"/>
                <w:szCs w:val="21"/>
              </w:rPr>
            </w:pPr>
            <w:r w:rsidRPr="003E256F">
              <w:rPr>
                <w:rFonts w:eastAsia="仿宋_GB2312"/>
                <w:b/>
                <w:bCs/>
                <w:color w:val="000000" w:themeColor="text1"/>
                <w:szCs w:val="21"/>
              </w:rPr>
              <w:lastRenderedPageBreak/>
              <w:t>美国：</w:t>
            </w:r>
            <w:r w:rsidRPr="003E256F">
              <w:rPr>
                <w:rFonts w:eastAsia="仿宋_GB2312"/>
                <w:color w:val="000000" w:themeColor="text1"/>
                <w:szCs w:val="21"/>
              </w:rPr>
              <w:t>一是政府立法是关键。政府对孵化器的直接和间接投资占孵化器基本投资的</w:t>
            </w:r>
            <w:r w:rsidRPr="003E256F">
              <w:rPr>
                <w:rFonts w:eastAsia="仿宋_GB2312"/>
                <w:color w:val="000000" w:themeColor="text1"/>
                <w:szCs w:val="21"/>
              </w:rPr>
              <w:t>5l%</w:t>
            </w:r>
            <w:r w:rsidRPr="003E256F">
              <w:rPr>
                <w:rFonts w:eastAsia="仿宋_GB2312"/>
                <w:color w:val="000000" w:themeColor="text1"/>
                <w:szCs w:val="21"/>
              </w:rPr>
              <w:t>至</w:t>
            </w:r>
            <w:r w:rsidRPr="003E256F">
              <w:rPr>
                <w:rFonts w:eastAsia="仿宋_GB2312"/>
                <w:color w:val="000000" w:themeColor="text1"/>
                <w:szCs w:val="21"/>
              </w:rPr>
              <w:t>57%</w:t>
            </w:r>
            <w:r w:rsidRPr="003E256F">
              <w:rPr>
                <w:rFonts w:eastAsia="仿宋_GB2312" w:hint="eastAsia"/>
                <w:color w:val="000000" w:themeColor="text1"/>
                <w:szCs w:val="21"/>
              </w:rPr>
              <w:t>；</w:t>
            </w:r>
            <w:r w:rsidRPr="003E256F">
              <w:rPr>
                <w:rFonts w:eastAsia="仿宋_GB2312"/>
                <w:color w:val="000000" w:themeColor="text1"/>
                <w:szCs w:val="21"/>
              </w:rPr>
              <w:t>各州议会通过立法，建立和健全有关法规，使孵化器的运作有法可依，政府不干预孵化器在经营管理方面的自主权，不参与孵化器的运营。二是企业化运作模式是重要支撑。在任何情况下，孵化器都按照企业模式实行专业化管理，为中小企业提供综合性服</w:t>
            </w:r>
            <w:r w:rsidRPr="003E256F">
              <w:rPr>
                <w:rFonts w:eastAsia="仿宋_GB2312"/>
                <w:color w:val="000000" w:themeColor="text1"/>
                <w:szCs w:val="21"/>
              </w:rPr>
              <w:lastRenderedPageBreak/>
              <w:t>务和必要设施。美国企业孵化器与入驻企业之间的关系严格遵循市场经济规律，按照市场原则规范化运作。三是风险投资是保障。孵化器与风险投资是一种伙伴关系。四是高素质管理队伍是重要因素。美国企业孵化器的经理公开招聘择优录用。</w:t>
            </w:r>
          </w:p>
          <w:p w14:paraId="65B5AF52" w14:textId="77777777" w:rsidR="00955405" w:rsidRPr="003E256F" w:rsidRDefault="00704405">
            <w:pPr>
              <w:rPr>
                <w:rFonts w:eastAsia="仿宋_GB2312"/>
                <w:color w:val="000000" w:themeColor="text1"/>
                <w:szCs w:val="21"/>
              </w:rPr>
            </w:pPr>
            <w:r w:rsidRPr="003E256F">
              <w:rPr>
                <w:rFonts w:eastAsia="仿宋_GB2312"/>
                <w:b/>
                <w:bCs/>
                <w:color w:val="000000" w:themeColor="text1"/>
                <w:szCs w:val="21"/>
              </w:rPr>
              <w:t>《广东省科技孵化育成体系提质增效行动方（</w:t>
            </w:r>
            <w:r w:rsidRPr="003E256F">
              <w:rPr>
                <w:rFonts w:eastAsia="仿宋_GB2312"/>
                <w:b/>
                <w:bCs/>
                <w:color w:val="000000" w:themeColor="text1"/>
                <w:szCs w:val="21"/>
              </w:rPr>
              <w:t>2017-2020</w:t>
            </w:r>
            <w:r w:rsidRPr="003E256F">
              <w:rPr>
                <w:rFonts w:eastAsia="仿宋_GB2312"/>
                <w:b/>
                <w:bCs/>
                <w:color w:val="000000" w:themeColor="text1"/>
                <w:szCs w:val="21"/>
              </w:rPr>
              <w:t>年）》：</w:t>
            </w:r>
            <w:r w:rsidRPr="003E256F">
              <w:rPr>
                <w:rFonts w:eastAsia="仿宋_GB2312"/>
                <w:color w:val="000000" w:themeColor="text1"/>
                <w:szCs w:val="21"/>
              </w:rPr>
              <w:t>分类指导各地孵化器建设，支持孵化平台多元化发展，大力建设国际化孵化平台，加快推进各类创新创业基地建设，建立创新型产业集群的孵化链条，建设专业孵化器群，提升发展科技企业加速器等。</w:t>
            </w:r>
          </w:p>
        </w:tc>
        <w:tc>
          <w:tcPr>
            <w:tcW w:w="3028" w:type="dxa"/>
            <w:vAlign w:val="center"/>
          </w:tcPr>
          <w:p w14:paraId="0613D068" w14:textId="77777777" w:rsidR="00955405"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依托硬科技孵化器、特色创新孵化器等主体，完善创业孵化平台体系，推动创业孵化服务与科技创新紧密结合。</w:t>
            </w:r>
            <w:r>
              <w:rPr>
                <w:rFonts w:eastAsia="仿宋_GB2312"/>
                <w:color w:val="000000" w:themeColor="text1"/>
                <w:szCs w:val="21"/>
              </w:rPr>
              <w:t>2.</w:t>
            </w:r>
            <w:r>
              <w:rPr>
                <w:rFonts w:eastAsia="仿宋_GB2312"/>
                <w:color w:val="000000" w:themeColor="text1"/>
                <w:szCs w:val="21"/>
              </w:rPr>
              <w:t>通过奖励补助、房租减免等多种方式支持众创空间、创业基地发展。</w:t>
            </w:r>
            <w:r>
              <w:rPr>
                <w:rFonts w:eastAsia="仿宋_GB2312"/>
                <w:color w:val="000000" w:themeColor="text1"/>
                <w:szCs w:val="21"/>
              </w:rPr>
              <w:t>3.</w:t>
            </w:r>
            <w:r>
              <w:rPr>
                <w:rFonts w:eastAsia="仿宋_GB2312"/>
                <w:color w:val="000000" w:themeColor="text1"/>
                <w:szCs w:val="21"/>
              </w:rPr>
              <w:t>鼓励行业领军企业建设开放共性技术创新研发、中试验证与技术孵化、行业示范应用等专业平台，参与特色载体建设运营，孵化布局上下游创新企业。</w:t>
            </w:r>
            <w:r>
              <w:rPr>
                <w:rFonts w:eastAsia="仿宋_GB2312"/>
                <w:color w:val="000000" w:themeColor="text1"/>
                <w:szCs w:val="21"/>
              </w:rPr>
              <w:t>4.</w:t>
            </w:r>
            <w:r>
              <w:rPr>
                <w:rFonts w:eastAsia="仿宋_GB2312"/>
                <w:color w:val="000000" w:themeColor="text1"/>
                <w:szCs w:val="21"/>
              </w:rPr>
              <w:t>挖掘区域空间资源基础，</w:t>
            </w:r>
            <w:r>
              <w:rPr>
                <w:rFonts w:eastAsia="仿宋_GB2312"/>
                <w:color w:val="000000" w:themeColor="text1"/>
                <w:szCs w:val="21"/>
              </w:rPr>
              <w:lastRenderedPageBreak/>
              <w:t>搭建</w:t>
            </w:r>
            <w:r>
              <w:rPr>
                <w:rFonts w:eastAsia="仿宋_GB2312"/>
                <w:color w:val="000000" w:themeColor="text1"/>
                <w:szCs w:val="21"/>
              </w:rPr>
              <w:t>“</w:t>
            </w:r>
            <w:r>
              <w:rPr>
                <w:rFonts w:eastAsia="仿宋_GB2312"/>
                <w:color w:val="000000" w:themeColor="text1"/>
                <w:szCs w:val="21"/>
              </w:rPr>
              <w:t>区级孵化机构认定</w:t>
            </w:r>
            <w:r>
              <w:rPr>
                <w:rFonts w:eastAsia="仿宋_GB2312"/>
                <w:color w:val="000000" w:themeColor="text1"/>
                <w:szCs w:val="21"/>
              </w:rPr>
              <w:t>-</w:t>
            </w:r>
            <w:r>
              <w:rPr>
                <w:rFonts w:eastAsia="仿宋_GB2312"/>
                <w:color w:val="000000" w:themeColor="text1"/>
                <w:szCs w:val="21"/>
              </w:rPr>
              <w:t>专项政策资金支持</w:t>
            </w:r>
            <w:r>
              <w:rPr>
                <w:rFonts w:eastAsia="仿宋_GB2312"/>
                <w:color w:val="000000" w:themeColor="text1"/>
                <w:szCs w:val="21"/>
              </w:rPr>
              <w:t>”</w:t>
            </w:r>
            <w:r>
              <w:rPr>
                <w:rFonts w:eastAsia="仿宋_GB2312"/>
                <w:color w:val="000000" w:themeColor="text1"/>
                <w:szCs w:val="21"/>
              </w:rPr>
              <w:t>的全链条孵化管理体系，推动高成长、高技术中小企业和重点领域核心技术成果和产业化项目落地。</w:t>
            </w:r>
            <w:r>
              <w:rPr>
                <w:rFonts w:eastAsia="仿宋_GB2312"/>
                <w:color w:val="000000" w:themeColor="text1"/>
                <w:szCs w:val="21"/>
              </w:rPr>
              <w:t>5.</w:t>
            </w:r>
            <w:r>
              <w:rPr>
                <w:rFonts w:eastAsia="仿宋_GB2312"/>
                <w:color w:val="000000" w:themeColor="text1"/>
                <w:szCs w:val="21"/>
              </w:rPr>
              <w:t>支持双创孵化载体积极申报市级和国家级挂牌认定，推动建立健全技术经纪人、创业导师队伍，链接外部专业服务机构，提升整合孵化服务能力。</w:t>
            </w:r>
          </w:p>
        </w:tc>
      </w:tr>
      <w:tr w:rsidR="00955405" w14:paraId="3FFDE6FE" w14:textId="77777777">
        <w:tc>
          <w:tcPr>
            <w:tcW w:w="468" w:type="dxa"/>
            <w:vAlign w:val="center"/>
          </w:tcPr>
          <w:p w14:paraId="3EE118AC"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4</w:t>
            </w:r>
          </w:p>
        </w:tc>
        <w:tc>
          <w:tcPr>
            <w:tcW w:w="1223" w:type="dxa"/>
            <w:vAlign w:val="center"/>
          </w:tcPr>
          <w:p w14:paraId="5C7C5A7F" w14:textId="77777777" w:rsidR="00955405" w:rsidRDefault="00704405">
            <w:pPr>
              <w:rPr>
                <w:rFonts w:eastAsia="仿宋_GB2312"/>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知识产权发展相对滞后</w:t>
            </w:r>
          </w:p>
          <w:p w14:paraId="29A89613" w14:textId="77777777" w:rsidR="00955405" w:rsidRDefault="00704405">
            <w:pPr>
              <w:rPr>
                <w:rFonts w:eastAsia="仿宋_GB2312"/>
                <w:color w:val="000000" w:themeColor="text1"/>
                <w:szCs w:val="21"/>
              </w:rPr>
            </w:pPr>
            <w:r>
              <w:rPr>
                <w:rFonts w:eastAsia="仿宋_GB2312"/>
                <w:b/>
                <w:bCs/>
                <w:color w:val="000000" w:themeColor="text1"/>
                <w:kern w:val="0"/>
                <w:szCs w:val="21"/>
              </w:rPr>
              <w:t>解决措施：</w:t>
            </w:r>
            <w:r>
              <w:rPr>
                <w:rFonts w:eastAsia="仿宋_GB2312"/>
                <w:color w:val="000000" w:themeColor="text1"/>
                <w:kern w:val="0"/>
                <w:szCs w:val="21"/>
              </w:rPr>
              <w:t>提高知识产权服务水平</w:t>
            </w:r>
          </w:p>
        </w:tc>
        <w:tc>
          <w:tcPr>
            <w:tcW w:w="924" w:type="dxa"/>
            <w:vAlign w:val="center"/>
          </w:tcPr>
          <w:p w14:paraId="43922BDF" w14:textId="77777777" w:rsidR="00955405" w:rsidRDefault="00704405">
            <w:pPr>
              <w:jc w:val="center"/>
              <w:rPr>
                <w:rFonts w:eastAsia="仿宋_GB2312"/>
                <w:color w:val="000000" w:themeColor="text1"/>
                <w:szCs w:val="21"/>
              </w:rPr>
            </w:pPr>
            <w:r>
              <w:rPr>
                <w:rFonts w:eastAsia="仿宋_GB2312"/>
                <w:color w:val="000000" w:themeColor="text1"/>
                <w:szCs w:val="21"/>
              </w:rPr>
              <w:t>重大政策</w:t>
            </w:r>
          </w:p>
        </w:tc>
        <w:tc>
          <w:tcPr>
            <w:tcW w:w="2934" w:type="dxa"/>
            <w:vAlign w:val="center"/>
          </w:tcPr>
          <w:p w14:paraId="59A9E31A" w14:textId="77777777" w:rsidR="00955405"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丰富首贷中心、续贷中心、确权融资中心、知识产权融资中心功能。实施高价值专利转化行动，建立大数据等产业知识产权联盟，推进知识产权质押融</w:t>
            </w:r>
            <w:r>
              <w:rPr>
                <w:rFonts w:eastAsia="仿宋_GB2312"/>
                <w:color w:val="000000" w:themeColor="text1"/>
                <w:szCs w:val="21"/>
              </w:rPr>
              <w:lastRenderedPageBreak/>
              <w:t>资及保险试点。发展全国技术交易市场和知识产权交易市场。</w:t>
            </w:r>
          </w:p>
        </w:tc>
        <w:tc>
          <w:tcPr>
            <w:tcW w:w="2581" w:type="dxa"/>
            <w:vAlign w:val="center"/>
          </w:tcPr>
          <w:p w14:paraId="657A3529"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区市场监管局：</w:t>
            </w:r>
            <w:r>
              <w:rPr>
                <w:rFonts w:eastAsia="仿宋_GB2312"/>
                <w:color w:val="000000" w:themeColor="text1"/>
                <w:szCs w:val="21"/>
              </w:rPr>
              <w:t>充分运用知识产权政策，为区内高质量专利申请快速审查提供指导；搭建交流平台，促进专利转化，切实为中小微企业、创业期企业提供资源支撑；构建多渠道服务途径，通过</w:t>
            </w:r>
            <w:r>
              <w:rPr>
                <w:rFonts w:eastAsia="仿宋_GB2312"/>
                <w:color w:val="000000" w:themeColor="text1"/>
                <w:szCs w:val="21"/>
              </w:rPr>
              <w:t>“</w:t>
            </w:r>
            <w:r>
              <w:rPr>
                <w:rFonts w:eastAsia="仿宋_GB2312"/>
                <w:color w:val="000000" w:themeColor="text1"/>
                <w:szCs w:val="21"/>
              </w:rPr>
              <w:t>知产</w:t>
            </w:r>
            <w:r>
              <w:rPr>
                <w:rFonts w:eastAsia="仿宋_GB2312"/>
                <w:color w:val="000000" w:themeColor="text1"/>
                <w:szCs w:val="21"/>
              </w:rPr>
              <w:t>e</w:t>
            </w:r>
            <w:r>
              <w:rPr>
                <w:rFonts w:eastAsia="仿宋_GB2312"/>
                <w:color w:val="000000" w:themeColor="text1"/>
                <w:szCs w:val="21"/>
              </w:rPr>
              <w:t>客</w:t>
            </w:r>
            <w:r>
              <w:rPr>
                <w:rFonts w:eastAsia="仿宋_GB2312"/>
                <w:color w:val="000000" w:themeColor="text1"/>
                <w:szCs w:val="21"/>
              </w:rPr>
              <w:lastRenderedPageBreak/>
              <w:t>厅</w:t>
            </w:r>
            <w:r>
              <w:rPr>
                <w:rFonts w:eastAsia="仿宋_GB2312"/>
                <w:color w:val="000000" w:themeColor="text1"/>
                <w:szCs w:val="21"/>
              </w:rPr>
              <w:t>”</w:t>
            </w:r>
            <w:r>
              <w:rPr>
                <w:rFonts w:eastAsia="仿宋_GB2312"/>
                <w:color w:val="000000" w:themeColor="text1"/>
                <w:szCs w:val="21"/>
              </w:rPr>
              <w:t>、知识产权公共服务体系，提升企业知识产权管理水平，助力企业高质量发展。</w:t>
            </w:r>
          </w:p>
          <w:p w14:paraId="1C564222" w14:textId="77777777" w:rsidR="00955405" w:rsidRDefault="00704405">
            <w:pPr>
              <w:rPr>
                <w:rFonts w:eastAsia="仿宋_GB2312"/>
                <w:color w:val="000000" w:themeColor="text1"/>
                <w:szCs w:val="21"/>
              </w:rPr>
            </w:pPr>
            <w:r>
              <w:rPr>
                <w:rFonts w:eastAsia="仿宋_GB2312"/>
                <w:b/>
                <w:bCs/>
                <w:color w:val="000000" w:themeColor="text1"/>
                <w:szCs w:val="21"/>
              </w:rPr>
              <w:t>《中关村丰台科技园支持高精尖产业发展和科技创新的措施》：</w:t>
            </w:r>
            <w:r>
              <w:rPr>
                <w:rFonts w:eastAsia="仿宋_GB2312"/>
                <w:color w:val="000000" w:themeColor="text1"/>
                <w:szCs w:val="21"/>
              </w:rPr>
              <w:t>支持企业加强知识产权和标准化工作，对取得国家高新技术企业证书的企业等给予不同额度的一次性奖励</w:t>
            </w:r>
            <w:r>
              <w:rPr>
                <w:rFonts w:eastAsia="仿宋_GB2312" w:hint="eastAsia"/>
                <w:color w:val="000000" w:themeColor="text1"/>
                <w:szCs w:val="21"/>
              </w:rPr>
              <w:t>；</w:t>
            </w:r>
            <w:r>
              <w:rPr>
                <w:rFonts w:eastAsia="仿宋_GB2312"/>
                <w:color w:val="000000" w:themeColor="text1"/>
                <w:szCs w:val="21"/>
              </w:rPr>
              <w:t>对知识产权获奖企业给予一次性奖励；对创制标准的承担单位给予奖励。支持企业加强研发机构建设，对获得国家企业技术中心、国家实验室等的企业给予奖励。</w:t>
            </w:r>
          </w:p>
        </w:tc>
        <w:tc>
          <w:tcPr>
            <w:tcW w:w="3016" w:type="dxa"/>
            <w:vAlign w:val="center"/>
          </w:tcPr>
          <w:p w14:paraId="3433DCD5"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海淀区：</w:t>
            </w:r>
            <w:r>
              <w:rPr>
                <w:rFonts w:eastAsia="仿宋_GB2312"/>
                <w:color w:val="000000" w:themeColor="text1"/>
                <w:szCs w:val="21"/>
              </w:rPr>
              <w:t>北京市海淀区实施了</w:t>
            </w:r>
            <w:r>
              <w:rPr>
                <w:rFonts w:eastAsia="仿宋_GB2312"/>
                <w:color w:val="000000" w:themeColor="text1"/>
                <w:szCs w:val="21"/>
              </w:rPr>
              <w:t>“</w:t>
            </w:r>
            <w:r>
              <w:rPr>
                <w:rFonts w:eastAsia="仿宋_GB2312"/>
                <w:color w:val="000000" w:themeColor="text1"/>
                <w:szCs w:val="21"/>
              </w:rPr>
              <w:t>技术源头活化工程</w:t>
            </w:r>
            <w:r>
              <w:rPr>
                <w:rFonts w:eastAsia="仿宋_GB2312"/>
                <w:color w:val="000000" w:themeColor="text1"/>
                <w:szCs w:val="21"/>
              </w:rPr>
              <w:t>”</w:t>
            </w:r>
            <w:r>
              <w:rPr>
                <w:rFonts w:eastAsia="仿宋_GB2312"/>
                <w:color w:val="000000" w:themeColor="text1"/>
                <w:szCs w:val="21"/>
              </w:rPr>
              <w:t>，进一步盘活驻区高校和科研院所科技成果，提升其知识产权转化效率。海淀区选取</w:t>
            </w:r>
            <w:r>
              <w:rPr>
                <w:rFonts w:eastAsia="仿宋_GB2312"/>
                <w:color w:val="000000" w:themeColor="text1"/>
                <w:szCs w:val="21"/>
              </w:rPr>
              <w:t>20</w:t>
            </w:r>
            <w:r>
              <w:rPr>
                <w:rFonts w:eastAsia="仿宋_GB2312"/>
                <w:color w:val="000000" w:themeColor="text1"/>
                <w:szCs w:val="21"/>
              </w:rPr>
              <w:t>家创新能力较强的高校和</w:t>
            </w:r>
            <w:r>
              <w:rPr>
                <w:rFonts w:eastAsia="仿宋_GB2312"/>
                <w:color w:val="000000" w:themeColor="text1"/>
                <w:szCs w:val="21"/>
              </w:rPr>
              <w:t>10</w:t>
            </w:r>
            <w:r>
              <w:rPr>
                <w:rFonts w:eastAsia="仿宋_GB2312"/>
                <w:color w:val="000000" w:themeColor="text1"/>
                <w:szCs w:val="21"/>
              </w:rPr>
              <w:t>家知识产权运营经验丰富的服务机构，设立</w:t>
            </w:r>
            <w:r>
              <w:rPr>
                <w:rFonts w:eastAsia="仿宋_GB2312"/>
                <w:color w:val="000000" w:themeColor="text1"/>
                <w:szCs w:val="21"/>
              </w:rPr>
              <w:t>20</w:t>
            </w:r>
            <w:r>
              <w:rPr>
                <w:rFonts w:eastAsia="仿宋_GB2312"/>
                <w:color w:val="000000" w:themeColor="text1"/>
                <w:szCs w:val="21"/>
              </w:rPr>
              <w:t>个</w:t>
            </w:r>
            <w:r>
              <w:rPr>
                <w:rFonts w:eastAsia="仿宋_GB2312"/>
                <w:color w:val="000000" w:themeColor="text1"/>
                <w:szCs w:val="21"/>
              </w:rPr>
              <w:t>“</w:t>
            </w:r>
            <w:r>
              <w:rPr>
                <w:rFonts w:eastAsia="仿宋_GB2312"/>
                <w:color w:val="000000" w:themeColor="text1"/>
                <w:szCs w:val="21"/>
              </w:rPr>
              <w:t>专利运营办公室</w:t>
            </w:r>
            <w:r>
              <w:rPr>
                <w:rFonts w:eastAsia="仿宋_GB2312"/>
                <w:color w:val="000000" w:themeColor="text1"/>
                <w:szCs w:val="21"/>
              </w:rPr>
              <w:t>”</w:t>
            </w:r>
            <w:r>
              <w:rPr>
                <w:rFonts w:eastAsia="仿宋_GB2312"/>
                <w:color w:val="000000" w:themeColor="text1"/>
                <w:szCs w:val="21"/>
              </w:rPr>
              <w:t>和</w:t>
            </w:r>
            <w:r>
              <w:rPr>
                <w:rFonts w:eastAsia="仿宋_GB2312"/>
                <w:color w:val="000000" w:themeColor="text1"/>
                <w:szCs w:val="21"/>
              </w:rPr>
              <w:t>10</w:t>
            </w:r>
            <w:r>
              <w:rPr>
                <w:rFonts w:eastAsia="仿宋_GB2312"/>
                <w:color w:val="000000" w:themeColor="text1"/>
                <w:szCs w:val="21"/>
              </w:rPr>
              <w:t>个</w:t>
            </w:r>
            <w:r>
              <w:rPr>
                <w:rFonts w:eastAsia="仿宋_GB2312"/>
                <w:color w:val="000000" w:themeColor="text1"/>
                <w:szCs w:val="21"/>
              </w:rPr>
              <w:lastRenderedPageBreak/>
              <w:t>“</w:t>
            </w:r>
            <w:r>
              <w:rPr>
                <w:rFonts w:eastAsia="仿宋_GB2312"/>
                <w:color w:val="000000" w:themeColor="text1"/>
                <w:szCs w:val="21"/>
              </w:rPr>
              <w:t>北京创客知识产权托管工作站</w:t>
            </w:r>
            <w:r>
              <w:rPr>
                <w:rFonts w:eastAsia="仿宋_GB2312"/>
                <w:color w:val="000000" w:themeColor="text1"/>
                <w:szCs w:val="21"/>
              </w:rPr>
              <w:t>”</w:t>
            </w:r>
            <w:r>
              <w:rPr>
                <w:rFonts w:eastAsia="仿宋_GB2312"/>
                <w:color w:val="000000" w:themeColor="text1"/>
                <w:szCs w:val="21"/>
              </w:rPr>
              <w:t>。</w:t>
            </w:r>
          </w:p>
          <w:p w14:paraId="44AB9FFC" w14:textId="77777777" w:rsidR="00955405" w:rsidRDefault="00704405">
            <w:pPr>
              <w:rPr>
                <w:rFonts w:eastAsia="仿宋_GB2312"/>
                <w:color w:val="000000" w:themeColor="text1"/>
                <w:szCs w:val="21"/>
              </w:rPr>
            </w:pPr>
            <w:r>
              <w:rPr>
                <w:rFonts w:eastAsia="仿宋_GB2312"/>
                <w:b/>
                <w:bCs/>
                <w:color w:val="000000" w:themeColor="text1"/>
                <w:szCs w:val="21"/>
              </w:rPr>
              <w:t>上海：</w:t>
            </w:r>
            <w:r>
              <w:rPr>
                <w:rFonts w:eastAsia="仿宋_GB2312"/>
                <w:color w:val="000000" w:themeColor="text1"/>
                <w:szCs w:val="21"/>
              </w:rPr>
              <w:t>2018</w:t>
            </w:r>
            <w:r>
              <w:rPr>
                <w:rFonts w:eastAsia="仿宋_GB2312"/>
                <w:color w:val="000000" w:themeColor="text1"/>
                <w:szCs w:val="21"/>
              </w:rPr>
              <w:t>年修订的《上海市专利资助办法》引导企业利用知识产权质押贷款。指导各区出台专项政策支持中小企业专利质押贷款，对开展专利质押融资的企业进行贷款贴息。奉贤区设立</w:t>
            </w:r>
            <w:r>
              <w:rPr>
                <w:rFonts w:eastAsia="仿宋_GB2312"/>
                <w:color w:val="000000" w:themeColor="text1"/>
                <w:szCs w:val="21"/>
              </w:rPr>
              <w:t>400</w:t>
            </w:r>
            <w:r>
              <w:rPr>
                <w:rFonts w:eastAsia="仿宋_GB2312"/>
                <w:color w:val="000000" w:themeColor="text1"/>
                <w:szCs w:val="21"/>
              </w:rPr>
              <w:t>万元的政府补偿基金，建立贷款、保险、财政风险补偿捆绑的专利权质押融资模式；推出各具特色的融资产品，工商银行推出</w:t>
            </w:r>
            <w:r>
              <w:rPr>
                <w:rFonts w:eastAsia="仿宋_GB2312"/>
                <w:color w:val="000000" w:themeColor="text1"/>
                <w:szCs w:val="21"/>
              </w:rPr>
              <w:t>“</w:t>
            </w:r>
            <w:r>
              <w:rPr>
                <w:rFonts w:eastAsia="仿宋_GB2312"/>
                <w:color w:val="000000" w:themeColor="text1"/>
                <w:szCs w:val="21"/>
              </w:rPr>
              <w:t>评估机构</w:t>
            </w:r>
            <w:r>
              <w:rPr>
                <w:rFonts w:eastAsia="仿宋_GB2312"/>
                <w:color w:val="000000" w:themeColor="text1"/>
                <w:szCs w:val="21"/>
              </w:rPr>
              <w:t>+</w:t>
            </w:r>
            <w:r>
              <w:rPr>
                <w:rFonts w:eastAsia="仿宋_GB2312"/>
                <w:color w:val="000000" w:themeColor="text1"/>
                <w:szCs w:val="21"/>
              </w:rPr>
              <w:t>银行</w:t>
            </w:r>
            <w:r>
              <w:rPr>
                <w:rFonts w:eastAsia="仿宋_GB2312"/>
                <w:color w:val="000000" w:themeColor="text1"/>
                <w:szCs w:val="21"/>
              </w:rPr>
              <w:t>+</w:t>
            </w:r>
            <w:r>
              <w:rPr>
                <w:rFonts w:eastAsia="仿宋_GB2312"/>
                <w:color w:val="000000" w:themeColor="text1"/>
                <w:szCs w:val="21"/>
              </w:rPr>
              <w:t>处置平台</w:t>
            </w:r>
            <w:r>
              <w:rPr>
                <w:rFonts w:eastAsia="仿宋_GB2312"/>
                <w:color w:val="000000" w:themeColor="text1"/>
                <w:szCs w:val="21"/>
              </w:rPr>
              <w:t>”</w:t>
            </w:r>
            <w:r>
              <w:rPr>
                <w:rFonts w:eastAsia="仿宋_GB2312"/>
                <w:color w:val="000000" w:themeColor="text1"/>
                <w:szCs w:val="21"/>
              </w:rPr>
              <w:t>三方合作的产品模式，浦发银行在原</w:t>
            </w:r>
            <w:r>
              <w:rPr>
                <w:rFonts w:eastAsia="仿宋_GB2312"/>
                <w:color w:val="000000" w:themeColor="text1"/>
                <w:szCs w:val="21"/>
              </w:rPr>
              <w:t>“</w:t>
            </w:r>
            <w:r>
              <w:rPr>
                <w:rFonts w:eastAsia="仿宋_GB2312"/>
                <w:color w:val="000000" w:themeColor="text1"/>
                <w:szCs w:val="21"/>
              </w:rPr>
              <w:t>银行</w:t>
            </w:r>
            <w:r>
              <w:rPr>
                <w:rFonts w:eastAsia="仿宋_GB2312"/>
                <w:color w:val="000000" w:themeColor="text1"/>
                <w:szCs w:val="21"/>
              </w:rPr>
              <w:t>+</w:t>
            </w:r>
            <w:r>
              <w:rPr>
                <w:rFonts w:eastAsia="仿宋_GB2312"/>
                <w:color w:val="000000" w:themeColor="text1"/>
                <w:szCs w:val="21"/>
              </w:rPr>
              <w:t>评估机构</w:t>
            </w:r>
            <w:r>
              <w:rPr>
                <w:rFonts w:eastAsia="仿宋_GB2312"/>
                <w:color w:val="000000" w:themeColor="text1"/>
                <w:szCs w:val="21"/>
              </w:rPr>
              <w:t>+</w:t>
            </w:r>
            <w:r>
              <w:rPr>
                <w:rFonts w:eastAsia="仿宋_GB2312"/>
                <w:color w:val="000000" w:themeColor="text1"/>
                <w:szCs w:val="21"/>
              </w:rPr>
              <w:t>担保机构</w:t>
            </w:r>
            <w:r>
              <w:rPr>
                <w:rFonts w:eastAsia="仿宋_GB2312"/>
                <w:color w:val="000000" w:themeColor="text1"/>
                <w:szCs w:val="21"/>
              </w:rPr>
              <w:t>”</w:t>
            </w:r>
            <w:r>
              <w:rPr>
                <w:rFonts w:eastAsia="仿宋_GB2312"/>
                <w:color w:val="000000" w:themeColor="text1"/>
                <w:szCs w:val="21"/>
              </w:rPr>
              <w:t>风险共担的产品机制下对产品进行改良优化，上海银行引入担保机构，对担保机构进行间接授信；组建上海市知识产权金融服务联盟。</w:t>
            </w:r>
          </w:p>
        </w:tc>
        <w:tc>
          <w:tcPr>
            <w:tcW w:w="3028" w:type="dxa"/>
            <w:vAlign w:val="center"/>
          </w:tcPr>
          <w:p w14:paraId="072560C4" w14:textId="77777777" w:rsidR="00955405"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加大知识产权工作统筹力度。</w:t>
            </w:r>
            <w:r>
              <w:rPr>
                <w:rFonts w:eastAsia="仿宋_GB2312"/>
                <w:color w:val="000000" w:themeColor="text1"/>
                <w:szCs w:val="21"/>
              </w:rPr>
              <w:t>2.</w:t>
            </w:r>
            <w:r>
              <w:rPr>
                <w:rFonts w:eastAsia="仿宋_GB2312"/>
                <w:color w:val="000000" w:themeColor="text1"/>
                <w:szCs w:val="21"/>
              </w:rPr>
              <w:t>扩展</w:t>
            </w:r>
            <w:r>
              <w:rPr>
                <w:rFonts w:eastAsia="仿宋_GB2312"/>
                <w:color w:val="000000" w:themeColor="text1"/>
                <w:szCs w:val="21"/>
              </w:rPr>
              <w:t>“</w:t>
            </w:r>
            <w:r>
              <w:rPr>
                <w:rFonts w:eastAsia="仿宋_GB2312"/>
                <w:color w:val="000000" w:themeColor="text1"/>
                <w:szCs w:val="21"/>
              </w:rPr>
              <w:t>一体两翼</w:t>
            </w:r>
            <w:r>
              <w:rPr>
                <w:rFonts w:eastAsia="仿宋_GB2312"/>
                <w:color w:val="000000" w:themeColor="text1"/>
                <w:szCs w:val="21"/>
              </w:rPr>
              <w:t>”</w:t>
            </w:r>
            <w:r>
              <w:rPr>
                <w:rFonts w:eastAsia="仿宋_GB2312"/>
                <w:color w:val="000000" w:themeColor="text1"/>
                <w:szCs w:val="21"/>
              </w:rPr>
              <w:t>知识产权公共服务布局，增加知识产权公共服务工作站覆盖面。</w:t>
            </w:r>
            <w:r>
              <w:rPr>
                <w:rFonts w:eastAsia="仿宋_GB2312"/>
                <w:color w:val="000000" w:themeColor="text1"/>
                <w:szCs w:val="21"/>
              </w:rPr>
              <w:t>3.</w:t>
            </w:r>
            <w:r>
              <w:rPr>
                <w:rFonts w:eastAsia="仿宋_GB2312"/>
                <w:color w:val="000000" w:themeColor="text1"/>
                <w:szCs w:val="21"/>
              </w:rPr>
              <w:t>优化</w:t>
            </w:r>
            <w:r>
              <w:rPr>
                <w:rFonts w:eastAsia="仿宋_GB2312"/>
                <w:color w:val="000000" w:themeColor="text1"/>
                <w:szCs w:val="21"/>
              </w:rPr>
              <w:t>“</w:t>
            </w:r>
            <w:r>
              <w:rPr>
                <w:rFonts w:eastAsia="仿宋_GB2312"/>
                <w:color w:val="000000" w:themeColor="text1"/>
                <w:szCs w:val="21"/>
              </w:rPr>
              <w:t>一站式</w:t>
            </w:r>
            <w:r>
              <w:rPr>
                <w:rFonts w:eastAsia="仿宋_GB2312"/>
                <w:color w:val="000000" w:themeColor="text1"/>
                <w:szCs w:val="21"/>
              </w:rPr>
              <w:t>”</w:t>
            </w:r>
            <w:r>
              <w:rPr>
                <w:rFonts w:eastAsia="仿宋_GB2312"/>
                <w:color w:val="000000" w:themeColor="text1"/>
                <w:szCs w:val="21"/>
              </w:rPr>
              <w:t>综合窗口服务，提升高价值专利挖掘、布局能力，推动知识产权评估方式创新，探索推进切实可行的质押融资模</w:t>
            </w:r>
            <w:r>
              <w:rPr>
                <w:rFonts w:eastAsia="仿宋_GB2312"/>
                <w:color w:val="000000" w:themeColor="text1"/>
                <w:szCs w:val="21"/>
              </w:rPr>
              <w:lastRenderedPageBreak/>
              <w:t>式，优化高价值专利运营转化服务，鼓励企业提升高价值专利转化运用水平。</w:t>
            </w:r>
            <w:r>
              <w:rPr>
                <w:rFonts w:eastAsia="仿宋_GB2312"/>
                <w:color w:val="000000" w:themeColor="text1"/>
                <w:szCs w:val="21"/>
              </w:rPr>
              <w:t>4.</w:t>
            </w:r>
            <w:r>
              <w:rPr>
                <w:rFonts w:eastAsia="仿宋_GB2312"/>
                <w:color w:val="000000" w:themeColor="text1"/>
                <w:szCs w:val="21"/>
              </w:rPr>
              <w:t>加大宣传培训、人才队伍的建设力度。</w:t>
            </w:r>
          </w:p>
        </w:tc>
      </w:tr>
      <w:tr w:rsidR="00955405" w14:paraId="38A9F31D" w14:textId="77777777">
        <w:tc>
          <w:tcPr>
            <w:tcW w:w="468" w:type="dxa"/>
            <w:vAlign w:val="center"/>
          </w:tcPr>
          <w:p w14:paraId="0A936310"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5</w:t>
            </w:r>
          </w:p>
        </w:tc>
        <w:tc>
          <w:tcPr>
            <w:tcW w:w="1223" w:type="dxa"/>
            <w:vAlign w:val="center"/>
          </w:tcPr>
          <w:p w14:paraId="534C068C" w14:textId="77777777" w:rsidR="00955405" w:rsidRDefault="00704405">
            <w:pPr>
              <w:rPr>
                <w:rFonts w:eastAsia="仿宋_GB2312"/>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金融等科技服务业发展滞后</w:t>
            </w:r>
          </w:p>
          <w:p w14:paraId="26A4095E" w14:textId="77777777" w:rsidR="00955405" w:rsidRDefault="00704405">
            <w:pPr>
              <w:rPr>
                <w:rFonts w:eastAsia="仿宋_GB2312"/>
                <w:color w:val="000000" w:themeColor="text1"/>
                <w:szCs w:val="21"/>
              </w:rPr>
            </w:pPr>
            <w:r>
              <w:rPr>
                <w:rFonts w:eastAsia="仿宋_GB2312"/>
                <w:b/>
                <w:bCs/>
                <w:color w:val="000000" w:themeColor="text1"/>
                <w:kern w:val="0"/>
                <w:szCs w:val="21"/>
              </w:rPr>
              <w:t>解决措施：</w:t>
            </w:r>
            <w:r>
              <w:rPr>
                <w:rFonts w:eastAsia="仿宋_GB2312"/>
                <w:color w:val="000000" w:themeColor="text1"/>
                <w:kern w:val="0"/>
                <w:szCs w:val="21"/>
              </w:rPr>
              <w:lastRenderedPageBreak/>
              <w:t>加快丽泽金融商务区数字化建设</w:t>
            </w:r>
          </w:p>
        </w:tc>
        <w:tc>
          <w:tcPr>
            <w:tcW w:w="924" w:type="dxa"/>
            <w:vAlign w:val="center"/>
          </w:tcPr>
          <w:p w14:paraId="7E083330"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改革举措</w:t>
            </w:r>
          </w:p>
        </w:tc>
        <w:tc>
          <w:tcPr>
            <w:tcW w:w="2934" w:type="dxa"/>
            <w:vAlign w:val="center"/>
          </w:tcPr>
          <w:p w14:paraId="1BA0A2B0" w14:textId="77777777" w:rsidR="00955405"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实施应用场景</w:t>
            </w:r>
            <w:r>
              <w:rPr>
                <w:rFonts w:eastAsia="仿宋_GB2312"/>
                <w:color w:val="000000" w:themeColor="text1"/>
                <w:szCs w:val="21"/>
              </w:rPr>
              <w:t>“</w:t>
            </w:r>
            <w:r>
              <w:rPr>
                <w:rFonts w:eastAsia="仿宋_GB2312"/>
                <w:color w:val="000000" w:themeColor="text1"/>
                <w:szCs w:val="21"/>
              </w:rPr>
              <w:t>十百千</w:t>
            </w:r>
            <w:r>
              <w:rPr>
                <w:rFonts w:eastAsia="仿宋_GB2312"/>
                <w:color w:val="000000" w:themeColor="text1"/>
                <w:szCs w:val="21"/>
              </w:rPr>
              <w:t>”</w:t>
            </w:r>
            <w:r>
              <w:rPr>
                <w:rFonts w:eastAsia="仿宋_GB2312"/>
                <w:color w:val="000000" w:themeColor="text1"/>
                <w:szCs w:val="21"/>
              </w:rPr>
              <w:t>工程，率先在城市副中心、</w:t>
            </w:r>
            <w:r>
              <w:rPr>
                <w:rFonts w:eastAsia="仿宋_GB2312"/>
                <w:color w:val="000000" w:themeColor="text1"/>
                <w:szCs w:val="21"/>
              </w:rPr>
              <w:t>“</w:t>
            </w:r>
            <w:r>
              <w:rPr>
                <w:rFonts w:eastAsia="仿宋_GB2312"/>
                <w:color w:val="000000" w:themeColor="text1"/>
                <w:szCs w:val="21"/>
              </w:rPr>
              <w:t>三城一区</w:t>
            </w:r>
            <w:r>
              <w:rPr>
                <w:rFonts w:eastAsia="仿宋_GB2312"/>
                <w:color w:val="000000" w:themeColor="text1"/>
                <w:szCs w:val="21"/>
              </w:rPr>
              <w:t>”</w:t>
            </w:r>
            <w:r>
              <w:rPr>
                <w:rFonts w:eastAsia="仿宋_GB2312"/>
                <w:color w:val="000000" w:themeColor="text1"/>
                <w:szCs w:val="21"/>
              </w:rPr>
              <w:t>、</w:t>
            </w:r>
            <w:r>
              <w:rPr>
                <w:rFonts w:eastAsia="仿宋_GB2312"/>
                <w:color w:val="000000" w:themeColor="text1"/>
                <w:szCs w:val="21"/>
              </w:rPr>
              <w:lastRenderedPageBreak/>
              <w:t>丽泽金融商务区、冬奥园区、机场及临空经济区等区域建设一批数字经济示范应用场景。支持丽泽金融商务区建设数字金融示范区。</w:t>
            </w:r>
          </w:p>
          <w:p w14:paraId="7C8E034A" w14:textId="77777777" w:rsidR="00955405" w:rsidRDefault="00704405">
            <w:pPr>
              <w:rPr>
                <w:rFonts w:eastAsia="仿宋_GB2312"/>
                <w:color w:val="000000" w:themeColor="text1"/>
                <w:szCs w:val="21"/>
              </w:rPr>
            </w:pPr>
            <w:r>
              <w:rPr>
                <w:rFonts w:eastAsia="仿宋_GB2312"/>
                <w:b/>
                <w:bCs/>
                <w:color w:val="000000" w:themeColor="text1"/>
                <w:szCs w:val="21"/>
              </w:rPr>
              <w:t>《关于深化北京市新一轮服务业扩大开放综合试点建设国家服务业扩大开放综合示范区工作方案》：</w:t>
            </w:r>
            <w:r>
              <w:rPr>
                <w:rFonts w:eastAsia="仿宋_GB2312"/>
                <w:color w:val="000000" w:themeColor="text1"/>
                <w:szCs w:val="21"/>
              </w:rPr>
              <w:t>丽泽金融商务区将打造金融科技创新示范区，进一步凸显数字金融特色，促进金融科技繁荣。</w:t>
            </w:r>
          </w:p>
        </w:tc>
        <w:tc>
          <w:tcPr>
            <w:tcW w:w="2581" w:type="dxa"/>
            <w:vAlign w:val="center"/>
          </w:tcPr>
          <w:p w14:paraId="6F21276A"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丰台区通过建设国家服务业扩大开放综合示范区试点任务的深化落实和先行先试，</w:t>
            </w:r>
            <w:r>
              <w:rPr>
                <w:rFonts w:eastAsia="仿宋_GB2312"/>
                <w:color w:val="000000" w:themeColor="text1"/>
                <w:szCs w:val="21"/>
              </w:rPr>
              <w:t>进一步释放丽泽金融商务区高水平开放引领</w:t>
            </w:r>
            <w:r>
              <w:rPr>
                <w:rFonts w:eastAsia="仿宋_GB2312"/>
                <w:color w:val="000000" w:themeColor="text1"/>
                <w:szCs w:val="21"/>
              </w:rPr>
              <w:lastRenderedPageBreak/>
              <w:t>效应，积极打造金融科技创新示范区，集聚一批金融和科技领军企业，促进金融和科技在丽泽融合发展，支持金融机构和大型科技企业依法设立金融科技公司，发挥数字金融创新发展示范作用。推动国家金融信息大厦等国家级金融信息平台在丽泽布局，加快</w:t>
            </w:r>
            <w:r>
              <w:rPr>
                <w:rFonts w:eastAsia="仿宋_GB2312"/>
                <w:color w:val="000000" w:themeColor="text1"/>
                <w:szCs w:val="21"/>
              </w:rPr>
              <w:t>5G</w:t>
            </w:r>
            <w:r>
              <w:rPr>
                <w:rFonts w:eastAsia="仿宋_GB2312"/>
                <w:color w:val="000000" w:themeColor="text1"/>
                <w:szCs w:val="21"/>
              </w:rPr>
              <w:t>基础设施建设，为实现创新金融产品和应用场景提供技术保障。</w:t>
            </w:r>
          </w:p>
        </w:tc>
        <w:tc>
          <w:tcPr>
            <w:tcW w:w="3016" w:type="dxa"/>
            <w:vAlign w:val="center"/>
          </w:tcPr>
          <w:p w14:paraId="65F1FF52" w14:textId="77777777" w:rsidR="00955405" w:rsidRDefault="00704405">
            <w:pPr>
              <w:rPr>
                <w:rFonts w:eastAsia="仿宋_GB2312"/>
                <w:color w:val="000000" w:themeColor="text1"/>
                <w:szCs w:val="21"/>
              </w:rPr>
            </w:pPr>
            <w:r>
              <w:rPr>
                <w:rFonts w:eastAsia="仿宋_GB2312"/>
                <w:b/>
                <w:bCs/>
                <w:color w:val="000000" w:themeColor="text1"/>
                <w:szCs w:val="21"/>
              </w:rPr>
              <w:lastRenderedPageBreak/>
              <w:t>《虹桥商务区规划建设导则》：</w:t>
            </w:r>
            <w:r>
              <w:rPr>
                <w:rFonts w:eastAsia="仿宋_GB2312"/>
                <w:color w:val="000000" w:themeColor="text1"/>
                <w:szCs w:val="21"/>
              </w:rPr>
              <w:t>构建智能互联的智慧虹桥。一是面向未来的高标准基础设施，聚焦</w:t>
            </w:r>
            <w:r>
              <w:rPr>
                <w:rFonts w:eastAsia="仿宋_GB2312"/>
                <w:color w:val="000000" w:themeColor="text1"/>
                <w:szCs w:val="21"/>
              </w:rPr>
              <w:t>5G</w:t>
            </w:r>
            <w:r>
              <w:rPr>
                <w:rFonts w:eastAsia="仿宋_GB2312"/>
                <w:color w:val="000000" w:themeColor="text1"/>
                <w:szCs w:val="21"/>
              </w:rPr>
              <w:t>示范区、城域物联网建设，高标准建设成为智能</w:t>
            </w:r>
            <w:r>
              <w:rPr>
                <w:rFonts w:eastAsia="仿宋_GB2312"/>
                <w:color w:val="000000" w:themeColor="text1"/>
                <w:szCs w:val="21"/>
              </w:rPr>
              <w:lastRenderedPageBreak/>
              <w:t>互联的智慧虹桥二是全方位渗透的智慧场景应用，打造一体化联动便捷的</w:t>
            </w:r>
            <w:r>
              <w:rPr>
                <w:rFonts w:eastAsia="仿宋_GB2312"/>
                <w:color w:val="000000" w:themeColor="text1"/>
                <w:szCs w:val="21"/>
              </w:rPr>
              <w:t>“</w:t>
            </w:r>
            <w:r>
              <w:rPr>
                <w:rFonts w:eastAsia="仿宋_GB2312"/>
                <w:color w:val="000000" w:themeColor="text1"/>
                <w:szCs w:val="21"/>
              </w:rPr>
              <w:t>网上枢纽</w:t>
            </w:r>
            <w:r>
              <w:rPr>
                <w:rFonts w:eastAsia="仿宋_GB2312"/>
                <w:color w:val="000000" w:themeColor="text1"/>
                <w:szCs w:val="21"/>
              </w:rPr>
              <w:t>”</w:t>
            </w:r>
            <w:r>
              <w:rPr>
                <w:rFonts w:eastAsia="仿宋_GB2312"/>
                <w:color w:val="000000" w:themeColor="text1"/>
                <w:szCs w:val="21"/>
              </w:rPr>
              <w:t>，三是集成一体的智慧城市大脑，全面接入公安、交通、环保、水务、气象等方面的实时视频及数据信息，实现数字城市与现实城市同步建设、密切互动打造综合指挥的</w:t>
            </w:r>
            <w:r>
              <w:rPr>
                <w:rFonts w:eastAsia="仿宋_GB2312"/>
                <w:color w:val="000000" w:themeColor="text1"/>
                <w:szCs w:val="21"/>
              </w:rPr>
              <w:t>“</w:t>
            </w:r>
            <w:r>
              <w:rPr>
                <w:rFonts w:eastAsia="仿宋_GB2312"/>
                <w:color w:val="000000" w:themeColor="text1"/>
                <w:szCs w:val="21"/>
              </w:rPr>
              <w:t>智慧</w:t>
            </w:r>
            <w:r>
              <w:rPr>
                <w:rFonts w:eastAsia="仿宋_GB2312"/>
                <w:color w:val="000000" w:themeColor="text1"/>
                <w:szCs w:val="21"/>
              </w:rPr>
              <w:t>”</w:t>
            </w:r>
            <w:r>
              <w:rPr>
                <w:rFonts w:eastAsia="仿宋_GB2312"/>
                <w:color w:val="000000" w:themeColor="text1"/>
                <w:szCs w:val="21"/>
              </w:rPr>
              <w:t>平台。</w:t>
            </w:r>
          </w:p>
          <w:p w14:paraId="0FDCE9B3" w14:textId="77777777" w:rsidR="00955405" w:rsidRDefault="00704405">
            <w:pPr>
              <w:rPr>
                <w:rFonts w:eastAsia="仿宋_GB2312"/>
                <w:color w:val="000000" w:themeColor="text1"/>
                <w:szCs w:val="21"/>
              </w:rPr>
            </w:pPr>
            <w:r>
              <w:rPr>
                <w:rFonts w:eastAsia="仿宋_GB2312"/>
                <w:b/>
                <w:bCs/>
                <w:color w:val="000000" w:themeColor="text1"/>
                <w:szCs w:val="21"/>
              </w:rPr>
              <w:t>南京：</w:t>
            </w:r>
            <w:r>
              <w:rPr>
                <w:rFonts w:eastAsia="仿宋_GB2312"/>
                <w:color w:val="000000" w:themeColor="text1"/>
                <w:szCs w:val="21"/>
              </w:rPr>
              <w:t>高度重视数字金融发展。为抢抓数字经济发展机遇，</w:t>
            </w:r>
            <w:r>
              <w:rPr>
                <w:rFonts w:eastAsia="仿宋_GB2312"/>
                <w:color w:val="000000" w:themeColor="text1"/>
                <w:szCs w:val="21"/>
              </w:rPr>
              <w:t>2020</w:t>
            </w:r>
            <w:r>
              <w:rPr>
                <w:rFonts w:eastAsia="仿宋_GB2312"/>
                <w:color w:val="000000" w:themeColor="text1"/>
                <w:szCs w:val="21"/>
              </w:rPr>
              <w:t>年</w:t>
            </w:r>
            <w:r>
              <w:rPr>
                <w:rFonts w:eastAsia="仿宋_GB2312"/>
                <w:color w:val="000000" w:themeColor="text1"/>
                <w:szCs w:val="21"/>
              </w:rPr>
              <w:t>4</w:t>
            </w:r>
            <w:r>
              <w:rPr>
                <w:rFonts w:eastAsia="仿宋_GB2312"/>
                <w:color w:val="000000" w:themeColor="text1"/>
                <w:szCs w:val="21"/>
              </w:rPr>
              <w:t>月，出台了《南京市数字经济发展三年行动计划》。早在</w:t>
            </w:r>
            <w:r>
              <w:rPr>
                <w:rFonts w:eastAsia="仿宋_GB2312"/>
                <w:color w:val="000000" w:themeColor="text1"/>
                <w:szCs w:val="21"/>
              </w:rPr>
              <w:t>2018</w:t>
            </w:r>
            <w:r>
              <w:rPr>
                <w:rFonts w:eastAsia="仿宋_GB2312"/>
                <w:color w:val="000000" w:themeColor="text1"/>
                <w:szCs w:val="21"/>
              </w:rPr>
              <w:t>年</w:t>
            </w:r>
            <w:r>
              <w:rPr>
                <w:rFonts w:eastAsia="仿宋_GB2312"/>
                <w:color w:val="000000" w:themeColor="text1"/>
                <w:szCs w:val="21"/>
              </w:rPr>
              <w:t>8</w:t>
            </w:r>
            <w:r>
              <w:rPr>
                <w:rFonts w:eastAsia="仿宋_GB2312"/>
                <w:color w:val="000000" w:themeColor="text1"/>
                <w:szCs w:val="21"/>
              </w:rPr>
              <w:t>月，南京市政府就与人行数字货币研究所等单位，以五方共建的方式成立了南京金融科技研究创新中心，其运作模式就是通过</w:t>
            </w:r>
            <w:r>
              <w:rPr>
                <w:rFonts w:eastAsia="仿宋_GB2312"/>
                <w:color w:val="000000" w:themeColor="text1"/>
                <w:szCs w:val="21"/>
              </w:rPr>
              <w:t>“</w:t>
            </w:r>
            <w:r>
              <w:rPr>
                <w:rFonts w:eastAsia="仿宋_GB2312"/>
                <w:color w:val="000000" w:themeColor="text1"/>
                <w:szCs w:val="21"/>
              </w:rPr>
              <w:t>金融科技加速器</w:t>
            </w:r>
            <w:r>
              <w:rPr>
                <w:rFonts w:eastAsia="仿宋_GB2312"/>
                <w:color w:val="000000" w:themeColor="text1"/>
                <w:szCs w:val="21"/>
              </w:rPr>
              <w:t>+</w:t>
            </w:r>
            <w:r>
              <w:rPr>
                <w:rFonts w:eastAsia="仿宋_GB2312"/>
                <w:color w:val="000000" w:themeColor="text1"/>
                <w:szCs w:val="21"/>
              </w:rPr>
              <w:t>数字金融平台</w:t>
            </w:r>
            <w:r>
              <w:rPr>
                <w:rFonts w:eastAsia="仿宋_GB2312"/>
                <w:color w:val="000000" w:themeColor="text1"/>
                <w:szCs w:val="21"/>
              </w:rPr>
              <w:t>+N</w:t>
            </w:r>
            <w:r>
              <w:rPr>
                <w:rFonts w:eastAsia="仿宋_GB2312"/>
                <w:color w:val="000000" w:themeColor="text1"/>
                <w:szCs w:val="21"/>
              </w:rPr>
              <w:t>个应用场景</w:t>
            </w:r>
            <w:r>
              <w:rPr>
                <w:rFonts w:eastAsia="仿宋_GB2312"/>
                <w:color w:val="000000" w:themeColor="text1"/>
                <w:szCs w:val="21"/>
              </w:rPr>
              <w:t>”</w:t>
            </w:r>
            <w:r>
              <w:rPr>
                <w:rFonts w:eastAsia="仿宋_GB2312"/>
                <w:color w:val="000000" w:themeColor="text1"/>
                <w:szCs w:val="21"/>
              </w:rPr>
              <w:t>，培育产业新生态。</w:t>
            </w:r>
          </w:p>
        </w:tc>
        <w:tc>
          <w:tcPr>
            <w:tcW w:w="3028" w:type="dxa"/>
            <w:vAlign w:val="center"/>
          </w:tcPr>
          <w:p w14:paraId="28FE23A3" w14:textId="77777777" w:rsidR="00955405"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以打造高起点、高标准的</w:t>
            </w:r>
            <w:r>
              <w:rPr>
                <w:rFonts w:eastAsia="仿宋_GB2312"/>
                <w:color w:val="000000" w:themeColor="text1"/>
                <w:szCs w:val="21"/>
              </w:rPr>
              <w:t>“</w:t>
            </w:r>
            <w:r>
              <w:rPr>
                <w:rFonts w:eastAsia="仿宋_GB2312"/>
                <w:color w:val="000000" w:themeColor="text1"/>
                <w:szCs w:val="21"/>
              </w:rPr>
              <w:t>新兴金融产业集聚区、首都金融改革试验区</w:t>
            </w:r>
            <w:r>
              <w:rPr>
                <w:rFonts w:eastAsia="仿宋_GB2312"/>
                <w:color w:val="000000" w:themeColor="text1"/>
                <w:szCs w:val="21"/>
              </w:rPr>
              <w:t>”</w:t>
            </w:r>
            <w:r>
              <w:rPr>
                <w:rFonts w:eastAsia="仿宋_GB2312"/>
                <w:color w:val="000000" w:themeColor="text1"/>
                <w:szCs w:val="21"/>
              </w:rPr>
              <w:t>为目标，重点围绕金融基础设施和信息基础设施两大类，在更大范围统筹完善</w:t>
            </w:r>
            <w:r>
              <w:rPr>
                <w:rFonts w:eastAsia="仿宋_GB2312"/>
                <w:color w:val="000000" w:themeColor="text1"/>
                <w:szCs w:val="21"/>
              </w:rPr>
              <w:lastRenderedPageBreak/>
              <w:t>基础设施体系，提升数字金融服务效率和水平。</w:t>
            </w:r>
            <w:r>
              <w:rPr>
                <w:rFonts w:eastAsia="仿宋_GB2312"/>
                <w:color w:val="000000" w:themeColor="text1"/>
                <w:szCs w:val="21"/>
              </w:rPr>
              <w:t>2.</w:t>
            </w:r>
            <w:r>
              <w:rPr>
                <w:rFonts w:eastAsia="仿宋_GB2312"/>
                <w:color w:val="000000" w:themeColor="text1"/>
                <w:szCs w:val="21"/>
              </w:rPr>
              <w:t>争取设立数字金融示范区，试点</w:t>
            </w:r>
            <w:r>
              <w:rPr>
                <w:rFonts w:eastAsia="仿宋_GB2312"/>
                <w:color w:val="000000" w:themeColor="text1"/>
                <w:szCs w:val="21"/>
              </w:rPr>
              <w:t>“</w:t>
            </w:r>
            <w:r>
              <w:rPr>
                <w:rFonts w:eastAsia="仿宋_GB2312"/>
                <w:color w:val="000000" w:themeColor="text1"/>
                <w:szCs w:val="21"/>
              </w:rPr>
              <w:t>监管沙箱</w:t>
            </w:r>
            <w:r>
              <w:rPr>
                <w:rFonts w:eastAsia="仿宋_GB2312"/>
                <w:color w:val="000000" w:themeColor="text1"/>
                <w:szCs w:val="21"/>
              </w:rPr>
              <w:t>”</w:t>
            </w:r>
            <w:r>
              <w:rPr>
                <w:rFonts w:eastAsia="仿宋_GB2312"/>
                <w:color w:val="000000" w:themeColor="text1"/>
                <w:szCs w:val="21"/>
              </w:rPr>
              <w:t>、监管科技等改革，探索数字货币交易、数字资产流动、数字清算支付等领域的服务标准和技术模式。</w:t>
            </w:r>
            <w:r>
              <w:rPr>
                <w:rFonts w:eastAsia="仿宋_GB2312"/>
                <w:color w:val="000000" w:themeColor="text1"/>
                <w:szCs w:val="21"/>
              </w:rPr>
              <w:t>3.</w:t>
            </w:r>
            <w:r>
              <w:rPr>
                <w:rFonts w:eastAsia="仿宋_GB2312"/>
                <w:color w:val="000000" w:themeColor="text1"/>
                <w:szCs w:val="21"/>
              </w:rPr>
              <w:t>依托中国人民银行数字货币研究所，推动数字金融和实体经济深度融合，全方位扩展数字人民币应用试点范围。</w:t>
            </w:r>
            <w:r>
              <w:rPr>
                <w:rFonts w:eastAsia="仿宋_GB2312"/>
                <w:color w:val="000000" w:themeColor="text1"/>
                <w:szCs w:val="21"/>
              </w:rPr>
              <w:t>4.</w:t>
            </w:r>
            <w:r>
              <w:rPr>
                <w:rFonts w:eastAsia="仿宋_GB2312"/>
                <w:color w:val="000000" w:themeColor="text1"/>
                <w:szCs w:val="21"/>
              </w:rPr>
              <w:t>探索开展以区块链技术为核心的数字金融应用场景，建设央行法定数字货币电子支付场景实验区，打造具有国际影响力的数字货币创新高地。</w:t>
            </w:r>
          </w:p>
        </w:tc>
      </w:tr>
      <w:tr w:rsidR="00955405" w14:paraId="644CB84C" w14:textId="77777777">
        <w:tc>
          <w:tcPr>
            <w:tcW w:w="468" w:type="dxa"/>
            <w:vAlign w:val="center"/>
          </w:tcPr>
          <w:p w14:paraId="6AE083A3"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6</w:t>
            </w:r>
          </w:p>
        </w:tc>
        <w:tc>
          <w:tcPr>
            <w:tcW w:w="1223" w:type="dxa"/>
            <w:vAlign w:val="center"/>
          </w:tcPr>
          <w:p w14:paraId="4226F7D4" w14:textId="77777777" w:rsidR="00955405" w:rsidRDefault="00704405">
            <w:pPr>
              <w:rPr>
                <w:rFonts w:eastAsia="仿宋_GB2312"/>
                <w:b/>
                <w:bCs/>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科技创新推动场景的开发度不够</w:t>
            </w:r>
          </w:p>
          <w:p w14:paraId="6BFE6458" w14:textId="77777777" w:rsidR="00955405" w:rsidRDefault="00704405">
            <w:pPr>
              <w:rPr>
                <w:rFonts w:eastAsia="仿宋_GB2312"/>
                <w:color w:val="000000" w:themeColor="text1"/>
                <w:szCs w:val="21"/>
              </w:rPr>
            </w:pPr>
            <w:r>
              <w:rPr>
                <w:rFonts w:eastAsia="仿宋_GB2312"/>
                <w:b/>
                <w:bCs/>
                <w:color w:val="000000" w:themeColor="text1"/>
                <w:kern w:val="0"/>
                <w:szCs w:val="21"/>
              </w:rPr>
              <w:t>解决措施：</w:t>
            </w:r>
            <w:r>
              <w:rPr>
                <w:rFonts w:eastAsia="仿宋_GB2312"/>
                <w:color w:val="000000" w:themeColor="text1"/>
                <w:kern w:val="0"/>
                <w:szCs w:val="21"/>
              </w:rPr>
              <w:t>促进新消</w:t>
            </w:r>
            <w:r>
              <w:rPr>
                <w:rFonts w:eastAsia="仿宋_GB2312"/>
                <w:color w:val="000000" w:themeColor="text1"/>
                <w:kern w:val="0"/>
                <w:szCs w:val="21"/>
              </w:rPr>
              <w:lastRenderedPageBreak/>
              <w:t>费引领品质新生活</w:t>
            </w:r>
          </w:p>
        </w:tc>
        <w:tc>
          <w:tcPr>
            <w:tcW w:w="924" w:type="dxa"/>
            <w:vAlign w:val="center"/>
          </w:tcPr>
          <w:p w14:paraId="195C6621"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重大政策</w:t>
            </w:r>
          </w:p>
        </w:tc>
        <w:tc>
          <w:tcPr>
            <w:tcW w:w="2934" w:type="dxa"/>
            <w:vAlign w:val="center"/>
          </w:tcPr>
          <w:p w14:paraId="08C6B1AB" w14:textId="77777777" w:rsidR="00F066D1"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加速数字新业态新模式新消费发展，在电子商务、生活服务、文娱消费、文化教育、医疗健</w:t>
            </w:r>
          </w:p>
          <w:p w14:paraId="499AB102" w14:textId="77777777" w:rsidR="00F066D1" w:rsidRDefault="00F066D1">
            <w:pPr>
              <w:rPr>
                <w:rFonts w:eastAsia="仿宋_GB2312"/>
                <w:color w:val="000000" w:themeColor="text1"/>
                <w:szCs w:val="21"/>
              </w:rPr>
            </w:pPr>
          </w:p>
          <w:p w14:paraId="4E8562EE" w14:textId="77777777" w:rsidR="00955405" w:rsidRDefault="00704405">
            <w:pPr>
              <w:rPr>
                <w:rFonts w:eastAsia="仿宋_GB2312"/>
                <w:color w:val="000000" w:themeColor="text1"/>
                <w:szCs w:val="21"/>
              </w:rPr>
            </w:pPr>
            <w:r>
              <w:rPr>
                <w:rFonts w:eastAsia="仿宋_GB2312"/>
                <w:color w:val="000000" w:themeColor="text1"/>
                <w:szCs w:val="21"/>
              </w:rPr>
              <w:t>康等领域，做大做强一批平台型数字化服务旗舰企业。发展互联网医院，支持在线疾病咨询、电子处方、远程诊疗、智慧康养等新模式。支持教育机构开展云直播、云课堂等在线教育，办好</w:t>
            </w:r>
            <w:r>
              <w:rPr>
                <w:rFonts w:eastAsia="仿宋_GB2312"/>
                <w:color w:val="000000" w:themeColor="text1"/>
                <w:szCs w:val="21"/>
              </w:rPr>
              <w:t>“</w:t>
            </w:r>
            <w:r>
              <w:rPr>
                <w:rFonts w:eastAsia="仿宋_GB2312"/>
                <w:color w:val="000000" w:themeColor="text1"/>
                <w:szCs w:val="21"/>
              </w:rPr>
              <w:t>空中课堂</w:t>
            </w:r>
            <w:r>
              <w:rPr>
                <w:rFonts w:eastAsia="仿宋_GB2312"/>
                <w:color w:val="000000" w:themeColor="text1"/>
                <w:szCs w:val="21"/>
              </w:rPr>
              <w:t>”“</w:t>
            </w:r>
            <w:r>
              <w:rPr>
                <w:rFonts w:eastAsia="仿宋_GB2312"/>
                <w:color w:val="000000" w:themeColor="text1"/>
                <w:szCs w:val="21"/>
              </w:rPr>
              <w:t>双师课堂</w:t>
            </w:r>
            <w:r>
              <w:rPr>
                <w:rFonts w:eastAsia="仿宋_GB2312"/>
                <w:color w:val="000000" w:themeColor="text1"/>
                <w:szCs w:val="21"/>
              </w:rPr>
              <w:t>”“</w:t>
            </w:r>
            <w:r>
              <w:rPr>
                <w:rFonts w:eastAsia="仿宋_GB2312"/>
                <w:color w:val="000000" w:themeColor="text1"/>
                <w:szCs w:val="21"/>
              </w:rPr>
              <w:t>融合课堂</w:t>
            </w:r>
            <w:r>
              <w:rPr>
                <w:rFonts w:eastAsia="仿宋_GB2312"/>
                <w:color w:val="000000" w:themeColor="text1"/>
                <w:szCs w:val="21"/>
              </w:rPr>
              <w:t>”</w:t>
            </w:r>
            <w:r>
              <w:rPr>
                <w:rFonts w:eastAsia="仿宋_GB2312"/>
                <w:color w:val="000000" w:themeColor="text1"/>
                <w:szCs w:val="21"/>
              </w:rPr>
              <w:t>，促进优质教育全覆盖。支持云上会展、数字场馆、数字体育等新业态发展，建设智慧体育馆、</w:t>
            </w:r>
            <w:r>
              <w:rPr>
                <w:rFonts w:eastAsia="仿宋_GB2312"/>
                <w:color w:val="000000" w:themeColor="text1"/>
                <w:szCs w:val="21"/>
              </w:rPr>
              <w:t>“</w:t>
            </w:r>
            <w:r>
              <w:rPr>
                <w:rFonts w:eastAsia="仿宋_GB2312"/>
                <w:color w:val="000000" w:themeColor="text1"/>
                <w:szCs w:val="21"/>
              </w:rPr>
              <w:t>云游</w:t>
            </w:r>
            <w:r>
              <w:rPr>
                <w:rFonts w:eastAsia="仿宋_GB2312"/>
                <w:color w:val="000000" w:themeColor="text1"/>
                <w:szCs w:val="21"/>
              </w:rPr>
              <w:t>”</w:t>
            </w:r>
            <w:r>
              <w:rPr>
                <w:rFonts w:eastAsia="仿宋_GB2312"/>
                <w:color w:val="000000" w:themeColor="text1"/>
                <w:szCs w:val="21"/>
              </w:rPr>
              <w:t>博物馆等一批数字孪生景区。</w:t>
            </w:r>
          </w:p>
          <w:p w14:paraId="6E31300E" w14:textId="77777777" w:rsidR="00F066D1" w:rsidRPr="00F066D1" w:rsidRDefault="00704405" w:rsidP="00F066D1">
            <w:pPr>
              <w:rPr>
                <w:rFonts w:eastAsia="仿宋_GB2312"/>
                <w:color w:val="000000" w:themeColor="text1"/>
                <w:szCs w:val="21"/>
              </w:rPr>
            </w:pPr>
            <w:r>
              <w:rPr>
                <w:rFonts w:eastAsia="仿宋_GB2312"/>
                <w:b/>
                <w:bCs/>
                <w:color w:val="000000" w:themeColor="text1"/>
                <w:szCs w:val="21"/>
              </w:rPr>
              <w:t>《北京市促进新消费引领品质新生活行动方案》：</w:t>
            </w:r>
            <w:r>
              <w:rPr>
                <w:rFonts w:eastAsia="仿宋_GB2312"/>
                <w:color w:val="000000" w:themeColor="text1"/>
                <w:szCs w:val="21"/>
              </w:rPr>
              <w:t>培育壮大</w:t>
            </w:r>
            <w:r>
              <w:rPr>
                <w:rFonts w:eastAsia="仿宋_GB2312"/>
                <w:color w:val="000000" w:themeColor="text1"/>
                <w:szCs w:val="21"/>
              </w:rPr>
              <w:t>“</w:t>
            </w:r>
            <w:r>
              <w:rPr>
                <w:rFonts w:eastAsia="仿宋_GB2312"/>
                <w:color w:val="000000" w:themeColor="text1"/>
                <w:szCs w:val="21"/>
              </w:rPr>
              <w:t>互联网</w:t>
            </w:r>
            <w:r>
              <w:rPr>
                <w:rFonts w:eastAsia="仿宋_GB2312"/>
                <w:color w:val="000000" w:themeColor="text1"/>
                <w:szCs w:val="21"/>
              </w:rPr>
              <w:t>+”</w:t>
            </w:r>
            <w:r>
              <w:rPr>
                <w:rFonts w:eastAsia="仿宋_GB2312"/>
                <w:color w:val="000000" w:themeColor="text1"/>
                <w:szCs w:val="21"/>
              </w:rPr>
              <w:t>消费新模式。搭建对接平台，推动实体商业与电商、新媒体等合作，推广社交营销、直播卖货、云逛街等新模式。引导线上企业与街道、社区等合作，推广前置仓、移动</w:t>
            </w:r>
            <w:r>
              <w:rPr>
                <w:rFonts w:eastAsia="仿宋_GB2312"/>
                <w:color w:val="000000" w:themeColor="text1"/>
                <w:szCs w:val="21"/>
              </w:rPr>
              <w:t>“</w:t>
            </w:r>
            <w:r>
              <w:rPr>
                <w:rFonts w:eastAsia="仿宋_GB2312"/>
                <w:color w:val="000000" w:themeColor="text1"/>
                <w:szCs w:val="21"/>
              </w:rPr>
              <w:t>菜篮子</w:t>
            </w:r>
            <w:r>
              <w:rPr>
                <w:rFonts w:eastAsia="仿宋_GB2312"/>
                <w:color w:val="000000" w:themeColor="text1"/>
                <w:szCs w:val="21"/>
              </w:rPr>
              <w:t>”</w:t>
            </w:r>
            <w:r>
              <w:rPr>
                <w:rFonts w:eastAsia="仿宋_GB2312"/>
                <w:color w:val="000000" w:themeColor="text1"/>
                <w:szCs w:val="21"/>
              </w:rPr>
              <w:t>等新模式。示范推广典型个案，鼓励文旅体行业创新发展云旅游、云演出、云阅读、在线远程体育健身等线上营销新形态。</w:t>
            </w:r>
          </w:p>
        </w:tc>
        <w:tc>
          <w:tcPr>
            <w:tcW w:w="2581" w:type="dxa"/>
            <w:vAlign w:val="center"/>
          </w:tcPr>
          <w:p w14:paraId="700D82FE" w14:textId="77777777" w:rsidR="00F066D1" w:rsidRDefault="00704405">
            <w:pPr>
              <w:rPr>
                <w:rFonts w:eastAsia="仿宋_GB2312"/>
                <w:color w:val="000000" w:themeColor="text1"/>
                <w:szCs w:val="21"/>
              </w:rPr>
            </w:pPr>
            <w:r>
              <w:rPr>
                <w:rFonts w:eastAsia="仿宋_GB2312"/>
                <w:b/>
                <w:bCs/>
                <w:color w:val="000000" w:themeColor="text1"/>
                <w:szCs w:val="21"/>
              </w:rPr>
              <w:lastRenderedPageBreak/>
              <w:t>《丰台区加快新场景建设培育数字经济新生态行动方案（</w:t>
            </w:r>
            <w:r>
              <w:rPr>
                <w:rFonts w:eastAsia="仿宋_GB2312"/>
                <w:b/>
                <w:bCs/>
                <w:color w:val="000000" w:themeColor="text1"/>
                <w:szCs w:val="21"/>
              </w:rPr>
              <w:t>2020-2022</w:t>
            </w:r>
            <w:r>
              <w:rPr>
                <w:rFonts w:eastAsia="仿宋_GB2312"/>
                <w:b/>
                <w:bCs/>
                <w:color w:val="000000" w:themeColor="text1"/>
                <w:szCs w:val="21"/>
              </w:rPr>
              <w:t>）》：</w:t>
            </w:r>
            <w:r>
              <w:rPr>
                <w:rFonts w:eastAsia="仿宋_GB2312"/>
                <w:color w:val="000000" w:themeColor="text1"/>
                <w:szCs w:val="21"/>
              </w:rPr>
              <w:t>通过人工智能、沉浸式裸眼</w:t>
            </w:r>
            <w:r>
              <w:rPr>
                <w:rFonts w:eastAsia="仿宋_GB2312"/>
                <w:color w:val="000000" w:themeColor="text1"/>
                <w:szCs w:val="21"/>
              </w:rPr>
              <w:t>3D</w:t>
            </w:r>
            <w:r>
              <w:rPr>
                <w:rFonts w:eastAsia="仿宋_GB2312"/>
                <w:color w:val="000000" w:themeColor="text1"/>
                <w:szCs w:val="21"/>
              </w:rPr>
              <w:t>技术，搭建机器视觉和激光雷达智能互动体验场</w:t>
            </w:r>
          </w:p>
          <w:p w14:paraId="5167387E" w14:textId="77777777" w:rsidR="00F066D1" w:rsidRDefault="00F066D1">
            <w:pPr>
              <w:rPr>
                <w:rFonts w:eastAsia="仿宋_GB2312"/>
                <w:color w:val="000000" w:themeColor="text1"/>
                <w:szCs w:val="21"/>
              </w:rPr>
            </w:pPr>
          </w:p>
          <w:p w14:paraId="7FEF1B1A" w14:textId="77777777" w:rsidR="00955405" w:rsidRDefault="00704405">
            <w:pPr>
              <w:rPr>
                <w:rFonts w:eastAsia="仿宋_GB2312"/>
                <w:color w:val="000000" w:themeColor="text1"/>
                <w:szCs w:val="21"/>
              </w:rPr>
            </w:pPr>
            <w:r>
              <w:rPr>
                <w:rFonts w:eastAsia="仿宋_GB2312"/>
                <w:color w:val="000000" w:themeColor="text1"/>
                <w:szCs w:val="21"/>
              </w:rPr>
              <w:t>景，打造一批创新消费融合</w:t>
            </w:r>
            <w:r>
              <w:rPr>
                <w:rFonts w:eastAsia="仿宋_GB2312"/>
                <w:color w:val="000000" w:themeColor="text1"/>
                <w:szCs w:val="21"/>
              </w:rPr>
              <w:t>“</w:t>
            </w:r>
            <w:r>
              <w:rPr>
                <w:rFonts w:eastAsia="仿宋_GB2312"/>
                <w:color w:val="000000" w:themeColor="text1"/>
                <w:szCs w:val="21"/>
              </w:rPr>
              <w:t>网红打卡地</w:t>
            </w:r>
            <w:r>
              <w:rPr>
                <w:rFonts w:eastAsia="仿宋_GB2312"/>
                <w:color w:val="000000" w:themeColor="text1"/>
                <w:szCs w:val="21"/>
              </w:rPr>
              <w:t>”</w:t>
            </w:r>
            <w:r>
              <w:rPr>
                <w:rFonts w:eastAsia="仿宋_GB2312"/>
                <w:color w:val="000000" w:themeColor="text1"/>
                <w:szCs w:val="21"/>
              </w:rPr>
              <w:t>。围绕内容创作、设计制作、展示传播、信息服务、消费体验等文化领域关键环节，推动人工智能、大数据、超高清视频、</w:t>
            </w:r>
            <w:r>
              <w:rPr>
                <w:rFonts w:eastAsia="仿宋_GB2312"/>
                <w:color w:val="000000" w:themeColor="text1"/>
                <w:szCs w:val="21"/>
              </w:rPr>
              <w:t>5G</w:t>
            </w:r>
            <w:r>
              <w:rPr>
                <w:rFonts w:eastAsia="仿宋_GB2312"/>
                <w:color w:val="000000" w:themeColor="text1"/>
                <w:szCs w:val="21"/>
              </w:rPr>
              <w:t>、</w:t>
            </w:r>
            <w:r>
              <w:rPr>
                <w:rFonts w:eastAsia="仿宋_GB2312"/>
                <w:color w:val="000000" w:themeColor="text1"/>
                <w:szCs w:val="21"/>
              </w:rPr>
              <w:t>VR</w:t>
            </w:r>
            <w:r>
              <w:rPr>
                <w:rFonts w:eastAsia="仿宋_GB2312"/>
                <w:color w:val="000000" w:themeColor="text1"/>
                <w:szCs w:val="21"/>
              </w:rPr>
              <w:t>等技术应用，培育新型文化业态和文化消费模式。</w:t>
            </w:r>
          </w:p>
        </w:tc>
        <w:tc>
          <w:tcPr>
            <w:tcW w:w="3016" w:type="dxa"/>
            <w:vAlign w:val="center"/>
          </w:tcPr>
          <w:p w14:paraId="12EFB2C7" w14:textId="77777777" w:rsidR="00955405" w:rsidRDefault="00704405">
            <w:pPr>
              <w:rPr>
                <w:rFonts w:eastAsia="仿宋_GB2312"/>
                <w:b/>
                <w:bCs/>
                <w:color w:val="000000" w:themeColor="text1"/>
                <w:szCs w:val="21"/>
              </w:rPr>
            </w:pPr>
            <w:r>
              <w:rPr>
                <w:rFonts w:eastAsia="仿宋_GB2312"/>
                <w:b/>
                <w:bCs/>
                <w:color w:val="000000" w:themeColor="text1"/>
                <w:szCs w:val="21"/>
              </w:rPr>
              <w:lastRenderedPageBreak/>
              <w:t>《上海市促进在线新经济发展行动方案（</w:t>
            </w:r>
            <w:r>
              <w:rPr>
                <w:rFonts w:eastAsia="仿宋_GB2312"/>
                <w:b/>
                <w:bCs/>
                <w:color w:val="000000" w:themeColor="text1"/>
                <w:szCs w:val="21"/>
              </w:rPr>
              <w:t>2020-2022</w:t>
            </w:r>
            <w:r>
              <w:rPr>
                <w:rFonts w:eastAsia="仿宋_GB2312"/>
                <w:b/>
                <w:bCs/>
                <w:color w:val="000000" w:themeColor="text1"/>
                <w:szCs w:val="21"/>
              </w:rPr>
              <w:t>年）》：</w:t>
            </w:r>
            <w:r>
              <w:rPr>
                <w:rFonts w:eastAsia="仿宋_GB2312"/>
                <w:color w:val="000000" w:themeColor="text1"/>
                <w:szCs w:val="21"/>
              </w:rPr>
              <w:t>重点发展包括在线文娱、在线金融、生鲜电商零售、</w:t>
            </w:r>
            <w:r>
              <w:rPr>
                <w:rFonts w:eastAsia="仿宋_GB2312"/>
                <w:color w:val="000000" w:themeColor="text1"/>
                <w:szCs w:val="21"/>
              </w:rPr>
              <w:t>“</w:t>
            </w:r>
            <w:r>
              <w:rPr>
                <w:rFonts w:eastAsia="仿宋_GB2312"/>
                <w:color w:val="000000" w:themeColor="text1"/>
                <w:szCs w:val="21"/>
              </w:rPr>
              <w:t>无接触</w:t>
            </w:r>
            <w:r>
              <w:rPr>
                <w:rFonts w:eastAsia="仿宋_GB2312"/>
                <w:color w:val="000000" w:themeColor="text1"/>
                <w:szCs w:val="21"/>
              </w:rPr>
              <w:t>”</w:t>
            </w:r>
            <w:r>
              <w:rPr>
                <w:rFonts w:eastAsia="仿宋_GB2312"/>
                <w:color w:val="000000" w:themeColor="text1"/>
                <w:szCs w:val="21"/>
              </w:rPr>
              <w:t>配送、在线展览等在内的在线新经济。</w:t>
            </w:r>
          </w:p>
          <w:p w14:paraId="10AA395D" w14:textId="77777777" w:rsidR="00F066D1" w:rsidRDefault="00F066D1">
            <w:pPr>
              <w:rPr>
                <w:rFonts w:eastAsia="仿宋_GB2312"/>
                <w:b/>
                <w:bCs/>
                <w:color w:val="000000" w:themeColor="text1"/>
                <w:szCs w:val="21"/>
              </w:rPr>
            </w:pPr>
          </w:p>
          <w:p w14:paraId="6D6759AF" w14:textId="77777777" w:rsidR="00955405" w:rsidRDefault="00704405">
            <w:pPr>
              <w:rPr>
                <w:rFonts w:eastAsia="仿宋_GB2312"/>
                <w:color w:val="000000" w:themeColor="text1"/>
                <w:szCs w:val="21"/>
              </w:rPr>
            </w:pPr>
            <w:r>
              <w:rPr>
                <w:rFonts w:eastAsia="仿宋_GB2312"/>
                <w:b/>
                <w:bCs/>
                <w:color w:val="000000" w:themeColor="text1"/>
                <w:szCs w:val="21"/>
              </w:rPr>
              <w:t>《朝阳区促进新消费引领品质新生活三年行动计划》：</w:t>
            </w:r>
            <w:r>
              <w:rPr>
                <w:rFonts w:eastAsia="仿宋_GB2312"/>
                <w:color w:val="000000" w:themeColor="text1"/>
                <w:szCs w:val="21"/>
              </w:rPr>
              <w:t>在培育</w:t>
            </w:r>
            <w:r>
              <w:rPr>
                <w:rFonts w:eastAsia="仿宋_GB2312"/>
                <w:color w:val="000000" w:themeColor="text1"/>
                <w:szCs w:val="21"/>
              </w:rPr>
              <w:t>“</w:t>
            </w:r>
            <w:r>
              <w:rPr>
                <w:rFonts w:eastAsia="仿宋_GB2312"/>
                <w:color w:val="000000" w:themeColor="text1"/>
                <w:szCs w:val="21"/>
              </w:rPr>
              <w:t>在线朝阳</w:t>
            </w:r>
            <w:r>
              <w:rPr>
                <w:rFonts w:eastAsia="仿宋_GB2312"/>
                <w:color w:val="000000" w:themeColor="text1"/>
                <w:szCs w:val="21"/>
              </w:rPr>
              <w:t>”</w:t>
            </w:r>
            <w:r>
              <w:rPr>
                <w:rFonts w:eastAsia="仿宋_GB2312"/>
                <w:color w:val="000000" w:themeColor="text1"/>
                <w:szCs w:val="21"/>
              </w:rPr>
              <w:t>消费新模式上，积极拓展在线服务消费新空间，着力打造在线消费新生态，推动一批重大项目、重大平台落地，深入推进消费各领域数字化转型，推进技术赋能、场景赋能和文化赋能。</w:t>
            </w:r>
          </w:p>
        </w:tc>
        <w:tc>
          <w:tcPr>
            <w:tcW w:w="3028" w:type="dxa"/>
            <w:vAlign w:val="center"/>
          </w:tcPr>
          <w:p w14:paraId="30E8718E" w14:textId="77777777" w:rsidR="00F066D1" w:rsidRDefault="00704405">
            <w:pPr>
              <w:rPr>
                <w:rFonts w:eastAsia="仿宋_GB2312"/>
                <w:color w:val="000000" w:themeColor="text1"/>
                <w:szCs w:val="21"/>
              </w:rPr>
            </w:pPr>
            <w:r>
              <w:rPr>
                <w:rFonts w:eastAsia="仿宋_GB2312"/>
                <w:color w:val="000000" w:themeColor="text1"/>
                <w:szCs w:val="21"/>
              </w:rPr>
              <w:lastRenderedPageBreak/>
              <w:t>1.</w:t>
            </w:r>
            <w:r>
              <w:rPr>
                <w:rFonts w:eastAsia="仿宋_GB2312"/>
                <w:color w:val="000000" w:themeColor="text1"/>
                <w:szCs w:val="21"/>
              </w:rPr>
              <w:t>依托国家电子商务示范基地建设，发挥汉威广场、永乐产业园等专业载体空间优势，支持区内电商企业运用大数据、云计算、移动互联网等信息技术赋能供给端主体和企业，培</w:t>
            </w:r>
          </w:p>
          <w:p w14:paraId="60592C7A" w14:textId="77777777" w:rsidR="00955405" w:rsidRDefault="00704405">
            <w:pPr>
              <w:rPr>
                <w:color w:val="000000" w:themeColor="text1"/>
              </w:rPr>
            </w:pPr>
            <w:r>
              <w:rPr>
                <w:rFonts w:eastAsia="仿宋_GB2312"/>
                <w:color w:val="000000" w:themeColor="text1"/>
                <w:szCs w:val="21"/>
              </w:rPr>
              <w:lastRenderedPageBreak/>
              <w:t>育在线消费新模式。</w:t>
            </w:r>
            <w:r>
              <w:rPr>
                <w:rFonts w:eastAsia="仿宋_GB2312"/>
                <w:color w:val="000000" w:themeColor="text1"/>
                <w:szCs w:val="21"/>
              </w:rPr>
              <w:t>2.</w:t>
            </w:r>
            <w:r>
              <w:rPr>
                <w:rFonts w:eastAsia="仿宋_GB2312"/>
                <w:color w:val="000000" w:themeColor="text1"/>
                <w:szCs w:val="21"/>
              </w:rPr>
              <w:t>发挥全区花卉、家居、农产品等特色市场资源优势，探索</w:t>
            </w:r>
            <w:r>
              <w:rPr>
                <w:rFonts w:eastAsia="仿宋_GB2312"/>
                <w:color w:val="000000" w:themeColor="text1"/>
                <w:szCs w:val="21"/>
              </w:rPr>
              <w:t>“</w:t>
            </w:r>
            <w:r>
              <w:rPr>
                <w:rFonts w:eastAsia="仿宋_GB2312"/>
                <w:color w:val="000000" w:themeColor="text1"/>
                <w:szCs w:val="21"/>
              </w:rPr>
              <w:t>社区团购</w:t>
            </w:r>
            <w:r>
              <w:rPr>
                <w:rFonts w:eastAsia="仿宋_GB2312"/>
                <w:color w:val="000000" w:themeColor="text1"/>
                <w:szCs w:val="21"/>
              </w:rPr>
              <w:t>+</w:t>
            </w:r>
            <w:r>
              <w:rPr>
                <w:rFonts w:eastAsia="仿宋_GB2312"/>
                <w:color w:val="000000" w:themeColor="text1"/>
                <w:szCs w:val="21"/>
              </w:rPr>
              <w:t>集中配送</w:t>
            </w:r>
            <w:r>
              <w:rPr>
                <w:rFonts w:eastAsia="仿宋_GB2312"/>
                <w:color w:val="000000" w:themeColor="text1"/>
                <w:szCs w:val="21"/>
              </w:rPr>
              <w:t>”</w:t>
            </w:r>
            <w:r>
              <w:rPr>
                <w:rFonts w:eastAsia="仿宋_GB2312"/>
                <w:color w:val="000000" w:themeColor="text1"/>
                <w:szCs w:val="21"/>
              </w:rPr>
              <w:t>、</w:t>
            </w:r>
            <w:r>
              <w:rPr>
                <w:rFonts w:eastAsia="仿宋_GB2312"/>
                <w:color w:val="000000" w:themeColor="text1"/>
                <w:szCs w:val="21"/>
              </w:rPr>
              <w:t>“</w:t>
            </w:r>
            <w:r>
              <w:rPr>
                <w:rFonts w:eastAsia="仿宋_GB2312"/>
                <w:color w:val="000000" w:themeColor="text1"/>
                <w:szCs w:val="21"/>
              </w:rPr>
              <w:t>中央厨房</w:t>
            </w:r>
            <w:r>
              <w:rPr>
                <w:rFonts w:eastAsia="仿宋_GB2312"/>
                <w:color w:val="000000" w:themeColor="text1"/>
                <w:szCs w:val="21"/>
              </w:rPr>
              <w:t>+</w:t>
            </w:r>
            <w:r>
              <w:rPr>
                <w:rFonts w:eastAsia="仿宋_GB2312"/>
                <w:color w:val="000000" w:themeColor="text1"/>
                <w:szCs w:val="21"/>
              </w:rPr>
              <w:t>线下配送</w:t>
            </w:r>
            <w:r>
              <w:rPr>
                <w:rFonts w:eastAsia="仿宋_GB2312"/>
                <w:color w:val="000000" w:themeColor="text1"/>
                <w:szCs w:val="21"/>
              </w:rPr>
              <w:t>”</w:t>
            </w:r>
            <w:r>
              <w:rPr>
                <w:rFonts w:eastAsia="仿宋_GB2312"/>
                <w:color w:val="000000" w:themeColor="text1"/>
                <w:szCs w:val="21"/>
              </w:rPr>
              <w:t>、全景式家居消费体验等在线消费模式。</w:t>
            </w:r>
            <w:r>
              <w:rPr>
                <w:rFonts w:eastAsia="仿宋_GB2312"/>
                <w:color w:val="000000" w:themeColor="text1"/>
                <w:szCs w:val="21"/>
              </w:rPr>
              <w:t>3.</w:t>
            </w:r>
            <w:r>
              <w:rPr>
                <w:rFonts w:eastAsia="仿宋_GB2312"/>
                <w:color w:val="000000" w:themeColor="text1"/>
                <w:szCs w:val="21"/>
              </w:rPr>
              <w:t>推进卢沟桥数字化保护项目，培育旅游在线消费新模式。</w:t>
            </w:r>
            <w:r>
              <w:rPr>
                <w:rFonts w:eastAsia="仿宋_GB2312"/>
                <w:color w:val="000000" w:themeColor="text1"/>
                <w:szCs w:val="21"/>
              </w:rPr>
              <w:t>4.</w:t>
            </w:r>
            <w:r>
              <w:rPr>
                <w:rFonts w:eastAsia="仿宋_GB2312"/>
                <w:color w:val="000000" w:themeColor="text1"/>
                <w:szCs w:val="21"/>
              </w:rPr>
              <w:t>依托北京园博园、世界公园、花卉大观园、北宫国家森林公园等资源，培育一批体验感较强的</w:t>
            </w:r>
            <w:r>
              <w:rPr>
                <w:rFonts w:eastAsia="仿宋_GB2312"/>
                <w:color w:val="000000" w:themeColor="text1"/>
                <w:szCs w:val="21"/>
              </w:rPr>
              <w:t>“</w:t>
            </w:r>
            <w:r>
              <w:rPr>
                <w:rFonts w:eastAsia="仿宋_GB2312"/>
                <w:color w:val="000000" w:themeColor="text1"/>
                <w:szCs w:val="21"/>
              </w:rPr>
              <w:t>线上云游</w:t>
            </w:r>
            <w:r>
              <w:rPr>
                <w:rFonts w:eastAsia="仿宋_GB2312"/>
                <w:color w:val="000000" w:themeColor="text1"/>
                <w:szCs w:val="21"/>
              </w:rPr>
              <w:t>”</w:t>
            </w:r>
            <w:r>
              <w:rPr>
                <w:rFonts w:eastAsia="仿宋_GB2312"/>
                <w:color w:val="000000" w:themeColor="text1"/>
                <w:szCs w:val="21"/>
              </w:rPr>
              <w:t>项目。</w:t>
            </w:r>
          </w:p>
          <w:p w14:paraId="580C20A1" w14:textId="77777777" w:rsidR="00955405" w:rsidRDefault="00955405">
            <w:pPr>
              <w:rPr>
                <w:rFonts w:eastAsia="仿宋_GB2312"/>
                <w:color w:val="000000" w:themeColor="text1"/>
                <w:szCs w:val="21"/>
              </w:rPr>
            </w:pPr>
          </w:p>
        </w:tc>
      </w:tr>
      <w:tr w:rsidR="00955405" w14:paraId="6FB712AB" w14:textId="77777777">
        <w:tc>
          <w:tcPr>
            <w:tcW w:w="468" w:type="dxa"/>
            <w:vAlign w:val="center"/>
          </w:tcPr>
          <w:p w14:paraId="6E472674" w14:textId="77777777" w:rsidR="00955405" w:rsidRDefault="00704405">
            <w:pPr>
              <w:jc w:val="center"/>
              <w:rPr>
                <w:rFonts w:eastAsia="仿宋_GB2312"/>
                <w:color w:val="000000" w:themeColor="text1"/>
                <w:szCs w:val="21"/>
              </w:rPr>
            </w:pPr>
            <w:r>
              <w:rPr>
                <w:rFonts w:eastAsia="仿宋_GB2312"/>
                <w:color w:val="000000" w:themeColor="text1"/>
                <w:szCs w:val="21"/>
              </w:rPr>
              <w:lastRenderedPageBreak/>
              <w:t>7</w:t>
            </w:r>
          </w:p>
        </w:tc>
        <w:tc>
          <w:tcPr>
            <w:tcW w:w="1223" w:type="dxa"/>
            <w:vAlign w:val="center"/>
          </w:tcPr>
          <w:p w14:paraId="3A9B3118" w14:textId="77777777" w:rsidR="00955405" w:rsidRDefault="00704405">
            <w:pPr>
              <w:rPr>
                <w:rFonts w:eastAsia="仿宋_GB2312"/>
                <w:color w:val="000000" w:themeColor="text1"/>
                <w:kern w:val="0"/>
                <w:szCs w:val="21"/>
              </w:rPr>
            </w:pPr>
            <w:r>
              <w:rPr>
                <w:rFonts w:eastAsia="仿宋_GB2312"/>
                <w:b/>
                <w:bCs/>
                <w:color w:val="000000" w:themeColor="text1"/>
                <w:kern w:val="0"/>
                <w:szCs w:val="21"/>
              </w:rPr>
              <w:t>问题：</w:t>
            </w:r>
            <w:r>
              <w:rPr>
                <w:rFonts w:eastAsia="仿宋_GB2312"/>
                <w:color w:val="000000" w:themeColor="text1"/>
                <w:kern w:val="0"/>
                <w:szCs w:val="21"/>
              </w:rPr>
              <w:t>科技创新载体建设及利用不足</w:t>
            </w:r>
          </w:p>
          <w:p w14:paraId="6EB7306B" w14:textId="77777777" w:rsidR="00955405" w:rsidRDefault="00704405">
            <w:pPr>
              <w:outlineLvl w:val="2"/>
              <w:rPr>
                <w:rFonts w:eastAsia="仿宋_GB2312"/>
                <w:b/>
                <w:color w:val="000000" w:themeColor="text1"/>
                <w:szCs w:val="21"/>
              </w:rPr>
            </w:pPr>
            <w:r>
              <w:rPr>
                <w:rFonts w:eastAsia="仿宋_GB2312"/>
                <w:b/>
                <w:bCs/>
                <w:color w:val="000000" w:themeColor="text1"/>
                <w:kern w:val="0"/>
                <w:szCs w:val="21"/>
              </w:rPr>
              <w:t>解决措施：</w:t>
            </w:r>
          </w:p>
          <w:p w14:paraId="04C97CC0" w14:textId="77777777" w:rsidR="00955405" w:rsidRDefault="00704405">
            <w:pPr>
              <w:rPr>
                <w:rFonts w:eastAsia="仿宋_GB2312"/>
                <w:color w:val="000000" w:themeColor="text1"/>
                <w:szCs w:val="21"/>
              </w:rPr>
            </w:pPr>
            <w:r>
              <w:rPr>
                <w:rFonts w:eastAsia="仿宋_GB2312"/>
                <w:color w:val="000000" w:themeColor="text1"/>
                <w:kern w:val="0"/>
                <w:szCs w:val="21"/>
              </w:rPr>
              <w:t>推动楼宇空间高效利用，加快老旧厂房更新改造</w:t>
            </w:r>
          </w:p>
        </w:tc>
        <w:tc>
          <w:tcPr>
            <w:tcW w:w="924" w:type="dxa"/>
            <w:vAlign w:val="center"/>
          </w:tcPr>
          <w:p w14:paraId="40C3793D" w14:textId="77777777" w:rsidR="00955405" w:rsidRDefault="00704405">
            <w:pPr>
              <w:jc w:val="center"/>
              <w:rPr>
                <w:rFonts w:eastAsia="仿宋_GB2312"/>
                <w:color w:val="000000" w:themeColor="text1"/>
                <w:szCs w:val="21"/>
              </w:rPr>
            </w:pPr>
            <w:r>
              <w:rPr>
                <w:rFonts w:eastAsia="仿宋_GB2312"/>
                <w:color w:val="000000" w:themeColor="text1"/>
                <w:szCs w:val="21"/>
              </w:rPr>
              <w:t>重大政策</w:t>
            </w:r>
          </w:p>
        </w:tc>
        <w:tc>
          <w:tcPr>
            <w:tcW w:w="2934" w:type="dxa"/>
            <w:vAlign w:val="center"/>
          </w:tcPr>
          <w:p w14:paraId="260EE870" w14:textId="77777777" w:rsidR="00955405" w:rsidRDefault="00704405">
            <w:pPr>
              <w:rPr>
                <w:rFonts w:eastAsia="仿宋_GB2312"/>
                <w:color w:val="000000" w:themeColor="text1"/>
                <w:szCs w:val="21"/>
              </w:rPr>
            </w:pPr>
            <w:r>
              <w:rPr>
                <w:rFonts w:eastAsia="仿宋_GB2312"/>
                <w:b/>
                <w:bCs/>
                <w:color w:val="000000" w:themeColor="text1"/>
                <w:szCs w:val="21"/>
              </w:rPr>
              <w:t>《北京市国民经济和社会发展第十四个五年规划和二〇三五年远景目标纲要》：</w:t>
            </w:r>
            <w:r>
              <w:rPr>
                <w:rFonts w:eastAsia="仿宋_GB2312"/>
                <w:color w:val="000000" w:themeColor="text1"/>
                <w:szCs w:val="21"/>
              </w:rPr>
              <w:t>推进实施老旧小区综合整治改造、老旧厂房</w:t>
            </w:r>
            <w:r>
              <w:rPr>
                <w:rFonts w:eastAsia="仿宋_GB2312"/>
                <w:color w:val="000000" w:themeColor="text1"/>
                <w:szCs w:val="21"/>
              </w:rPr>
              <w:t>“</w:t>
            </w:r>
            <w:r>
              <w:rPr>
                <w:rFonts w:eastAsia="仿宋_GB2312"/>
                <w:color w:val="000000" w:themeColor="text1"/>
                <w:szCs w:val="21"/>
              </w:rPr>
              <w:t>活力复兴</w:t>
            </w:r>
            <w:r>
              <w:rPr>
                <w:rFonts w:eastAsia="仿宋_GB2312"/>
                <w:color w:val="000000" w:themeColor="text1"/>
                <w:szCs w:val="21"/>
              </w:rPr>
              <w:t>”</w:t>
            </w:r>
            <w:r>
              <w:rPr>
                <w:rFonts w:eastAsia="仿宋_GB2312"/>
                <w:color w:val="000000" w:themeColor="text1"/>
                <w:szCs w:val="21"/>
              </w:rPr>
              <w:t>、传统商务楼宇升级改造、城市公共空间改造提升等重点工程。</w:t>
            </w:r>
          </w:p>
        </w:tc>
        <w:tc>
          <w:tcPr>
            <w:tcW w:w="2581" w:type="dxa"/>
            <w:vAlign w:val="center"/>
          </w:tcPr>
          <w:p w14:paraId="24F7CAE9" w14:textId="77777777" w:rsidR="00955405" w:rsidRDefault="00704405">
            <w:pPr>
              <w:rPr>
                <w:rFonts w:eastAsia="仿宋_GB2312"/>
                <w:color w:val="000000" w:themeColor="text1"/>
                <w:szCs w:val="21"/>
              </w:rPr>
            </w:pPr>
            <w:r>
              <w:rPr>
                <w:rFonts w:eastAsia="仿宋_GB2312"/>
                <w:b/>
                <w:bCs/>
                <w:color w:val="000000" w:themeColor="text1"/>
                <w:szCs w:val="21"/>
              </w:rPr>
              <w:t>《丰台区促进高精尖产业发展扶持措施（试行）》</w:t>
            </w:r>
            <w:r>
              <w:rPr>
                <w:rFonts w:eastAsia="仿宋_GB2312"/>
                <w:b/>
                <w:bCs/>
                <w:color w:val="000000" w:themeColor="text1"/>
                <w:szCs w:val="21"/>
              </w:rPr>
              <w:t>:</w:t>
            </w:r>
            <w:r>
              <w:rPr>
                <w:rFonts w:eastAsia="仿宋_GB2312"/>
                <w:color w:val="000000" w:themeColor="text1"/>
                <w:szCs w:val="21"/>
              </w:rPr>
              <w:t>促进高精尖产业发展空间，统筹全区楼宇和腾退空间资源，优先供给高质量企业与项目，创新产业用地供应模式，在立项、规划和审批等方面开辟绿色通道。</w:t>
            </w:r>
          </w:p>
        </w:tc>
        <w:tc>
          <w:tcPr>
            <w:tcW w:w="3016" w:type="dxa"/>
            <w:vAlign w:val="center"/>
          </w:tcPr>
          <w:p w14:paraId="5130054A" w14:textId="77777777" w:rsidR="00955405" w:rsidRDefault="00704405">
            <w:pPr>
              <w:rPr>
                <w:rFonts w:eastAsia="仿宋_GB2312"/>
                <w:color w:val="000000" w:themeColor="text1"/>
                <w:szCs w:val="21"/>
              </w:rPr>
            </w:pPr>
            <w:r>
              <w:rPr>
                <w:rFonts w:eastAsia="仿宋_GB2312"/>
                <w:b/>
                <w:bCs/>
                <w:color w:val="000000" w:themeColor="text1"/>
                <w:szCs w:val="21"/>
              </w:rPr>
              <w:t>上海陆家嘴：</w:t>
            </w:r>
            <w:r>
              <w:rPr>
                <w:rFonts w:eastAsia="仿宋_GB2312"/>
                <w:color w:val="000000" w:themeColor="text1"/>
                <w:szCs w:val="21"/>
              </w:rPr>
              <w:t>促进楼宇经济倍增发展行动计划（楼宇倍增</w:t>
            </w:r>
            <w:r>
              <w:rPr>
                <w:rFonts w:eastAsia="仿宋_GB2312"/>
                <w:color w:val="000000" w:themeColor="text1"/>
                <w:szCs w:val="21"/>
              </w:rPr>
              <w:t>“</w:t>
            </w:r>
            <w:r>
              <w:rPr>
                <w:rFonts w:eastAsia="仿宋_GB2312"/>
                <w:color w:val="000000" w:themeColor="text1"/>
                <w:szCs w:val="21"/>
              </w:rPr>
              <w:t>陆九条</w:t>
            </w:r>
            <w:r>
              <w:rPr>
                <w:rFonts w:eastAsia="仿宋_GB2312"/>
                <w:color w:val="000000" w:themeColor="text1"/>
                <w:szCs w:val="21"/>
              </w:rPr>
              <w:t>”</w:t>
            </w:r>
            <w:r>
              <w:rPr>
                <w:rFonts w:eastAsia="仿宋_GB2312"/>
                <w:color w:val="000000" w:themeColor="text1"/>
                <w:szCs w:val="21"/>
              </w:rPr>
              <w:t>），促进租税联动，陆家嘴管理局将配备楼宇服务专员，和楼宇联合开展招商和招租，对重点项目形成联动机制，免费提供工商、税务等</w:t>
            </w:r>
            <w:r>
              <w:rPr>
                <w:rFonts w:eastAsia="仿宋_GB2312"/>
                <w:color w:val="000000" w:themeColor="text1"/>
                <w:szCs w:val="21"/>
              </w:rPr>
              <w:t>“</w:t>
            </w:r>
            <w:r>
              <w:rPr>
                <w:rFonts w:eastAsia="仿宋_GB2312"/>
                <w:color w:val="000000" w:themeColor="text1"/>
                <w:szCs w:val="21"/>
              </w:rPr>
              <w:t>一条龙</w:t>
            </w:r>
            <w:r>
              <w:rPr>
                <w:rFonts w:eastAsia="仿宋_GB2312"/>
                <w:color w:val="000000" w:themeColor="text1"/>
                <w:szCs w:val="21"/>
              </w:rPr>
              <w:t>”</w:t>
            </w:r>
            <w:r>
              <w:rPr>
                <w:rFonts w:eastAsia="仿宋_GB2312"/>
                <w:color w:val="000000" w:themeColor="text1"/>
                <w:szCs w:val="21"/>
              </w:rPr>
              <w:t>咨询办理服务。管理局还将积极支持符合条件的楼宇申请楼宇奖励政策；根据产业导向，联合楼宇指导符合条件的落户企业申请各类财政扶持和专项补贴政策。</w:t>
            </w:r>
          </w:p>
        </w:tc>
        <w:tc>
          <w:tcPr>
            <w:tcW w:w="3028" w:type="dxa"/>
            <w:vAlign w:val="center"/>
          </w:tcPr>
          <w:p w14:paraId="3A47CE03" w14:textId="77777777" w:rsidR="00955405" w:rsidRDefault="00704405">
            <w:pPr>
              <w:rPr>
                <w:rFonts w:eastAsia="仿宋_GB2312"/>
                <w:color w:val="000000" w:themeColor="text1"/>
                <w:szCs w:val="21"/>
              </w:rPr>
            </w:pPr>
            <w:r>
              <w:rPr>
                <w:rFonts w:eastAsia="仿宋_GB2312"/>
                <w:color w:val="000000" w:themeColor="text1"/>
                <w:szCs w:val="21"/>
              </w:rPr>
              <w:t>1.</w:t>
            </w:r>
            <w:r>
              <w:rPr>
                <w:rFonts w:eastAsia="仿宋_GB2312"/>
                <w:color w:val="000000" w:themeColor="text1"/>
                <w:szCs w:val="21"/>
              </w:rPr>
              <w:t>制定重点楼宇智能改造升级行动计划。</w:t>
            </w:r>
            <w:r>
              <w:rPr>
                <w:rFonts w:eastAsia="仿宋_GB2312"/>
                <w:color w:val="000000" w:themeColor="text1"/>
                <w:szCs w:val="21"/>
              </w:rPr>
              <w:t>2.</w:t>
            </w:r>
            <w:r>
              <w:rPr>
                <w:rFonts w:eastAsia="仿宋_GB2312"/>
                <w:color w:val="000000" w:themeColor="text1"/>
                <w:szCs w:val="21"/>
              </w:rPr>
              <w:t>聚焦集体产权低效楼宇和闲置时间较长或者改造资金压力较大的单一产权楼宇，加强政府引导和资源对接，实现空间的高效集约利用。</w:t>
            </w:r>
            <w:r>
              <w:rPr>
                <w:rFonts w:eastAsia="仿宋_GB2312"/>
                <w:color w:val="000000" w:themeColor="text1"/>
                <w:szCs w:val="21"/>
              </w:rPr>
              <w:t>3.</w:t>
            </w:r>
            <w:r>
              <w:rPr>
                <w:rFonts w:eastAsia="仿宋_GB2312"/>
                <w:color w:val="000000" w:themeColor="text1"/>
                <w:szCs w:val="21"/>
              </w:rPr>
              <w:t>搭建空间供求对接线上平台。</w:t>
            </w:r>
            <w:r>
              <w:rPr>
                <w:rFonts w:eastAsia="仿宋_GB2312"/>
                <w:color w:val="000000" w:themeColor="text1"/>
                <w:szCs w:val="21"/>
              </w:rPr>
              <w:t>4.</w:t>
            </w:r>
            <w:r>
              <w:rPr>
                <w:rFonts w:eastAsia="仿宋_GB2312"/>
                <w:color w:val="000000" w:themeColor="text1"/>
                <w:szCs w:val="21"/>
              </w:rPr>
              <w:t>建立全区楼宇经济监测平台及空间资源统计体系，建立重点提升楼宇空间台账。</w:t>
            </w:r>
            <w:r>
              <w:rPr>
                <w:rFonts w:eastAsia="仿宋_GB2312"/>
                <w:color w:val="000000" w:themeColor="text1"/>
                <w:szCs w:val="21"/>
              </w:rPr>
              <w:t>5.</w:t>
            </w:r>
            <w:r>
              <w:rPr>
                <w:rFonts w:eastAsia="仿宋_GB2312"/>
                <w:color w:val="000000" w:themeColor="text1"/>
                <w:szCs w:val="21"/>
              </w:rPr>
              <w:t>梳理老旧厂房更新台账，建立老旧厂房更新改造项目全生命周期管理模式。</w:t>
            </w:r>
            <w:r>
              <w:rPr>
                <w:rFonts w:eastAsia="仿宋_GB2312"/>
                <w:color w:val="000000" w:themeColor="text1"/>
                <w:szCs w:val="21"/>
              </w:rPr>
              <w:t>6.</w:t>
            </w:r>
            <w:r>
              <w:rPr>
                <w:rFonts w:eastAsia="仿宋_GB2312"/>
                <w:color w:val="000000" w:themeColor="text1"/>
                <w:szCs w:val="21"/>
              </w:rPr>
              <w:t>鼓励利用老旧厂房空间推动产业转型升级，发展高精尖产业和新型基础设施、文化产业等符合街区主导功能定位的产业。支持二七厂、首钢二通厂、大红门粮库、红星冷冻厂等老旧厂房二次利用，全面促进产业升级和业态重塑。</w:t>
            </w:r>
          </w:p>
        </w:tc>
      </w:tr>
    </w:tbl>
    <w:p w14:paraId="5D541232" w14:textId="77777777" w:rsidR="00955405" w:rsidRDefault="00955405">
      <w:pPr>
        <w:rPr>
          <w:color w:val="000000" w:themeColor="text1"/>
          <w:lang w:val="zh-CN"/>
        </w:rPr>
      </w:pPr>
    </w:p>
    <w:p w14:paraId="7D4AED8A" w14:textId="77777777" w:rsidR="00955405" w:rsidRDefault="00955405">
      <w:pPr>
        <w:rPr>
          <w:color w:val="000000" w:themeColor="text1"/>
        </w:rPr>
      </w:pPr>
    </w:p>
    <w:sectPr w:rsidR="00955405">
      <w:headerReference w:type="default" r:id="rId21"/>
      <w:footerReference w:type="default" r:id="rId2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2273A" w14:textId="77777777" w:rsidR="00A77ED6" w:rsidRDefault="00A77ED6">
      <w:r>
        <w:separator/>
      </w:r>
    </w:p>
  </w:endnote>
  <w:endnote w:type="continuationSeparator" w:id="0">
    <w:p w14:paraId="67D69A49" w14:textId="77777777" w:rsidR="00A77ED6" w:rsidRDefault="00A7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D86E" w14:textId="77777777" w:rsidR="00704405" w:rsidRDefault="00704405">
    <w:pPr>
      <w:pStyle w:val="a7"/>
      <w:tabs>
        <w:tab w:val="clear" w:pos="4153"/>
        <w:tab w:val="left" w:pos="3574"/>
      </w:tabs>
      <w:ind w:firstLine="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BA9B" w14:textId="77777777" w:rsidR="00704405" w:rsidRDefault="00704405">
    <w:pPr>
      <w:pStyle w:val="a7"/>
      <w:tabs>
        <w:tab w:val="clear" w:pos="4153"/>
        <w:tab w:val="left" w:pos="3574"/>
      </w:tabs>
      <w:ind w:firstLine="360"/>
    </w:pPr>
    <w:r>
      <w:rPr>
        <w:noProof/>
      </w:rPr>
      <mc:AlternateContent>
        <mc:Choice Requires="wps">
          <w:drawing>
            <wp:anchor distT="0" distB="0" distL="114300" distR="114300" simplePos="0" relativeHeight="251661312" behindDoc="0" locked="0" layoutInCell="1" allowOverlap="1" wp14:anchorId="5B043DB9" wp14:editId="4CC0BFC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FB507"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II</w:t>
                          </w:r>
                          <w:r>
                            <w:rPr>
                              <w:rFonts w:hint="eastAsia"/>
                            </w:rPr>
                            <w:fldChar w:fldCharType="end"/>
                          </w:r>
                        </w:p>
                      </w:txbxContent>
                    </wps:txbx>
                    <wps:bodyPr wrap="none" lIns="0" tIns="0" rIns="0" bIns="0">
                      <a:spAutoFit/>
                    </wps:bodyPr>
                  </wps:wsp>
                </a:graphicData>
              </a:graphic>
            </wp:anchor>
          </w:drawing>
        </mc:Choice>
        <mc:Fallback>
          <w:pict>
            <v:shapetype w14:anchorId="5B043DB9"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16FB507"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II</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1611" w14:textId="77777777" w:rsidR="00704405" w:rsidRDefault="00704405">
    <w:pPr>
      <w:pStyle w:val="a7"/>
      <w:tabs>
        <w:tab w:val="clear" w:pos="4153"/>
        <w:tab w:val="left" w:pos="3574"/>
      </w:tabs>
      <w:ind w:firstLine="360"/>
    </w:pPr>
    <w:r>
      <w:rPr>
        <w:noProof/>
      </w:rPr>
      <mc:AlternateContent>
        <mc:Choice Requires="wps">
          <w:drawing>
            <wp:anchor distT="0" distB="0" distL="114300" distR="114300" simplePos="0" relativeHeight="251662336" behindDoc="0" locked="0" layoutInCell="1" allowOverlap="1" wp14:anchorId="198AA391" wp14:editId="76B1BCD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6905E1"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45</w:t>
                          </w:r>
                          <w:r>
                            <w:rPr>
                              <w:rFonts w:hint="eastAsia"/>
                            </w:rPr>
                            <w:fldChar w:fldCharType="end"/>
                          </w:r>
                        </w:p>
                      </w:txbxContent>
                    </wps:txbx>
                    <wps:bodyPr wrap="none" lIns="0" tIns="0" rIns="0" bIns="0">
                      <a:spAutoFit/>
                    </wps:bodyPr>
                  </wps:wsp>
                </a:graphicData>
              </a:graphic>
            </wp:anchor>
          </w:drawing>
        </mc:Choice>
        <mc:Fallback>
          <w:pict>
            <v:shapetype w14:anchorId="198AA391"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16905E1"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45</w:t>
                    </w:r>
                    <w:r>
                      <w:rPr>
                        <w:rFonts w:hint="eastAsia"/>
                      </w:rP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B182" w14:textId="77777777" w:rsidR="00704405" w:rsidRDefault="00704405">
    <w:pPr>
      <w:pStyle w:val="a7"/>
    </w:pPr>
    <w:r>
      <w:rPr>
        <w:noProof/>
      </w:rPr>
      <mc:AlternateContent>
        <mc:Choice Requires="wps">
          <w:drawing>
            <wp:anchor distT="0" distB="0" distL="114300" distR="114300" simplePos="0" relativeHeight="251659264" behindDoc="0" locked="0" layoutInCell="1" allowOverlap="1" wp14:anchorId="1BA5F1FA" wp14:editId="4840B91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5085E"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55</w:t>
                          </w:r>
                          <w:r>
                            <w:rPr>
                              <w:rFonts w:hint="eastAsia"/>
                            </w:rPr>
                            <w:fldChar w:fldCharType="end"/>
                          </w:r>
                        </w:p>
                      </w:txbxContent>
                    </wps:txbx>
                    <wps:bodyPr wrap="none" lIns="0" tIns="0" rIns="0" bIns="0">
                      <a:spAutoFit/>
                    </wps:bodyPr>
                  </wps:wsp>
                </a:graphicData>
              </a:graphic>
            </wp:anchor>
          </w:drawing>
        </mc:Choice>
        <mc:Fallback>
          <w:pict>
            <v:shapetype w14:anchorId="1BA5F1FA"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2535085E"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55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014E" w14:textId="77777777" w:rsidR="00704405" w:rsidRDefault="00704405">
    <w:pPr>
      <w:pStyle w:val="a7"/>
    </w:pPr>
    <w:r>
      <w:rPr>
        <w:noProof/>
      </w:rPr>
      <mc:AlternateContent>
        <mc:Choice Requires="wps">
          <w:drawing>
            <wp:anchor distT="0" distB="0" distL="114300" distR="114300" simplePos="0" relativeHeight="251660288" behindDoc="0" locked="0" layoutInCell="1" allowOverlap="1" wp14:anchorId="7609AD2D" wp14:editId="6C4580E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72341"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63</w:t>
                          </w:r>
                          <w:r>
                            <w:rPr>
                              <w:rFonts w:hint="eastAsia"/>
                            </w:rPr>
                            <w:fldChar w:fldCharType="end"/>
                          </w:r>
                        </w:p>
                      </w:txbxContent>
                    </wps:txbx>
                    <wps:bodyPr wrap="none" lIns="0" tIns="0" rIns="0" bIns="0">
                      <a:spAutoFit/>
                    </wps:bodyPr>
                  </wps:wsp>
                </a:graphicData>
              </a:graphic>
            </wp:anchor>
          </w:drawing>
        </mc:Choice>
        <mc:Fallback>
          <w:pict>
            <v:shapetype w14:anchorId="7609AD2D" id="_x0000_t202" coordsize="21600,21600" o:spt="202" path="m,l,21600r21600,l21600,xe">
              <v:stroke joinstyle="miter"/>
              <v:path gradientshapeok="t" o:connecttype="rect"/>
            </v:shapetype>
            <v:shape id="文本框 11"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7E72341" w14:textId="77777777" w:rsidR="00704405" w:rsidRDefault="00704405">
                    <w:pPr>
                      <w:pStyle w:val="a7"/>
                    </w:pPr>
                    <w:r>
                      <w:rPr>
                        <w:rFonts w:hint="eastAsia"/>
                      </w:rPr>
                      <w:fldChar w:fldCharType="begin"/>
                    </w:r>
                    <w:r>
                      <w:rPr>
                        <w:rFonts w:hint="eastAsia"/>
                      </w:rPr>
                      <w:instrText xml:space="preserve"> PAGE  \* MERGEFORMAT </w:instrText>
                    </w:r>
                    <w:r>
                      <w:rPr>
                        <w:rFonts w:hint="eastAsia"/>
                      </w:rPr>
                      <w:fldChar w:fldCharType="separate"/>
                    </w:r>
                    <w:r w:rsidR="00F066D1">
                      <w:rPr>
                        <w:noProof/>
                      </w:rP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6828" w14:textId="77777777" w:rsidR="00A77ED6" w:rsidRDefault="00A77ED6">
      <w:r>
        <w:separator/>
      </w:r>
    </w:p>
  </w:footnote>
  <w:footnote w:type="continuationSeparator" w:id="0">
    <w:p w14:paraId="5087CBAB" w14:textId="77777777" w:rsidR="00A77ED6" w:rsidRDefault="00A7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BD31" w14:textId="77777777" w:rsidR="00704405" w:rsidRDefault="0070440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BE84" w14:textId="77777777" w:rsidR="00704405" w:rsidRDefault="0070440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7518B"/>
    <w:multiLevelType w:val="singleLevel"/>
    <w:tmpl w:val="7467518B"/>
    <w:lvl w:ilvl="0">
      <w:start w:val="1"/>
      <w:numFmt w:val="chineseCounting"/>
      <w:suff w:val="nothing"/>
      <w:lvlText w:val="%1、"/>
      <w:lvlJc w:val="left"/>
      <w:rPr>
        <w:rFonts w:hint="eastAsia"/>
      </w:rPr>
    </w:lvl>
  </w:abstractNum>
  <w:num w:numId="1" w16cid:durableId="164115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1566F4"/>
    <w:rsid w:val="00032294"/>
    <w:rsid w:val="000A6A45"/>
    <w:rsid w:val="000B53B8"/>
    <w:rsid w:val="000C26D1"/>
    <w:rsid w:val="000F6FF3"/>
    <w:rsid w:val="00133926"/>
    <w:rsid w:val="001D5A85"/>
    <w:rsid w:val="002137C5"/>
    <w:rsid w:val="00235F0D"/>
    <w:rsid w:val="003A6EAE"/>
    <w:rsid w:val="003E256F"/>
    <w:rsid w:val="004126B9"/>
    <w:rsid w:val="00494FFD"/>
    <w:rsid w:val="006032D2"/>
    <w:rsid w:val="006643B6"/>
    <w:rsid w:val="00701AA6"/>
    <w:rsid w:val="00704405"/>
    <w:rsid w:val="00717DFC"/>
    <w:rsid w:val="00734F22"/>
    <w:rsid w:val="00862148"/>
    <w:rsid w:val="00955405"/>
    <w:rsid w:val="009A71CB"/>
    <w:rsid w:val="00A34F00"/>
    <w:rsid w:val="00A77ED6"/>
    <w:rsid w:val="00B3086D"/>
    <w:rsid w:val="00C10553"/>
    <w:rsid w:val="00D01874"/>
    <w:rsid w:val="00D34932"/>
    <w:rsid w:val="00DB7379"/>
    <w:rsid w:val="00DC7F99"/>
    <w:rsid w:val="00E643C8"/>
    <w:rsid w:val="00EB78D9"/>
    <w:rsid w:val="00F066D1"/>
    <w:rsid w:val="00FA3920"/>
    <w:rsid w:val="00FD620D"/>
    <w:rsid w:val="02EF46C8"/>
    <w:rsid w:val="03B83188"/>
    <w:rsid w:val="074729BF"/>
    <w:rsid w:val="0A26425F"/>
    <w:rsid w:val="120664A5"/>
    <w:rsid w:val="13EC7503"/>
    <w:rsid w:val="141440BC"/>
    <w:rsid w:val="158A3612"/>
    <w:rsid w:val="1C9A3780"/>
    <w:rsid w:val="2456174C"/>
    <w:rsid w:val="29D97B46"/>
    <w:rsid w:val="2BD105F2"/>
    <w:rsid w:val="2D6422CB"/>
    <w:rsid w:val="2E6008E3"/>
    <w:rsid w:val="3495078B"/>
    <w:rsid w:val="35A76696"/>
    <w:rsid w:val="419E1E3D"/>
    <w:rsid w:val="476F7740"/>
    <w:rsid w:val="4E0E38D6"/>
    <w:rsid w:val="5A382222"/>
    <w:rsid w:val="5AF12477"/>
    <w:rsid w:val="5C1566F4"/>
    <w:rsid w:val="62B40C96"/>
    <w:rsid w:val="68846A4D"/>
    <w:rsid w:val="76550B22"/>
    <w:rsid w:val="798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8CB79"/>
  <w15:docId w15:val="{761AF41F-3F5D-4873-AF9D-57FC6CB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widowControl/>
      <w:spacing w:after="120" w:line="312" w:lineRule="auto"/>
      <w:jc w:val="left"/>
    </w:pPr>
    <w:rPr>
      <w:rFonts w:ascii="等线" w:eastAsia="等线" w:hAnsi="等线"/>
      <w:kern w:val="0"/>
      <w:szCs w:val="21"/>
    </w:rPr>
  </w:style>
  <w:style w:type="paragraph" w:styleId="a4">
    <w:name w:val="annotation text"/>
    <w:basedOn w:val="a"/>
    <w:uiPriority w:val="99"/>
    <w:unhideWhenUsed/>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a9">
    <w:name w:val="footnote text"/>
    <w:basedOn w:val="a"/>
    <w:unhideWhenUsed/>
    <w:qFormat/>
    <w:pPr>
      <w:snapToGrid w:val="0"/>
      <w:jc w:val="left"/>
    </w:pPr>
    <w:rPr>
      <w:sz w:val="18"/>
    </w:rPr>
  </w:style>
  <w:style w:type="paragraph" w:styleId="TOC2">
    <w:name w:val="toc 2"/>
    <w:basedOn w:val="a"/>
    <w:next w:val="a"/>
    <w:uiPriority w:val="39"/>
    <w:unhideWhenUsed/>
    <w:qFormat/>
    <w:pPr>
      <w:ind w:leftChars="200" w:left="420"/>
    </w:p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1"/>
    <w:uiPriority w:val="99"/>
    <w:unhideWhenUsed/>
    <w:qFormat/>
    <w:rPr>
      <w:vertAlign w:val="superscript"/>
    </w:rPr>
  </w:style>
  <w:style w:type="paragraph" w:customStyle="1" w:styleId="1">
    <w:name w:val="样式1"/>
    <w:basedOn w:val="2"/>
    <w:next w:val="a"/>
    <w:qFormat/>
    <w:rPr>
      <w:rFonts w:eastAsia="楷体_GB2312"/>
    </w:rPr>
  </w:style>
  <w:style w:type="character" w:customStyle="1" w:styleId="a6">
    <w:name w:val="批注框文本 字符"/>
    <w:basedOn w:val="a1"/>
    <w:link w:val="a5"/>
    <w:qFormat/>
    <w:rPr>
      <w:rFonts w:ascii="Times New Roman" w:eastAsia="宋体" w:hAnsi="Times New Roman" w:cs="Times New Roman"/>
      <w:kern w:val="2"/>
      <w:sz w:val="18"/>
      <w:szCs w:val="18"/>
    </w:rPr>
  </w:style>
  <w:style w:type="paragraph" w:styleId="ac">
    <w:name w:val="List Paragraph"/>
    <w:basedOn w:val="a"/>
    <w:uiPriority w:val="99"/>
    <w:unhideWhenUsed/>
    <w:rsid w:val="00F066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yLO3CqoJA-CMuiTvfDw378qxnC8iJ9jwEQ7lZRM4wVkecIAoiSGPTxHmbzlae2BshfBFpc_HXjcWt_pzYPBL4_&amp;wd=&amp;eqid=8673f7270003bc54000000025f84219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AppData\Local\kingsoft\WPS%20Cloud%20Files\userdata\qing\filecache\.258785385\cachedata\3045B36A4D8C4AD1842494F7D762A552\&#20016;&#21488;&#31185;&#25216;&#21019;&#26032;&#21508;&#21306;&#25968;&#25454;&#27604;&#36739;092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AppData\Local\kingsoft\WPS%20Cloud%20Files\userdata\qing\filecache\.258785385\cachedata\3045B36A4D8C4AD1842494F7D762A552\&#20016;&#21488;&#31185;&#25216;&#21019;&#26032;&#21508;&#21306;&#25968;&#25454;&#27604;&#36739;092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016;&#21488;&#31185;&#25216;&#21019;&#26032;&#21508;&#21306;&#25968;&#25454;&#27604;&#36739;092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aa\Desktop\&#20016;&#21488;&#31185;&#25216;&#21019;&#26032;&#21508;&#21306;&#25968;&#25454;&#27604;&#36739;092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aa\Desktop\&#20016;&#21488;&#31185;&#25216;&#21019;&#26032;&#21508;&#21306;&#25968;&#25454;&#27604;&#36739;092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016;&#21488;&#31185;&#25216;&#21019;&#26032;&#21508;&#21306;&#25968;&#25454;&#27604;&#3673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aa\Desktop\&#20016;&#21488;&#31185;&#25216;&#21019;&#26032;&#21508;&#21306;&#25968;&#25454;&#27604;&#36739;092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[丰台科技创新各区数据比较0928.xlsx]作图!$B$2</c:f>
              <c:strCache>
                <c:ptCount val="1"/>
                <c:pt idx="0">
                  <c:v>国家高新技术企业（家）</c:v>
                </c:pt>
              </c:strCache>
            </c:strRef>
          </c:tx>
          <c:spPr>
            <a:solidFill>
              <a:srgbClr val="4F80BD"/>
            </a:solidFill>
            <a:ln>
              <a:noFill/>
            </a:ln>
            <a:effectLst/>
          </c:spPr>
          <c:invertIfNegative val="0"/>
          <c:dPt>
            <c:idx val="3"/>
            <c:invertIfNegative val="0"/>
            <c:bubble3D val="0"/>
            <c:spPr>
              <a:solidFill>
                <a:srgbClr val="C0504D"/>
              </a:solidFill>
              <a:ln>
                <a:noFill/>
              </a:ln>
              <a:effectLst/>
            </c:spPr>
            <c:extLst>
              <c:ext xmlns:c16="http://schemas.microsoft.com/office/drawing/2014/chart" uri="{C3380CC4-5D6E-409C-BE32-E72D297353CC}">
                <c16:uniqueId val="{00000001-0BB2-4B1B-9548-44079B91C586}"/>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[丰台科技创新各区数据比较0928.xlsx]作图!$A$3:$A$13</c:f>
              <c:strCache>
                <c:ptCount val="11"/>
                <c:pt idx="0">
                  <c:v>海淀区</c:v>
                </c:pt>
                <c:pt idx="1">
                  <c:v>朝阳区</c:v>
                </c:pt>
                <c:pt idx="2">
                  <c:v>昌平区</c:v>
                </c:pt>
                <c:pt idx="3">
                  <c:v>丰台区</c:v>
                </c:pt>
                <c:pt idx="4">
                  <c:v>顺义区</c:v>
                </c:pt>
                <c:pt idx="5">
                  <c:v>经开区</c:v>
                </c:pt>
                <c:pt idx="6">
                  <c:v>通州区</c:v>
                </c:pt>
                <c:pt idx="7">
                  <c:v>大兴区</c:v>
                </c:pt>
                <c:pt idx="8">
                  <c:v>西城区</c:v>
                </c:pt>
                <c:pt idx="9">
                  <c:v>石景山区</c:v>
                </c:pt>
                <c:pt idx="10">
                  <c:v>东城区</c:v>
                </c:pt>
              </c:strCache>
            </c:strRef>
          </c:cat>
          <c:val>
            <c:numRef>
              <c:f>[丰台科技创新各区数据比较0928.xlsx]作图!$B$3:$B$13</c:f>
              <c:numCache>
                <c:formatCode>General</c:formatCode>
                <c:ptCount val="11"/>
                <c:pt idx="0">
                  <c:v>10605</c:v>
                </c:pt>
                <c:pt idx="1">
                  <c:v>4217</c:v>
                </c:pt>
                <c:pt idx="2">
                  <c:v>2031</c:v>
                </c:pt>
                <c:pt idx="3">
                  <c:v>1666</c:v>
                </c:pt>
                <c:pt idx="4">
                  <c:v>1596</c:v>
                </c:pt>
                <c:pt idx="5">
                  <c:v>1303</c:v>
                </c:pt>
                <c:pt idx="6">
                  <c:v>1041</c:v>
                </c:pt>
                <c:pt idx="7">
                  <c:v>877</c:v>
                </c:pt>
                <c:pt idx="8">
                  <c:v>871</c:v>
                </c:pt>
                <c:pt idx="9">
                  <c:v>865</c:v>
                </c:pt>
                <c:pt idx="10">
                  <c:v>616</c:v>
                </c:pt>
              </c:numCache>
            </c:numRef>
          </c:val>
          <c:extLst>
            <c:ext xmlns:c16="http://schemas.microsoft.com/office/drawing/2014/chart" uri="{C3380CC4-5D6E-409C-BE32-E72D297353CC}">
              <c16:uniqueId val="{00000002-0BB2-4B1B-9548-44079B91C586}"/>
            </c:ext>
          </c:extLst>
        </c:ser>
        <c:dLbls>
          <c:showLegendKey val="0"/>
          <c:showVal val="1"/>
          <c:showCatName val="0"/>
          <c:showSerName val="0"/>
          <c:showPercent val="0"/>
          <c:showBubbleSize val="0"/>
        </c:dLbls>
        <c:gapWidth val="219"/>
        <c:overlap val="-27"/>
        <c:axId val="140411648"/>
        <c:axId val="140412800"/>
      </c:barChart>
      <c:catAx>
        <c:axId val="140411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140412800"/>
        <c:crosses val="autoZero"/>
        <c:auto val="1"/>
        <c:lblAlgn val="ctr"/>
        <c:lblOffset val="100"/>
        <c:noMultiLvlLbl val="0"/>
      </c:catAx>
      <c:valAx>
        <c:axId val="14041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14041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[丰台科技创新各区数据比较0928.xlsx]作图!$B$20</c:f>
              <c:strCache>
                <c:ptCount val="1"/>
                <c:pt idx="0">
                  <c:v>科技企业孵化器（家）</c:v>
                </c:pt>
              </c:strCache>
            </c:strRef>
          </c:tx>
          <c:spPr>
            <a:solidFill>
              <a:srgbClr val="4F80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[丰台科技创新各区数据比较0928.xlsx]作图!$A$21:$A$31</c:f>
              <c:strCache>
                <c:ptCount val="11"/>
                <c:pt idx="0">
                  <c:v>海淀区</c:v>
                </c:pt>
                <c:pt idx="1">
                  <c:v>昌平区</c:v>
                </c:pt>
                <c:pt idx="2">
                  <c:v>朝阳区</c:v>
                </c:pt>
                <c:pt idx="3">
                  <c:v>丰台区</c:v>
                </c:pt>
                <c:pt idx="4">
                  <c:v>经开区</c:v>
                </c:pt>
                <c:pt idx="5">
                  <c:v>东城区</c:v>
                </c:pt>
                <c:pt idx="6">
                  <c:v>西城区</c:v>
                </c:pt>
                <c:pt idx="7">
                  <c:v>石景山区</c:v>
                </c:pt>
                <c:pt idx="8">
                  <c:v>大兴区</c:v>
                </c:pt>
                <c:pt idx="9">
                  <c:v>顺义区</c:v>
                </c:pt>
                <c:pt idx="10">
                  <c:v>通州区</c:v>
                </c:pt>
              </c:strCache>
            </c:strRef>
          </c:cat>
          <c:val>
            <c:numRef>
              <c:f>[丰台科技创新各区数据比较0928.xlsx]作图!$B$21:$B$31</c:f>
              <c:numCache>
                <c:formatCode>General</c:formatCode>
                <c:ptCount val="11"/>
                <c:pt idx="0">
                  <c:v>51</c:v>
                </c:pt>
                <c:pt idx="1">
                  <c:v>15</c:v>
                </c:pt>
                <c:pt idx="2">
                  <c:v>14</c:v>
                </c:pt>
                <c:pt idx="3">
                  <c:v>13</c:v>
                </c:pt>
                <c:pt idx="4">
                  <c:v>6</c:v>
                </c:pt>
                <c:pt idx="5">
                  <c:v>5</c:v>
                </c:pt>
                <c:pt idx="6">
                  <c:v>3</c:v>
                </c:pt>
                <c:pt idx="7">
                  <c:v>2</c:v>
                </c:pt>
                <c:pt idx="8">
                  <c:v>2</c:v>
                </c:pt>
                <c:pt idx="9">
                  <c:v>1</c:v>
                </c:pt>
                <c:pt idx="10">
                  <c:v>0</c:v>
                </c:pt>
              </c:numCache>
            </c:numRef>
          </c:val>
          <c:extLst>
            <c:ext xmlns:c16="http://schemas.microsoft.com/office/drawing/2014/chart" uri="{C3380CC4-5D6E-409C-BE32-E72D297353CC}">
              <c16:uniqueId val="{00000000-A408-4E03-94D3-41623BFB112D}"/>
            </c:ext>
          </c:extLst>
        </c:ser>
        <c:ser>
          <c:idx val="1"/>
          <c:order val="1"/>
          <c:tx>
            <c:strRef>
              <c:f>[丰台科技创新各区数据比较0928.xlsx]作图!$C$20</c:f>
              <c:strCache>
                <c:ptCount val="1"/>
                <c:pt idx="0">
                  <c:v>众创空间（家）</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[丰台科技创新各区数据比较0928.xlsx]作图!$A$21:$A$31</c:f>
              <c:strCache>
                <c:ptCount val="11"/>
                <c:pt idx="0">
                  <c:v>海淀区</c:v>
                </c:pt>
                <c:pt idx="1">
                  <c:v>昌平区</c:v>
                </c:pt>
                <c:pt idx="2">
                  <c:v>朝阳区</c:v>
                </c:pt>
                <c:pt idx="3">
                  <c:v>丰台区</c:v>
                </c:pt>
                <c:pt idx="4">
                  <c:v>经开区</c:v>
                </c:pt>
                <c:pt idx="5">
                  <c:v>东城区</c:v>
                </c:pt>
                <c:pt idx="6">
                  <c:v>西城区</c:v>
                </c:pt>
                <c:pt idx="7">
                  <c:v>石景山区</c:v>
                </c:pt>
                <c:pt idx="8">
                  <c:v>大兴区</c:v>
                </c:pt>
                <c:pt idx="9">
                  <c:v>顺义区</c:v>
                </c:pt>
                <c:pt idx="10">
                  <c:v>通州区</c:v>
                </c:pt>
              </c:strCache>
            </c:strRef>
          </c:cat>
          <c:val>
            <c:numRef>
              <c:f>[丰台科技创新各区数据比较0928.xlsx]作图!$C$21:$C$31</c:f>
              <c:numCache>
                <c:formatCode>General</c:formatCode>
                <c:ptCount val="11"/>
                <c:pt idx="0">
                  <c:v>123</c:v>
                </c:pt>
                <c:pt idx="1">
                  <c:v>28</c:v>
                </c:pt>
                <c:pt idx="2">
                  <c:v>44</c:v>
                </c:pt>
                <c:pt idx="3">
                  <c:v>18</c:v>
                </c:pt>
                <c:pt idx="4">
                  <c:v>8</c:v>
                </c:pt>
                <c:pt idx="5">
                  <c:v>15</c:v>
                </c:pt>
                <c:pt idx="6">
                  <c:v>10</c:v>
                </c:pt>
                <c:pt idx="7">
                  <c:v>11</c:v>
                </c:pt>
                <c:pt idx="8">
                  <c:v>19</c:v>
                </c:pt>
                <c:pt idx="9">
                  <c:v>8</c:v>
                </c:pt>
                <c:pt idx="10">
                  <c:v>4</c:v>
                </c:pt>
              </c:numCache>
            </c:numRef>
          </c:val>
          <c:extLst>
            <c:ext xmlns:c16="http://schemas.microsoft.com/office/drawing/2014/chart" uri="{C3380CC4-5D6E-409C-BE32-E72D297353CC}">
              <c16:uniqueId val="{00000001-A408-4E03-94D3-41623BFB112D}"/>
            </c:ext>
          </c:extLst>
        </c:ser>
        <c:dLbls>
          <c:showLegendKey val="0"/>
          <c:showVal val="1"/>
          <c:showCatName val="0"/>
          <c:showSerName val="0"/>
          <c:showPercent val="0"/>
          <c:showBubbleSize val="0"/>
        </c:dLbls>
        <c:gapWidth val="219"/>
        <c:overlap val="-27"/>
        <c:axId val="140426240"/>
        <c:axId val="75105024"/>
      </c:barChart>
      <c:catAx>
        <c:axId val="1404262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75105024"/>
        <c:crosses val="autoZero"/>
        <c:auto val="1"/>
        <c:lblAlgn val="ctr"/>
        <c:lblOffset val="100"/>
        <c:noMultiLvlLbl val="0"/>
      </c:catAx>
      <c:valAx>
        <c:axId val="7510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1404262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[丰台科技创新各区数据比较0928.xlsx]作图!$B$38</c:f>
              <c:strCache>
                <c:ptCount val="1"/>
                <c:pt idx="0">
                  <c:v>一般公共预算支出中科学技术支出（亿元）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[丰台科技创新各区数据比较0928.xlsx]作图!$A$39:$A$48</c:f>
              <c:strCache>
                <c:ptCount val="10"/>
                <c:pt idx="0">
                  <c:v>海淀区</c:v>
                </c:pt>
                <c:pt idx="1">
                  <c:v>朝阳区</c:v>
                </c:pt>
                <c:pt idx="2">
                  <c:v>丰台区</c:v>
                </c:pt>
                <c:pt idx="3">
                  <c:v>昌平区</c:v>
                </c:pt>
                <c:pt idx="4">
                  <c:v>西城区</c:v>
                </c:pt>
                <c:pt idx="5">
                  <c:v>顺义区</c:v>
                </c:pt>
                <c:pt idx="6">
                  <c:v>通州区</c:v>
                </c:pt>
                <c:pt idx="7">
                  <c:v>东城区</c:v>
                </c:pt>
                <c:pt idx="8">
                  <c:v>石景山区</c:v>
                </c:pt>
                <c:pt idx="9">
                  <c:v>大兴区</c:v>
                </c:pt>
              </c:strCache>
            </c:strRef>
          </c:cat>
          <c:val>
            <c:numRef>
              <c:f>[丰台科技创新各区数据比较0928.xlsx]作图!$B$39:$B$48</c:f>
              <c:numCache>
                <c:formatCode>0.0_ </c:formatCode>
                <c:ptCount val="10"/>
                <c:pt idx="0">
                  <c:v>59.616900000000001</c:v>
                </c:pt>
                <c:pt idx="1">
                  <c:v>12.912000000000001</c:v>
                </c:pt>
                <c:pt idx="2">
                  <c:v>5.0492999999999997</c:v>
                </c:pt>
                <c:pt idx="3">
                  <c:v>3.9119000000000002</c:v>
                </c:pt>
                <c:pt idx="4">
                  <c:v>3.2441</c:v>
                </c:pt>
                <c:pt idx="5">
                  <c:v>1.9239999999999999</c:v>
                </c:pt>
                <c:pt idx="6">
                  <c:v>1.5107999999999999</c:v>
                </c:pt>
                <c:pt idx="7">
                  <c:v>1.3668</c:v>
                </c:pt>
                <c:pt idx="8">
                  <c:v>0.9929</c:v>
                </c:pt>
                <c:pt idx="9">
                  <c:v>0.72760000000000002</c:v>
                </c:pt>
              </c:numCache>
            </c:numRef>
          </c:val>
          <c:extLst>
            <c:ext xmlns:c16="http://schemas.microsoft.com/office/drawing/2014/chart" uri="{C3380CC4-5D6E-409C-BE32-E72D297353CC}">
              <c16:uniqueId val="{00000000-8D14-4290-B13F-6FD0230C899E}"/>
            </c:ext>
          </c:extLst>
        </c:ser>
        <c:dLbls>
          <c:showLegendKey val="0"/>
          <c:showVal val="1"/>
          <c:showCatName val="0"/>
          <c:showSerName val="0"/>
          <c:showPercent val="0"/>
          <c:showBubbleSize val="0"/>
        </c:dLbls>
        <c:gapWidth val="219"/>
        <c:overlap val="-27"/>
        <c:axId val="75131520"/>
        <c:axId val="75138560"/>
      </c:barChart>
      <c:scatterChart>
        <c:scatterStyle val="lineMarker"/>
        <c:varyColors val="0"/>
        <c:ser>
          <c:idx val="1"/>
          <c:order val="1"/>
          <c:tx>
            <c:strRef>
              <c:f>[丰台科技创新各区数据比较0928.xlsx]作图!$C$38</c:f>
              <c:strCache>
                <c:ptCount val="1"/>
                <c:pt idx="0">
                  <c:v>占一般公共预算支出比重</c:v>
                </c:pt>
              </c:strCache>
            </c:strRef>
          </c:tx>
          <c:spPr>
            <a:ln w="19050" cap="rnd" cmpd="sng" algn="ctr">
              <a:noFill/>
              <a:prstDash val="solid"/>
              <a:round/>
            </a:ln>
            <a:effectLst/>
          </c:spPr>
          <c:marker>
            <c:symbol val="circle"/>
            <c:size val="5"/>
            <c:spPr>
              <a:solidFill>
                <a:srgbClr val="C0504D"/>
              </a:solidFill>
              <a:ln w="9525" cap="flat" cmpd="sng" algn="ctr">
                <a:solidFill>
                  <a:srgbClr val="C0504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xVal>
            <c:strRef>
              <c:f>[丰台科技创新各区数据比较0928.xlsx]作图!$A$39:$A$48</c:f>
              <c:strCache>
                <c:ptCount val="10"/>
                <c:pt idx="0">
                  <c:v>海淀区</c:v>
                </c:pt>
                <c:pt idx="1">
                  <c:v>朝阳区</c:v>
                </c:pt>
                <c:pt idx="2">
                  <c:v>丰台区</c:v>
                </c:pt>
                <c:pt idx="3">
                  <c:v>昌平区</c:v>
                </c:pt>
                <c:pt idx="4">
                  <c:v>西城区</c:v>
                </c:pt>
                <c:pt idx="5">
                  <c:v>顺义区</c:v>
                </c:pt>
                <c:pt idx="6">
                  <c:v>通州区</c:v>
                </c:pt>
                <c:pt idx="7">
                  <c:v>东城区</c:v>
                </c:pt>
                <c:pt idx="8">
                  <c:v>石景山区</c:v>
                </c:pt>
                <c:pt idx="9">
                  <c:v>大兴区</c:v>
                </c:pt>
              </c:strCache>
            </c:strRef>
          </c:xVal>
          <c:yVal>
            <c:numRef>
              <c:f>[丰台科技创新各区数据比较0928.xlsx]作图!$C$39:$C$48</c:f>
              <c:numCache>
                <c:formatCode>0.00%</c:formatCode>
                <c:ptCount val="10"/>
                <c:pt idx="0">
                  <c:v>8.5530467832372795E-2</c:v>
                </c:pt>
                <c:pt idx="1">
                  <c:v>1.9622873656778402E-2</c:v>
                </c:pt>
                <c:pt idx="2">
                  <c:v>1.9981187379477901E-2</c:v>
                </c:pt>
                <c:pt idx="3">
                  <c:v>1.75190320576925E-2</c:v>
                </c:pt>
                <c:pt idx="4">
                  <c:v>7.5831951850532401E-3</c:v>
                </c:pt>
                <c:pt idx="5">
                  <c:v>6.2901676571610202E-3</c:v>
                </c:pt>
                <c:pt idx="6">
                  <c:v>4.1989807716252504E-3</c:v>
                </c:pt>
                <c:pt idx="7">
                  <c:v>5.2707669490365304E-3</c:v>
                </c:pt>
                <c:pt idx="8">
                  <c:v>8.48430885652811E-3</c:v>
                </c:pt>
                <c:pt idx="9">
                  <c:v>2.83857496982356E-3</c:v>
                </c:pt>
              </c:numCache>
            </c:numRef>
          </c:yVal>
          <c:smooth val="0"/>
          <c:extLst>
            <c:ext xmlns:c16="http://schemas.microsoft.com/office/drawing/2014/chart" uri="{C3380CC4-5D6E-409C-BE32-E72D297353CC}">
              <c16:uniqueId val="{00000001-8D14-4290-B13F-6FD0230C899E}"/>
            </c:ext>
          </c:extLst>
        </c:ser>
        <c:dLbls>
          <c:showLegendKey val="0"/>
          <c:showVal val="1"/>
          <c:showCatName val="0"/>
          <c:showSerName val="0"/>
          <c:showPercent val="0"/>
          <c:showBubbleSize val="0"/>
        </c:dLbls>
        <c:axId val="75140096"/>
        <c:axId val="75150080"/>
      </c:scatterChart>
      <c:catAx>
        <c:axId val="7513152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5138560"/>
        <c:crosses val="autoZero"/>
        <c:auto val="1"/>
        <c:lblAlgn val="ctr"/>
        <c:lblOffset val="100"/>
        <c:noMultiLvlLbl val="0"/>
      </c:catAx>
      <c:valAx>
        <c:axId val="7513856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_);[Red]\(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5131520"/>
        <c:crosses val="autoZero"/>
        <c:crossBetween val="between"/>
        <c:majorUnit val="15"/>
      </c:valAx>
      <c:valAx>
        <c:axId val="75140096"/>
        <c:scaling>
          <c:orientation val="minMax"/>
        </c:scaling>
        <c:delete val="1"/>
        <c:axPos val="b"/>
        <c:majorTickMark val="out"/>
        <c:minorTickMark val="none"/>
        <c:tickLblPos val="nextTo"/>
        <c:crossAx val="75150080"/>
        <c:crosses val="autoZero"/>
        <c:crossBetween val="midCat"/>
      </c:valAx>
      <c:valAx>
        <c:axId val="75150080"/>
        <c:scaling>
          <c:orientation val="minMax"/>
        </c:scaling>
        <c:delete val="0"/>
        <c:axPos val="r"/>
        <c:numFmt formatCode="0%" sourceLinked="0"/>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5140096"/>
        <c:crosses val="max"/>
        <c:crossBetween val="midCat"/>
        <c:majorUnit val="0.02"/>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'[丰台科技创新各区数据比较0928(1).xlsx]作图'!$B$113</c:f>
              <c:strCache>
                <c:ptCount val="1"/>
                <c:pt idx="0">
                  <c:v>规模以上企业研究与试验发展（R&amp;D）经费（亿元）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'[丰台科技创新各区数据比较0928(1).xlsx]作图'!$A$114:$A$124</c:f>
              <c:strCache>
                <c:ptCount val="11"/>
                <c:pt idx="0">
                  <c:v>海淀区</c:v>
                </c:pt>
                <c:pt idx="1">
                  <c:v>朝阳区</c:v>
                </c:pt>
                <c:pt idx="2">
                  <c:v>开发区</c:v>
                </c:pt>
                <c:pt idx="3">
                  <c:v>昌平区</c:v>
                </c:pt>
                <c:pt idx="4">
                  <c:v>丰台区</c:v>
                </c:pt>
                <c:pt idx="5">
                  <c:v>通州区</c:v>
                </c:pt>
                <c:pt idx="6">
                  <c:v>西城区</c:v>
                </c:pt>
                <c:pt idx="7">
                  <c:v>石景山区</c:v>
                </c:pt>
                <c:pt idx="8">
                  <c:v>东城区</c:v>
                </c:pt>
                <c:pt idx="9">
                  <c:v>顺义区</c:v>
                </c:pt>
                <c:pt idx="10">
                  <c:v>大兴区</c:v>
                </c:pt>
              </c:strCache>
            </c:strRef>
          </c:cat>
          <c:val>
            <c:numRef>
              <c:f>'[丰台科技创新各区数据比较0928(1).xlsx]作图'!$B$114:$B$124</c:f>
              <c:numCache>
                <c:formatCode>0.0_ </c:formatCode>
                <c:ptCount val="11"/>
                <c:pt idx="0">
                  <c:v>377.97030000000001</c:v>
                </c:pt>
                <c:pt idx="1">
                  <c:v>100.72216</c:v>
                </c:pt>
                <c:pt idx="2">
                  <c:v>96.34281</c:v>
                </c:pt>
                <c:pt idx="3">
                  <c:v>24.538784</c:v>
                </c:pt>
                <c:pt idx="4">
                  <c:v>18.012049999999999</c:v>
                </c:pt>
                <c:pt idx="5">
                  <c:v>14.7858</c:v>
                </c:pt>
                <c:pt idx="6">
                  <c:v>14.239599999999999</c:v>
                </c:pt>
                <c:pt idx="7">
                  <c:v>13.58967</c:v>
                </c:pt>
                <c:pt idx="8">
                  <c:v>12.536479999999999</c:v>
                </c:pt>
                <c:pt idx="9">
                  <c:v>11.371121</c:v>
                </c:pt>
                <c:pt idx="10">
                  <c:v>2.9331209999999999</c:v>
                </c:pt>
              </c:numCache>
            </c:numRef>
          </c:val>
          <c:extLst>
            <c:ext xmlns:c16="http://schemas.microsoft.com/office/drawing/2014/chart" uri="{C3380CC4-5D6E-409C-BE32-E72D297353CC}">
              <c16:uniqueId val="{00000000-25ED-4550-A249-6423CD42C6E0}"/>
            </c:ext>
          </c:extLst>
        </c:ser>
        <c:dLbls>
          <c:showLegendKey val="0"/>
          <c:showVal val="1"/>
          <c:showCatName val="0"/>
          <c:showSerName val="0"/>
          <c:showPercent val="0"/>
          <c:showBubbleSize val="0"/>
        </c:dLbls>
        <c:gapWidth val="219"/>
        <c:overlap val="-27"/>
        <c:axId val="115743360"/>
        <c:axId val="115750400"/>
      </c:barChart>
      <c:scatterChart>
        <c:scatterStyle val="lineMarker"/>
        <c:varyColors val="0"/>
        <c:ser>
          <c:idx val="1"/>
          <c:order val="1"/>
          <c:tx>
            <c:strRef>
              <c:f>'[丰台科技创新各区数据比较0928(1).xlsx]作图'!$C$113</c:f>
              <c:strCache>
                <c:ptCount val="1"/>
                <c:pt idx="0">
                  <c:v>占GDP比重</c:v>
                </c:pt>
              </c:strCache>
            </c:strRef>
          </c:tx>
          <c:spPr>
            <a:ln w="19050" cap="rnd" cmpd="sng" algn="ctr">
              <a:noFill/>
              <a:prstDash val="solid"/>
              <a:round/>
            </a:ln>
            <a:effectLst/>
          </c:spPr>
          <c:marker>
            <c:symbol val="circle"/>
            <c:size val="5"/>
            <c:spPr>
              <a:solidFill>
                <a:srgbClr val="C0504D"/>
              </a:solidFill>
              <a:ln w="9525" cap="flat" cmpd="sng" algn="ctr">
                <a:solidFill>
                  <a:srgbClr val="C0504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xVal>
            <c:strRef>
              <c:f>'[丰台科技创新各区数据比较0928(1).xlsx]作图'!$A$114:$A$124</c:f>
              <c:strCache>
                <c:ptCount val="11"/>
                <c:pt idx="0">
                  <c:v>海淀区</c:v>
                </c:pt>
                <c:pt idx="1">
                  <c:v>朝阳区</c:v>
                </c:pt>
                <c:pt idx="2">
                  <c:v>开发区</c:v>
                </c:pt>
                <c:pt idx="3">
                  <c:v>昌平区</c:v>
                </c:pt>
                <c:pt idx="4">
                  <c:v>丰台区</c:v>
                </c:pt>
                <c:pt idx="5">
                  <c:v>通州区</c:v>
                </c:pt>
                <c:pt idx="6">
                  <c:v>西城区</c:v>
                </c:pt>
                <c:pt idx="7">
                  <c:v>石景山区</c:v>
                </c:pt>
                <c:pt idx="8">
                  <c:v>东城区</c:v>
                </c:pt>
                <c:pt idx="9">
                  <c:v>顺义区</c:v>
                </c:pt>
                <c:pt idx="10">
                  <c:v>大兴区</c:v>
                </c:pt>
              </c:strCache>
            </c:strRef>
          </c:xVal>
          <c:yVal>
            <c:numRef>
              <c:f>'[丰台科技创新各区数据比较0928(1).xlsx]作图'!$C$114:$C$124</c:f>
              <c:numCache>
                <c:formatCode>0.0%</c:formatCode>
                <c:ptCount val="11"/>
                <c:pt idx="0">
                  <c:v>5.8333251022455401E-2</c:v>
                </c:pt>
                <c:pt idx="1">
                  <c:v>1.6529171589864802E-2</c:v>
                </c:pt>
                <c:pt idx="2">
                  <c:v>6.3824319311030095E-2</c:v>
                </c:pt>
                <c:pt idx="3">
                  <c:v>2.7204860310421301E-2</c:v>
                </c:pt>
                <c:pt idx="4">
                  <c:v>1.16124363355038E-2</c:v>
                </c:pt>
                <c:pt idx="5">
                  <c:v>1.7762854396924599E-2</c:v>
                </c:pt>
                <c:pt idx="6">
                  <c:v>3.35530997431608E-3</c:v>
                </c:pt>
                <c:pt idx="7">
                  <c:v>2.3246099897365698E-2</c:v>
                </c:pt>
                <c:pt idx="8">
                  <c:v>5.1681906253864896E-3</c:v>
                </c:pt>
                <c:pt idx="9">
                  <c:v>6.1003868025751098E-3</c:v>
                </c:pt>
                <c:pt idx="10">
                  <c:v>4.1877798400913801E-3</c:v>
                </c:pt>
              </c:numCache>
            </c:numRef>
          </c:yVal>
          <c:smooth val="0"/>
          <c:extLst>
            <c:ext xmlns:c16="http://schemas.microsoft.com/office/drawing/2014/chart" uri="{C3380CC4-5D6E-409C-BE32-E72D297353CC}">
              <c16:uniqueId val="{00000001-25ED-4550-A249-6423CD42C6E0}"/>
            </c:ext>
          </c:extLst>
        </c:ser>
        <c:dLbls>
          <c:showLegendKey val="0"/>
          <c:showVal val="1"/>
          <c:showCatName val="0"/>
          <c:showSerName val="0"/>
          <c:showPercent val="0"/>
          <c:showBubbleSize val="0"/>
        </c:dLbls>
        <c:axId val="115751936"/>
        <c:axId val="115757824"/>
      </c:scatterChart>
      <c:catAx>
        <c:axId val="11574336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15750400"/>
        <c:crosses val="autoZero"/>
        <c:auto val="1"/>
        <c:lblAlgn val="ctr"/>
        <c:lblOffset val="100"/>
        <c:noMultiLvlLbl val="0"/>
      </c:catAx>
      <c:valAx>
        <c:axId val="1157504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_);[Red]\(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15743360"/>
        <c:crosses val="autoZero"/>
        <c:crossBetween val="between"/>
        <c:majorUnit val="100"/>
      </c:valAx>
      <c:valAx>
        <c:axId val="115751936"/>
        <c:scaling>
          <c:orientation val="minMax"/>
        </c:scaling>
        <c:delete val="1"/>
        <c:axPos val="t"/>
        <c:majorTickMark val="out"/>
        <c:minorTickMark val="none"/>
        <c:tickLblPos val="nextTo"/>
        <c:crossAx val="115757824"/>
        <c:crosses val="max"/>
        <c:crossBetween val="midCat"/>
      </c:valAx>
      <c:valAx>
        <c:axId val="115757824"/>
        <c:scaling>
          <c:orientation val="minMax"/>
        </c:scaling>
        <c:delete val="0"/>
        <c:axPos val="r"/>
        <c:numFmt formatCode="0%" sourceLinked="0"/>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15751936"/>
        <c:crosses val="max"/>
        <c:crossBetween val="midCat"/>
        <c:majorUnit val="0.02"/>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266890630832E-2"/>
          <c:y val="4.7505938242280298E-2"/>
          <c:w val="0.89515988552942605"/>
          <c:h val="0.69280932843878196"/>
        </c:manualLayout>
      </c:layout>
      <c:barChart>
        <c:barDir val="col"/>
        <c:grouping val="clustered"/>
        <c:varyColors val="0"/>
        <c:ser>
          <c:idx val="0"/>
          <c:order val="0"/>
          <c:tx>
            <c:strRef>
              <c:f>'[丰台科技创新各区数据比较0928(1).xlsx]作图'!$B$53</c:f>
              <c:strCache>
                <c:ptCount val="1"/>
                <c:pt idx="0">
                  <c:v>专利申请量（件）</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'[丰台科技创新各区数据比较0928(1).xlsx]作图'!$A$54:$A$64</c:f>
              <c:strCache>
                <c:ptCount val="11"/>
                <c:pt idx="0">
                  <c:v>海淀区</c:v>
                </c:pt>
                <c:pt idx="1">
                  <c:v>朝阳区</c:v>
                </c:pt>
                <c:pt idx="2">
                  <c:v>西城区</c:v>
                </c:pt>
                <c:pt idx="3">
                  <c:v>丰台区</c:v>
                </c:pt>
                <c:pt idx="4">
                  <c:v>开发区</c:v>
                </c:pt>
                <c:pt idx="5">
                  <c:v>东城区</c:v>
                </c:pt>
                <c:pt idx="6">
                  <c:v>昌平区</c:v>
                </c:pt>
                <c:pt idx="7">
                  <c:v>通州区</c:v>
                </c:pt>
                <c:pt idx="8">
                  <c:v>顺义区</c:v>
                </c:pt>
                <c:pt idx="9">
                  <c:v>石景山区</c:v>
                </c:pt>
                <c:pt idx="10">
                  <c:v>大兴区</c:v>
                </c:pt>
              </c:strCache>
            </c:strRef>
          </c:cat>
          <c:val>
            <c:numRef>
              <c:f>'[丰台科技创新各区数据比较0928(1).xlsx]作图'!$B$54:$B$64</c:f>
              <c:numCache>
                <c:formatCode>General</c:formatCode>
                <c:ptCount val="11"/>
                <c:pt idx="0">
                  <c:v>95140</c:v>
                </c:pt>
                <c:pt idx="1">
                  <c:v>41606</c:v>
                </c:pt>
                <c:pt idx="2">
                  <c:v>20725</c:v>
                </c:pt>
                <c:pt idx="3">
                  <c:v>16032</c:v>
                </c:pt>
                <c:pt idx="4">
                  <c:v>14665</c:v>
                </c:pt>
                <c:pt idx="5">
                  <c:v>13058</c:v>
                </c:pt>
                <c:pt idx="6">
                  <c:v>13026</c:v>
                </c:pt>
                <c:pt idx="7">
                  <c:v>8602</c:v>
                </c:pt>
                <c:pt idx="8">
                  <c:v>7326</c:v>
                </c:pt>
                <c:pt idx="9">
                  <c:v>6313</c:v>
                </c:pt>
                <c:pt idx="10">
                  <c:v>5547</c:v>
                </c:pt>
              </c:numCache>
            </c:numRef>
          </c:val>
          <c:extLst>
            <c:ext xmlns:c16="http://schemas.microsoft.com/office/drawing/2014/chart" uri="{C3380CC4-5D6E-409C-BE32-E72D297353CC}">
              <c16:uniqueId val="{00000000-89F8-4CBA-B33E-2E33B6D4447A}"/>
            </c:ext>
          </c:extLst>
        </c:ser>
        <c:ser>
          <c:idx val="1"/>
          <c:order val="1"/>
          <c:tx>
            <c:strRef>
              <c:f>'[丰台科技创新各区数据比较0928(1).xlsx]作图'!$C$53</c:f>
              <c:strCache>
                <c:ptCount val="1"/>
                <c:pt idx="0">
                  <c:v>专利授权量（件）</c:v>
                </c:pt>
              </c:strCache>
            </c:strRef>
          </c:tx>
          <c:spPr>
            <a:solidFill>
              <a:srgbClr val="C0504D"/>
            </a:solidFill>
            <a:ln>
              <a:noFill/>
            </a:ln>
            <a:effectLst/>
          </c:spPr>
          <c:invertIfNegative val="0"/>
          <c:dLbls>
            <c:dLbl>
              <c:idx val="1"/>
              <c:layout>
                <c:manualLayout>
                  <c:x val="-1.706692673412170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F8-4CBA-B33E-2E33B6D4447A}"/>
                </c:ext>
              </c:extLst>
            </c:dLbl>
            <c:dLbl>
              <c:idx val="2"/>
              <c:layout>
                <c:manualLayout>
                  <c:x val="1.0118249420943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F8-4CBA-B33E-2E33B6D4447A}"/>
                </c:ext>
              </c:extLst>
            </c:dLbl>
            <c:dLbl>
              <c:idx val="3"/>
              <c:layout>
                <c:manualLayout>
                  <c:x val="1.01182494209436E-2"/>
                  <c:y val="9.06931548261715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F8-4CBA-B33E-2E33B6D4447A}"/>
                </c:ext>
              </c:extLst>
            </c:dLbl>
            <c:dLbl>
              <c:idx val="4"/>
              <c:layout>
                <c:manualLayout>
                  <c:x val="8.289650128001950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F8-4CBA-B33E-2E33B6D4447A}"/>
                </c:ext>
              </c:extLst>
            </c:dLbl>
            <c:dLbl>
              <c:idx val="5"/>
              <c:layout>
                <c:manualLayout>
                  <c:x val="0"/>
                  <c:y val="1.770675879939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F8-4CBA-B33E-2E33B6D4447A}"/>
                </c:ext>
              </c:extLst>
            </c:dLbl>
            <c:dLbl>
              <c:idx val="6"/>
              <c:layout>
                <c:manualLayout>
                  <c:x val="4.9981714007070596E-3"/>
                  <c:y val="2.37529691211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F8-4CBA-B33E-2E33B6D4447A}"/>
                </c:ext>
              </c:extLst>
            </c:dLbl>
            <c:dLbl>
              <c:idx val="7"/>
              <c:layout>
                <c:manualLayout>
                  <c:x val="1.58478605388273E-3"/>
                  <c:y val="1.770675879939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F8-4CBA-B33E-2E33B6D4447A}"/>
                </c:ext>
              </c:extLst>
            </c:dLbl>
            <c:dLbl>
              <c:idx val="8"/>
              <c:layout>
                <c:manualLayout>
                  <c:x val="1.7066926734121701E-3"/>
                  <c:y val="2.09458000431872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F8-4CBA-B33E-2E33B6D4447A}"/>
                </c:ext>
              </c:extLst>
            </c:dLbl>
            <c:dLbl>
              <c:idx val="9"/>
              <c:layout>
                <c:manualLayout>
                  <c:x val="1.7066926734121701E-3"/>
                  <c:y val="1.770675879939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F8-4CBA-B33E-2E33B6D4447A}"/>
                </c:ext>
              </c:extLst>
            </c:dLbl>
            <c:dLbl>
              <c:idx val="10"/>
              <c:layout>
                <c:manualLayout>
                  <c:x val="3.2914787272948901E-3"/>
                  <c:y val="2.67760742820125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F8-4CBA-B33E-2E33B6D4447A}"/>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'[丰台科技创新各区数据比较0928(1).xlsx]作图'!$A$54:$A$64</c:f>
              <c:strCache>
                <c:ptCount val="11"/>
                <c:pt idx="0">
                  <c:v>海淀区</c:v>
                </c:pt>
                <c:pt idx="1">
                  <c:v>朝阳区</c:v>
                </c:pt>
                <c:pt idx="2">
                  <c:v>西城区</c:v>
                </c:pt>
                <c:pt idx="3">
                  <c:v>丰台区</c:v>
                </c:pt>
                <c:pt idx="4">
                  <c:v>开发区</c:v>
                </c:pt>
                <c:pt idx="5">
                  <c:v>东城区</c:v>
                </c:pt>
                <c:pt idx="6">
                  <c:v>昌平区</c:v>
                </c:pt>
                <c:pt idx="7">
                  <c:v>通州区</c:v>
                </c:pt>
                <c:pt idx="8">
                  <c:v>顺义区</c:v>
                </c:pt>
                <c:pt idx="9">
                  <c:v>石景山区</c:v>
                </c:pt>
                <c:pt idx="10">
                  <c:v>大兴区</c:v>
                </c:pt>
              </c:strCache>
            </c:strRef>
          </c:cat>
          <c:val>
            <c:numRef>
              <c:f>'[丰台科技创新各区数据比较0928(1).xlsx]作图'!$C$54:$C$64</c:f>
              <c:numCache>
                <c:formatCode>General</c:formatCode>
                <c:ptCount val="11"/>
                <c:pt idx="0">
                  <c:v>60929</c:v>
                </c:pt>
                <c:pt idx="1">
                  <c:v>27551</c:v>
                </c:pt>
                <c:pt idx="2">
                  <c:v>10097</c:v>
                </c:pt>
                <c:pt idx="3">
                  <c:v>10052</c:v>
                </c:pt>
                <c:pt idx="4">
                  <c:v>7210</c:v>
                </c:pt>
                <c:pt idx="5">
                  <c:v>8916</c:v>
                </c:pt>
                <c:pt idx="6">
                  <c:v>8476</c:v>
                </c:pt>
                <c:pt idx="7">
                  <c:v>5722</c:v>
                </c:pt>
                <c:pt idx="8">
                  <c:v>5094</c:v>
                </c:pt>
                <c:pt idx="9">
                  <c:v>2584</c:v>
                </c:pt>
                <c:pt idx="10">
                  <c:v>4605</c:v>
                </c:pt>
              </c:numCache>
            </c:numRef>
          </c:val>
          <c:extLst>
            <c:ext xmlns:c16="http://schemas.microsoft.com/office/drawing/2014/chart" uri="{C3380CC4-5D6E-409C-BE32-E72D297353CC}">
              <c16:uniqueId val="{0000000B-89F8-4CBA-B33E-2E33B6D4447A}"/>
            </c:ext>
          </c:extLst>
        </c:ser>
        <c:dLbls>
          <c:showLegendKey val="0"/>
          <c:showVal val="1"/>
          <c:showCatName val="0"/>
          <c:showSerName val="0"/>
          <c:showPercent val="0"/>
          <c:showBubbleSize val="0"/>
        </c:dLbls>
        <c:gapWidth val="219"/>
        <c:overlap val="-27"/>
        <c:axId val="115792512"/>
        <c:axId val="115798400"/>
      </c:barChart>
      <c:catAx>
        <c:axId val="1157925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15798400"/>
        <c:crosses val="autoZero"/>
        <c:auto val="1"/>
        <c:lblAlgn val="ctr"/>
        <c:lblOffset val="100"/>
        <c:noMultiLvlLbl val="0"/>
      </c:catAx>
      <c:valAx>
        <c:axId val="1157984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15792512"/>
        <c:crosses val="autoZero"/>
        <c:crossBetween val="between"/>
        <c:majorUnit val="20000"/>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ayout>
        <c:manualLayout>
          <c:xMode val="edge"/>
          <c:yMode val="edge"/>
          <c:x val="0.28791837750404398"/>
          <c:y val="0.914057438998057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[丰台科技创新各区数据比较.xlsx]作图!$B$73</c:f>
              <c:strCache>
                <c:ptCount val="1"/>
                <c:pt idx="0">
                  <c:v>技术合同（项）</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[丰台科技创新各区数据比较.xlsx]作图!$A$74:$A$79</c:f>
              <c:strCache>
                <c:ptCount val="6"/>
                <c:pt idx="0">
                  <c:v>海淀区</c:v>
                </c:pt>
                <c:pt idx="1">
                  <c:v>朝阳区</c:v>
                </c:pt>
                <c:pt idx="2">
                  <c:v>东城区</c:v>
                </c:pt>
                <c:pt idx="3">
                  <c:v>西城区</c:v>
                </c:pt>
                <c:pt idx="4">
                  <c:v>丰台区</c:v>
                </c:pt>
                <c:pt idx="5">
                  <c:v>石景山区</c:v>
                </c:pt>
              </c:strCache>
            </c:strRef>
          </c:cat>
          <c:val>
            <c:numRef>
              <c:f>[丰台科技创新各区数据比较.xlsx]作图!$B$74:$B$79</c:f>
              <c:numCache>
                <c:formatCode>General</c:formatCode>
                <c:ptCount val="6"/>
                <c:pt idx="0">
                  <c:v>57000</c:v>
                </c:pt>
                <c:pt idx="1">
                  <c:v>6031</c:v>
                </c:pt>
                <c:pt idx="2">
                  <c:v>3552</c:v>
                </c:pt>
                <c:pt idx="3">
                  <c:v>5312</c:v>
                </c:pt>
                <c:pt idx="4">
                  <c:v>3257</c:v>
                </c:pt>
                <c:pt idx="5">
                  <c:v>2784</c:v>
                </c:pt>
              </c:numCache>
            </c:numRef>
          </c:val>
          <c:extLst>
            <c:ext xmlns:c16="http://schemas.microsoft.com/office/drawing/2014/chart" uri="{C3380CC4-5D6E-409C-BE32-E72D297353CC}">
              <c16:uniqueId val="{00000000-CF5A-4E5D-BE0C-7338D2B052BE}"/>
            </c:ext>
          </c:extLst>
        </c:ser>
        <c:ser>
          <c:idx val="1"/>
          <c:order val="1"/>
          <c:tx>
            <c:strRef>
              <c:f>[丰台科技创新各区数据比较.xlsx]作图!$C$73</c:f>
              <c:strCache>
                <c:ptCount val="1"/>
                <c:pt idx="0">
                  <c:v>技术合同成交额（亿元）</c:v>
                </c:pt>
              </c:strCache>
            </c:strRef>
          </c:tx>
          <c:spPr>
            <a:solidFill>
              <a:srgbClr val="C0504D"/>
            </a:solidFill>
            <a:ln>
              <a:noFill/>
            </a:ln>
            <a:effectLst/>
          </c:spPr>
          <c:invertIfNegative val="0"/>
          <c:dLbls>
            <c:dLbl>
              <c:idx val="0"/>
              <c:layout>
                <c:manualLayout>
                  <c:x val="3.7494792389945802E-3"/>
                  <c:y val="4.3839409321642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5A-4E5D-BE0C-7338D2B052BE}"/>
                </c:ext>
              </c:extLst>
            </c:dLbl>
            <c:dLbl>
              <c:idx val="1"/>
              <c:layout>
                <c:manualLayout>
                  <c:x val="1.463544438531129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5A-4E5D-BE0C-7338D2B052BE}"/>
                </c:ext>
              </c:extLst>
            </c:dLbl>
            <c:dLbl>
              <c:idx val="3"/>
              <c:layout>
                <c:manualLayout>
                  <c:x val="-1.80555555555556E-3"/>
                  <c:y val="2.50805338242061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5A-4E5D-BE0C-7338D2B052BE}"/>
                </c:ext>
              </c:extLst>
            </c:dLbl>
            <c:dLbl>
              <c:idx val="4"/>
              <c:layout>
                <c:manualLayout>
                  <c:x val="5.5555555555555601E-3"/>
                  <c:y val="1.54164749194662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5A-4E5D-BE0C-7338D2B052BE}"/>
                </c:ext>
              </c:extLst>
            </c:dLbl>
            <c:dLbl>
              <c:idx val="5"/>
              <c:layout>
                <c:manualLayout>
                  <c:x val="3.5923363491218701E-3"/>
                  <c:y val="1.93337992080130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5A-4E5D-BE0C-7338D2B052BE}"/>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[丰台科技创新各区数据比较.xlsx]作图!$A$74:$A$79</c:f>
              <c:strCache>
                <c:ptCount val="6"/>
                <c:pt idx="0">
                  <c:v>海淀区</c:v>
                </c:pt>
                <c:pt idx="1">
                  <c:v>朝阳区</c:v>
                </c:pt>
                <c:pt idx="2">
                  <c:v>东城区</c:v>
                </c:pt>
                <c:pt idx="3">
                  <c:v>西城区</c:v>
                </c:pt>
                <c:pt idx="4">
                  <c:v>丰台区</c:v>
                </c:pt>
                <c:pt idx="5">
                  <c:v>石景山区</c:v>
                </c:pt>
              </c:strCache>
            </c:strRef>
          </c:cat>
          <c:val>
            <c:numRef>
              <c:f>[丰台科技创新各区数据比较.xlsx]作图!$C$74:$C$79</c:f>
              <c:numCache>
                <c:formatCode>General</c:formatCode>
                <c:ptCount val="6"/>
                <c:pt idx="0">
                  <c:v>2040.1</c:v>
                </c:pt>
                <c:pt idx="1">
                  <c:v>1250.3</c:v>
                </c:pt>
                <c:pt idx="2">
                  <c:v>481.1</c:v>
                </c:pt>
                <c:pt idx="3">
                  <c:v>230</c:v>
                </c:pt>
                <c:pt idx="4">
                  <c:v>1081.4000000000001</c:v>
                </c:pt>
                <c:pt idx="5">
                  <c:v>101</c:v>
                </c:pt>
              </c:numCache>
            </c:numRef>
          </c:val>
          <c:extLst>
            <c:ext xmlns:c16="http://schemas.microsoft.com/office/drawing/2014/chart" uri="{C3380CC4-5D6E-409C-BE32-E72D297353CC}">
              <c16:uniqueId val="{00000006-CF5A-4E5D-BE0C-7338D2B052BE}"/>
            </c:ext>
          </c:extLst>
        </c:ser>
        <c:dLbls>
          <c:showLegendKey val="0"/>
          <c:showVal val="1"/>
          <c:showCatName val="0"/>
          <c:showSerName val="0"/>
          <c:showPercent val="0"/>
          <c:showBubbleSize val="0"/>
        </c:dLbls>
        <c:gapWidth val="219"/>
        <c:overlap val="-27"/>
        <c:axId val="140893568"/>
        <c:axId val="140896512"/>
      </c:barChart>
      <c:scatterChart>
        <c:scatterStyle val="lineMarker"/>
        <c:varyColors val="0"/>
        <c:ser>
          <c:idx val="2"/>
          <c:order val="2"/>
          <c:tx>
            <c:strRef>
              <c:f>[丰台科技创新各区数据比较.xlsx]作图!$D$73</c:f>
              <c:strCache>
                <c:ptCount val="1"/>
                <c:pt idx="0">
                  <c:v>平均单项合同成交额（万元）</c:v>
                </c:pt>
              </c:strCache>
            </c:strRef>
          </c:tx>
          <c:spPr>
            <a:ln w="19050" cap="rnd" cmpd="sng" algn="ctr">
              <a:noFill/>
              <a:prstDash val="solid"/>
              <a:round/>
            </a:ln>
            <a:effectLst/>
          </c:spPr>
          <c:marker>
            <c:symbol val="circle"/>
            <c:size val="5"/>
            <c:spPr>
              <a:solidFill>
                <a:srgbClr val="9BBB59"/>
              </a:solidFill>
              <a:ln w="9525" cap="flat" cmpd="sng" algn="ctr">
                <a:solidFill>
                  <a:srgbClr val="9BBB59"/>
                </a:solidFill>
                <a:prstDash val="solid"/>
                <a:round/>
              </a:ln>
              <a:effectLst/>
            </c:spPr>
          </c:marker>
          <c:dLbls>
            <c:dLbl>
              <c:idx val="0"/>
              <c:layout>
                <c:manualLayout>
                  <c:x val="-2.9036070547531299E-2"/>
                  <c:y val="-4.66868989998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5A-4E5D-BE0C-7338D2B052BE}"/>
                </c:ext>
              </c:extLst>
            </c:dLbl>
            <c:dLbl>
              <c:idx val="5"/>
              <c:layout>
                <c:manualLayout>
                  <c:x val="-1.10431080361895E-2"/>
                  <c:y val="-3.8434661076170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5A-4E5D-BE0C-7338D2B052BE}"/>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953735">
                        <a:lumMod val="7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xVal>
            <c:strRef>
              <c:f>[丰台科技创新各区数据比较.xlsx]作图!$A$74:$A$79</c:f>
              <c:strCache>
                <c:ptCount val="6"/>
                <c:pt idx="0">
                  <c:v>海淀区</c:v>
                </c:pt>
                <c:pt idx="1">
                  <c:v>朝阳区</c:v>
                </c:pt>
                <c:pt idx="2">
                  <c:v>东城区</c:v>
                </c:pt>
                <c:pt idx="3">
                  <c:v>西城区</c:v>
                </c:pt>
                <c:pt idx="4">
                  <c:v>丰台区</c:v>
                </c:pt>
                <c:pt idx="5">
                  <c:v>石景山区</c:v>
                </c:pt>
              </c:strCache>
            </c:strRef>
          </c:xVal>
          <c:yVal>
            <c:numRef>
              <c:f>[丰台科技创新各区数据比较.xlsx]作图!$D$74:$D$79</c:f>
              <c:numCache>
                <c:formatCode>0.0_ </c:formatCode>
                <c:ptCount val="6"/>
                <c:pt idx="0">
                  <c:v>357.91228070175401</c:v>
                </c:pt>
                <c:pt idx="1">
                  <c:v>2073.1222019565598</c:v>
                </c:pt>
                <c:pt idx="2">
                  <c:v>1354.4481981982001</c:v>
                </c:pt>
                <c:pt idx="3">
                  <c:v>432.98192771084302</c:v>
                </c:pt>
                <c:pt idx="4">
                  <c:v>3320.2333435677001</c:v>
                </c:pt>
                <c:pt idx="5">
                  <c:v>362.78735632183901</c:v>
                </c:pt>
              </c:numCache>
            </c:numRef>
          </c:yVal>
          <c:smooth val="0"/>
          <c:extLst>
            <c:ext xmlns:c16="http://schemas.microsoft.com/office/drawing/2014/chart" uri="{C3380CC4-5D6E-409C-BE32-E72D297353CC}">
              <c16:uniqueId val="{00000009-CF5A-4E5D-BE0C-7338D2B052BE}"/>
            </c:ext>
          </c:extLst>
        </c:ser>
        <c:dLbls>
          <c:showLegendKey val="0"/>
          <c:showVal val="1"/>
          <c:showCatName val="0"/>
          <c:showSerName val="0"/>
          <c:showPercent val="0"/>
          <c:showBubbleSize val="0"/>
        </c:dLbls>
        <c:axId val="140255232"/>
        <c:axId val="140256768"/>
      </c:scatterChart>
      <c:catAx>
        <c:axId val="14089356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896512"/>
        <c:crosses val="autoZero"/>
        <c:auto val="1"/>
        <c:lblAlgn val="ctr"/>
        <c:lblOffset val="100"/>
        <c:noMultiLvlLbl val="0"/>
      </c:catAx>
      <c:valAx>
        <c:axId val="14089651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893568"/>
        <c:crosses val="autoZero"/>
        <c:crossBetween val="between"/>
        <c:majorUnit val="12000"/>
      </c:valAx>
      <c:valAx>
        <c:axId val="140255232"/>
        <c:scaling>
          <c:orientation val="minMax"/>
        </c:scaling>
        <c:delete val="1"/>
        <c:axPos val="t"/>
        <c:majorTickMark val="out"/>
        <c:minorTickMark val="none"/>
        <c:tickLblPos val="nextTo"/>
        <c:crossAx val="140256768"/>
        <c:crosses val="max"/>
        <c:crossBetween val="midCat"/>
      </c:valAx>
      <c:valAx>
        <c:axId val="140256768"/>
        <c:scaling>
          <c:orientation val="minMax"/>
        </c:scaling>
        <c:delete val="0"/>
        <c:axPos val="r"/>
        <c:numFmt formatCode="0_);[Red]\(0\)" sourceLinked="0"/>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255232"/>
        <c:crosses val="max"/>
        <c:crossBetween val="midCat"/>
        <c:majorUnit val="800"/>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'[丰台科技创新各区数据比较0928(1).xlsx]作图'!$D$145</c:f>
              <c:strCache>
                <c:ptCount val="1"/>
                <c:pt idx="0">
                  <c:v>技术合同（项）</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'[丰台科技创新各区数据比较0928(1).xlsx]作图'!$C$158:$C$162</c:f>
              <c:strCache>
                <c:ptCount val="5"/>
                <c:pt idx="0">
                  <c:v>丰台区</c:v>
                </c:pt>
                <c:pt idx="1">
                  <c:v>大兴区</c:v>
                </c:pt>
                <c:pt idx="2">
                  <c:v>昌平区</c:v>
                </c:pt>
                <c:pt idx="3">
                  <c:v>顺义区</c:v>
                </c:pt>
                <c:pt idx="4">
                  <c:v>通州区</c:v>
                </c:pt>
              </c:strCache>
            </c:strRef>
          </c:cat>
          <c:val>
            <c:numRef>
              <c:f>'[丰台科技创新各区数据比较0928(1).xlsx]作图'!$D$158:$D$162</c:f>
              <c:numCache>
                <c:formatCode>General</c:formatCode>
                <c:ptCount val="5"/>
                <c:pt idx="0">
                  <c:v>3830</c:v>
                </c:pt>
                <c:pt idx="1">
                  <c:v>2210</c:v>
                </c:pt>
                <c:pt idx="2" formatCode="0_ ">
                  <c:v>1998</c:v>
                </c:pt>
                <c:pt idx="3" formatCode="0_ ">
                  <c:v>825</c:v>
                </c:pt>
                <c:pt idx="4" formatCode="0_ ">
                  <c:v>716</c:v>
                </c:pt>
              </c:numCache>
            </c:numRef>
          </c:val>
          <c:extLst>
            <c:ext xmlns:c16="http://schemas.microsoft.com/office/drawing/2014/chart" uri="{C3380CC4-5D6E-409C-BE32-E72D297353CC}">
              <c16:uniqueId val="{00000000-8C2D-440C-ABE7-783B0BEFDE99}"/>
            </c:ext>
          </c:extLst>
        </c:ser>
        <c:ser>
          <c:idx val="1"/>
          <c:order val="1"/>
          <c:tx>
            <c:strRef>
              <c:f>'[丰台科技创新各区数据比较0928(1).xlsx]作图'!$E$145</c:f>
              <c:strCache>
                <c:ptCount val="1"/>
                <c:pt idx="0">
                  <c:v>技术合同成交额（亿元）</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cat>
            <c:strRef>
              <c:f>'[丰台科技创新各区数据比较0928(1).xlsx]作图'!$C$158:$C$162</c:f>
              <c:strCache>
                <c:ptCount val="5"/>
                <c:pt idx="0">
                  <c:v>丰台区</c:v>
                </c:pt>
                <c:pt idx="1">
                  <c:v>大兴区</c:v>
                </c:pt>
                <c:pt idx="2">
                  <c:v>昌平区</c:v>
                </c:pt>
                <c:pt idx="3">
                  <c:v>顺义区</c:v>
                </c:pt>
                <c:pt idx="4">
                  <c:v>通州区</c:v>
                </c:pt>
              </c:strCache>
            </c:strRef>
          </c:cat>
          <c:val>
            <c:numRef>
              <c:f>'[丰台科技创新各区数据比较0928(1).xlsx]作图'!$E$158:$E$162</c:f>
              <c:numCache>
                <c:formatCode>General</c:formatCode>
                <c:ptCount val="5"/>
                <c:pt idx="0">
                  <c:v>1005.8</c:v>
                </c:pt>
                <c:pt idx="1">
                  <c:v>337.6</c:v>
                </c:pt>
                <c:pt idx="2" formatCode="0.0_ ">
                  <c:v>127.0311</c:v>
                </c:pt>
                <c:pt idx="3" formatCode="0.0_ ">
                  <c:v>65.389200000000002</c:v>
                </c:pt>
                <c:pt idx="4" formatCode="0.0_ ">
                  <c:v>213.57169999999999</c:v>
                </c:pt>
              </c:numCache>
            </c:numRef>
          </c:val>
          <c:extLst>
            <c:ext xmlns:c16="http://schemas.microsoft.com/office/drawing/2014/chart" uri="{C3380CC4-5D6E-409C-BE32-E72D297353CC}">
              <c16:uniqueId val="{00000001-8C2D-440C-ABE7-783B0BEFDE99}"/>
            </c:ext>
          </c:extLst>
        </c:ser>
        <c:dLbls>
          <c:showLegendKey val="0"/>
          <c:showVal val="1"/>
          <c:showCatName val="0"/>
          <c:showSerName val="0"/>
          <c:showPercent val="0"/>
          <c:showBubbleSize val="0"/>
        </c:dLbls>
        <c:gapWidth val="219"/>
        <c:overlap val="-27"/>
        <c:axId val="140404224"/>
        <c:axId val="140460416"/>
      </c:barChart>
      <c:scatterChart>
        <c:scatterStyle val="lineMarker"/>
        <c:varyColors val="0"/>
        <c:ser>
          <c:idx val="2"/>
          <c:order val="2"/>
          <c:tx>
            <c:strRef>
              <c:f>'[丰台科技创新各区数据比较0928(1).xlsx]作图'!$F$145</c:f>
              <c:strCache>
                <c:ptCount val="1"/>
                <c:pt idx="0">
                  <c:v>平均单项合同成交额（万元）</c:v>
                </c:pt>
              </c:strCache>
            </c:strRef>
          </c:tx>
          <c:spPr>
            <a:ln w="19050" cap="rnd" cmpd="sng" algn="ctr">
              <a:noFill/>
              <a:prstDash val="solid"/>
              <a:round/>
            </a:ln>
            <a:effectLst/>
          </c:spPr>
          <c:marker>
            <c:symbol val="circle"/>
            <c:size val="5"/>
            <c:spPr>
              <a:solidFill>
                <a:srgbClr val="9BBB59"/>
              </a:solidFill>
              <a:ln w="9525" cap="flat" cmpd="sng" algn="ctr">
                <a:solidFill>
                  <a:srgbClr val="9BBB59"/>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953735">
                        <a:lumMod val="7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prstDash val="solid"/>
                      <a:round/>
                    </a:ln>
                    <a:effectLst/>
                  </c:spPr>
                </c15:leaderLines>
              </c:ext>
            </c:extLst>
          </c:dLbls>
          <c:xVal>
            <c:strRef>
              <c:f>'[丰台科技创新各区数据比较0928(1).xlsx]作图'!$C$158:$C$162</c:f>
              <c:strCache>
                <c:ptCount val="5"/>
                <c:pt idx="0">
                  <c:v>丰台区</c:v>
                </c:pt>
                <c:pt idx="1">
                  <c:v>大兴区</c:v>
                </c:pt>
                <c:pt idx="2">
                  <c:v>昌平区</c:v>
                </c:pt>
                <c:pt idx="3">
                  <c:v>顺义区</c:v>
                </c:pt>
                <c:pt idx="4">
                  <c:v>通州区</c:v>
                </c:pt>
              </c:strCache>
            </c:strRef>
          </c:xVal>
          <c:yVal>
            <c:numRef>
              <c:f>'[丰台科技创新各区数据比较0928(1).xlsx]作图'!$F$158:$F$162</c:f>
              <c:numCache>
                <c:formatCode>0.0_ </c:formatCode>
                <c:ptCount val="5"/>
                <c:pt idx="0">
                  <c:v>2626.1096605744101</c:v>
                </c:pt>
                <c:pt idx="1">
                  <c:v>1527.60180995475</c:v>
                </c:pt>
                <c:pt idx="2">
                  <c:v>635.79129129129103</c:v>
                </c:pt>
                <c:pt idx="3">
                  <c:v>792.596363636364</c:v>
                </c:pt>
                <c:pt idx="4">
                  <c:v>2982.8449720670401</c:v>
                </c:pt>
              </c:numCache>
            </c:numRef>
          </c:yVal>
          <c:smooth val="0"/>
          <c:extLst>
            <c:ext xmlns:c16="http://schemas.microsoft.com/office/drawing/2014/chart" uri="{C3380CC4-5D6E-409C-BE32-E72D297353CC}">
              <c16:uniqueId val="{00000002-8C2D-440C-ABE7-783B0BEFDE99}"/>
            </c:ext>
          </c:extLst>
        </c:ser>
        <c:dLbls>
          <c:showLegendKey val="0"/>
          <c:showVal val="1"/>
          <c:showCatName val="0"/>
          <c:showSerName val="0"/>
          <c:showPercent val="0"/>
          <c:showBubbleSize val="0"/>
        </c:dLbls>
        <c:axId val="140461952"/>
        <c:axId val="140463488"/>
      </c:scatterChart>
      <c:catAx>
        <c:axId val="14040422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460416"/>
        <c:crosses val="autoZero"/>
        <c:auto val="1"/>
        <c:lblAlgn val="ctr"/>
        <c:lblOffset val="100"/>
        <c:noMultiLvlLbl val="0"/>
      </c:catAx>
      <c:valAx>
        <c:axId val="14046041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404224"/>
        <c:crosses val="autoZero"/>
        <c:crossBetween val="between"/>
        <c:majorUnit val="900"/>
      </c:valAx>
      <c:valAx>
        <c:axId val="140461952"/>
        <c:scaling>
          <c:orientation val="minMax"/>
        </c:scaling>
        <c:delete val="1"/>
        <c:axPos val="t"/>
        <c:majorTickMark val="out"/>
        <c:minorTickMark val="none"/>
        <c:tickLblPos val="nextTo"/>
        <c:crossAx val="140463488"/>
        <c:crosses val="max"/>
        <c:crossBetween val="midCat"/>
      </c:valAx>
      <c:valAx>
        <c:axId val="140463488"/>
        <c:scaling>
          <c:orientation val="minMax"/>
        </c:scaling>
        <c:delete val="0"/>
        <c:axPos val="r"/>
        <c:numFmt formatCode="0_);[Red]\(0\)" sourceLinked="0"/>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40461952"/>
        <c:crosses val="max"/>
        <c:crossBetween val="midCat"/>
        <c:majorUnit val="700"/>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67</Pages>
  <Words>6308</Words>
  <Characters>35959</Characters>
  <Application>Microsoft Office Word</Application>
  <DocSecurity>0</DocSecurity>
  <Lines>299</Lines>
  <Paragraphs>84</Paragraphs>
  <ScaleCrop>false</ScaleCrop>
  <Company>china</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子强 周</cp:lastModifiedBy>
  <cp:revision>20</cp:revision>
  <cp:lastPrinted>2021-11-19T03:36:00Z</cp:lastPrinted>
  <dcterms:created xsi:type="dcterms:W3CDTF">2021-11-11T03:03:00Z</dcterms:created>
  <dcterms:modified xsi:type="dcterms:W3CDTF">2024-10-30T01:54:00Z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2D71B0B4D3B24CB8A01ECD0461DCF66B</vt:lpwstr>
  </property>
</Properties>
</file>