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法人单位经营情况调查平台操作说明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一、平台地址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在浏览器地址栏输入</w:t>
      </w:r>
      <w:r>
        <w:fldChar w:fldCharType="begin"/>
      </w:r>
      <w:r>
        <w:instrText xml:space="preserve"> HYPERLINK "http://223.72.220.190/report/" </w:instrText>
      </w:r>
      <w:r>
        <w:fldChar w:fldCharType="separate"/>
      </w:r>
      <w:r>
        <w:rPr>
          <w:rStyle w:val="8"/>
          <w:sz w:val="32"/>
        </w:rPr>
        <w:t>http://223.72.220.190/report/</w:t>
      </w:r>
      <w:r>
        <w:rPr>
          <w:rStyle w:val="8"/>
          <w:sz w:val="32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二、登录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用户首次登录</w:t>
      </w:r>
    </w:p>
    <w:p>
      <w:pPr>
        <w:ind w:firstLine="420" w:firstLineChars="200"/>
        <w:jc w:val="center"/>
        <w:rPr>
          <w:rFonts w:ascii="仿宋" w:hAnsi="仿宋" w:eastAsia="仿宋"/>
          <w:sz w:val="28"/>
          <w:szCs w:val="28"/>
        </w:rPr>
      </w:pPr>
      <w:r>
        <w:pict>
          <v:shape id="_x0000_s1027" o:spid="_x0000_s1027" o:spt="32" type="#_x0000_t32" style="position:absolute;left:0pt;margin-left:115.2pt;margin-top:41.4pt;height:27.6pt;width:25.8pt;z-index:251658240;mso-width-relative:page;mso-height-relative:page;" o:connectortype="straight" filled="f" stroked="t" coordsize="21600,21600">
            <v:path arrowok="t"/>
            <v:fill on="f" focussize="0,0"/>
            <v:stroke weight="4.5pt" color="#FF0000" endarrow="block"/>
            <v:imagedata o:title=""/>
            <o:lock v:ext="edit"/>
          </v:shape>
        </w:pict>
      </w:r>
      <w:r>
        <w:drawing>
          <wp:inline distT="0" distB="0" distL="0" distR="0">
            <wp:extent cx="3208020" cy="2718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2232" cy="272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用户首次登录时，选择“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企业用户首次登录</w:t>
      </w:r>
      <w:r>
        <w:rPr>
          <w:rFonts w:hint="eastAsia" w:ascii="仿宋" w:hAnsi="仿宋" w:eastAsia="仿宋"/>
          <w:sz w:val="28"/>
          <w:szCs w:val="28"/>
        </w:rPr>
        <w:t>”选项，并在输入框中输入本单位的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组织机构代码或统一社会信用代码</w:t>
      </w:r>
      <w:r>
        <w:rPr>
          <w:rFonts w:hint="eastAsia" w:ascii="仿宋" w:hAnsi="仿宋" w:eastAsia="仿宋"/>
          <w:sz w:val="28"/>
          <w:szCs w:val="28"/>
        </w:rPr>
        <w:t>，输入完毕后点击登录按钮进入设置密码页面。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31" o:spid="_x0000_s1031" o:spt="32" type="#_x0000_t32" style="position:absolute;left:0pt;flip:y;margin-left:121.2pt;margin-top:32.4pt;height:3.6pt;width:103.8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" w:hAnsi="仿宋" w:eastAsia="仿宋"/>
          <w:sz w:val="28"/>
          <w:szCs w:val="28"/>
        </w:rPr>
        <w:pict>
          <v:shape id="_x0000_s1030" o:spid="_x0000_s1030" o:spt="32" type="#_x0000_t32" style="position:absolute;left:0pt;flip:y;margin-left:121.2pt;margin-top:36pt;height:1.2pt;width:103.8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" w:hAnsi="仿宋" w:eastAsia="仿宋"/>
          <w:sz w:val="28"/>
          <w:szCs w:val="28"/>
        </w:rPr>
        <w:pict>
          <v:shape id="_x0000_s1029" o:spid="_x0000_s1029" o:spt="32" type="#_x0000_t32" style="position:absolute;left:0pt;flip:y;margin-left:121.2pt;margin-top:31.2pt;height:1.2pt;width:103.8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093720" cy="23361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934" cy="234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核实单位名称是否一致，若单位名称与实际上报单位名称一致在下方填写密码，两次输入密码必须一致，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密码必须包含字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  <w:t>母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和数字至少8位，</w:t>
      </w:r>
      <w:r>
        <w:rPr>
          <w:rFonts w:hint="eastAsia" w:ascii="仿宋" w:hAnsi="仿宋" w:eastAsia="仿宋"/>
          <w:sz w:val="28"/>
          <w:szCs w:val="28"/>
        </w:rPr>
        <w:t>密码输入完成后点击保存。</w:t>
      </w:r>
      <w:bookmarkStart w:id="0" w:name="_GoBack"/>
      <w:bookmarkEnd w:id="0"/>
    </w:p>
    <w:p>
      <w:pPr>
        <w:ind w:firstLine="576"/>
        <w:jc w:val="center"/>
        <w:rPr>
          <w:rFonts w:ascii="仿宋" w:hAnsi="仿宋" w:eastAsia="仿宋"/>
          <w:sz w:val="28"/>
          <w:szCs w:val="28"/>
        </w:rPr>
      </w:pPr>
      <w:r>
        <w:pict>
          <v:rect id="_x0000_s1041" o:spid="_x0000_s1041" o:spt="1" style="position:absolute;left:0pt;margin-left:271.2pt;margin-top:157.2pt;height:7.15pt;width:18pt;z-index:2516715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40" o:spid="_x0000_s1040" o:spt="1" style="position:absolute;left:0pt;margin-left:236.4pt;margin-top:138.6pt;height:7.15pt;width:10.8pt;z-index:2516705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39" o:spid="_x0000_s1039" o:spt="1" style="position:absolute;left:0pt;margin-left:218.4pt;margin-top:118.25pt;height:7.15pt;width:9.6pt;z-index:25166950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38" o:spid="_x0000_s1038" o:spt="1" style="position:absolute;left:0pt;margin-left:267pt;margin-top:78.05pt;height:7.15pt;width:15.6pt;z-index:2516684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37" o:spid="_x0000_s1037" o:spt="1" style="position:absolute;left:0pt;margin-left:228pt;margin-top:60pt;height:7.15pt;width:8.4pt;z-index:25166745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shape id="_x0000_s1036" o:spid="_x0000_s1036" o:spt="32" type="#_x0000_t32" style="position:absolute;left:0pt;flip:y;margin-left:107.4pt;margin-top:21pt;height:3pt;width:80.4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07.4pt;margin-top:24pt;height:0pt;width:80.4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4" o:spid="_x0000_s1034" o:spt="32" type="#_x0000_t32" style="position:absolute;left:0pt;flip:x y;margin-left:103.8pt;margin-top:21pt;height:3pt;width:3.6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3" o:spid="_x0000_s1033" o:spt="32" type="#_x0000_t32" style="position:absolute;left:0pt;flip:y;margin-left:103.8pt;margin-top:21pt;height:3pt;width:84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2" o:spid="_x0000_s1032" o:spt="32" type="#_x0000_t32" style="position:absolute;left:0pt;margin-left:103.8pt;margin-top:21pt;height:0pt;width:84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drawing>
          <wp:inline distT="0" distB="0" distL="0" distR="0">
            <wp:extent cx="3779520" cy="2590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1822" cy="259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7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再次核实单位相关信息是否正确，若核实无误点击上报数据按钮进入报表填写页面。</w:t>
      </w:r>
    </w:p>
    <w:p>
      <w:pPr>
        <w:ind w:firstLine="576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</w:t>
      </w:r>
      <w:r>
        <w:rPr>
          <w:rFonts w:hint="eastAsia" w:ascii="黑体" w:hAnsi="黑体" w:eastAsia="黑体"/>
          <w:sz w:val="30"/>
          <w:szCs w:val="30"/>
        </w:rPr>
        <w:t>已注册用户登录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pict>
          <v:shape id="_x0000_s1042" o:spid="_x0000_s1042" o:spt="32" type="#_x0000_t32" style="position:absolute;left:0pt;margin-left:202.2pt;margin-top:39.65pt;height:27.6pt;width:25.8pt;z-index:251672576;mso-width-relative:page;mso-height-relative:page;" o:connectortype="straight" filled="f" stroked="t" coordsize="21600,21600">
            <v:path arrowok="t"/>
            <v:fill on="f" focussize="0,0"/>
            <v:stroke weight="4.5pt" color="#FF0000" endarrow="block"/>
            <v:imagedata o:title=""/>
            <o:lock v:ext="edit"/>
          </v:shape>
        </w:pict>
      </w:r>
      <w:r>
        <w:drawing>
          <wp:inline distT="0" distB="0" distL="0" distR="0">
            <wp:extent cx="3375660" cy="33280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3141" cy="333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7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已登录设置过密码的用户，选择“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企业用户登录</w:t>
      </w:r>
      <w:r>
        <w:rPr>
          <w:rFonts w:hint="eastAsia" w:ascii="仿宋" w:hAnsi="仿宋" w:eastAsia="仿宋"/>
          <w:sz w:val="28"/>
          <w:szCs w:val="28"/>
        </w:rPr>
        <w:t>”选项，按照输入框提示依次输入“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企业的组织机构代码或统一社会信用代码</w:t>
      </w:r>
      <w:r>
        <w:rPr>
          <w:rFonts w:hint="eastAsia" w:ascii="仿宋" w:hAnsi="仿宋" w:eastAsia="仿宋"/>
          <w:sz w:val="28"/>
          <w:szCs w:val="28"/>
        </w:rPr>
        <w:t>”和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首次登入时设置的密码</w:t>
      </w:r>
      <w:r>
        <w:rPr>
          <w:rFonts w:hint="eastAsia" w:ascii="仿宋" w:hAnsi="仿宋" w:eastAsia="仿宋"/>
          <w:sz w:val="28"/>
          <w:szCs w:val="28"/>
        </w:rPr>
        <w:t>，输入完毕后点击登录进入填报系统。</w:t>
      </w:r>
    </w:p>
    <w:p>
      <w:pPr>
        <w:ind w:firstLine="576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3.</w:t>
      </w:r>
      <w:r>
        <w:rPr>
          <w:rFonts w:hint="eastAsia" w:ascii="黑体" w:hAnsi="黑体" w:eastAsia="黑体"/>
          <w:sz w:val="30"/>
          <w:szCs w:val="30"/>
        </w:rPr>
        <w:t>无法确认上报企业的情况</w:t>
      </w:r>
    </w:p>
    <w:p>
      <w:pPr>
        <w:ind w:firstLine="576"/>
        <w:jc w:val="center"/>
        <w:rPr>
          <w:rFonts w:ascii="黑体" w:hAnsi="黑体" w:eastAsia="黑体"/>
          <w:sz w:val="30"/>
          <w:szCs w:val="30"/>
        </w:rPr>
      </w:pPr>
      <w:r>
        <w:pict>
          <v:shape id="_x0000_s1043" o:spid="_x0000_s1043" o:spt="32" type="#_x0000_t32" style="position:absolute;left:0pt;margin-left:197.4pt;margin-top:136.2pt;height:27.6pt;width:25.8pt;z-index:251673600;mso-width-relative:page;mso-height-relative:page;" o:connectortype="straight" filled="f" stroked="t" coordsize="21600,21600">
            <v:path arrowok="t"/>
            <v:fill on="f" focussize="0,0"/>
            <v:stroke weight="4.5pt" color="#FF0000" endarrow="block"/>
            <v:imagedata o:title=""/>
            <o:lock v:ext="edit"/>
          </v:shape>
        </w:pict>
      </w:r>
      <w:r>
        <w:drawing>
          <wp:inline distT="0" distB="0" distL="0" distR="0">
            <wp:extent cx="3208020" cy="27184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2232" cy="272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7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若遇到不确定是哪家单位填报的情况，点击登录按钮下方的“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点击这里</w:t>
      </w:r>
      <w:r>
        <w:rPr>
          <w:rFonts w:hint="eastAsia" w:ascii="仿宋" w:hAnsi="仿宋" w:eastAsia="仿宋"/>
          <w:sz w:val="28"/>
          <w:szCs w:val="28"/>
        </w:rPr>
        <w:t>”按钮，按照提示在下方输入收到通知短信的手机号，点击查询，页面会出现需要填报信息的单位名称，继续填报即可。</w:t>
      </w:r>
    </w:p>
    <w:p>
      <w:pPr>
        <w:ind w:firstLine="576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三、信息填报</w:t>
      </w:r>
    </w:p>
    <w:p>
      <w:pPr>
        <w:ind w:firstLine="57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进入报表填报页面，按照单位具体情况填写相关信息，在填写报表时注意以下几点：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带星号的指标为必填项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2.</w:t>
      </w:r>
      <w:r>
        <w:rPr>
          <w:rFonts w:hint="eastAsia" w:ascii="仿宋" w:hAnsi="仿宋" w:eastAsia="仿宋"/>
          <w:sz w:val="30"/>
          <w:szCs w:val="30"/>
        </w:rPr>
        <w:t>信息填写完成后点击“审核”，若无提示问题点击“提交上报”；若填写有误，根据提示修改，确认无误后点击提交上报。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3.</w:t>
      </w:r>
      <w:r>
        <w:rPr>
          <w:rFonts w:hint="eastAsia" w:ascii="仿宋" w:hAnsi="仿宋" w:eastAsia="仿宋"/>
          <w:sz w:val="30"/>
          <w:szCs w:val="30"/>
        </w:rPr>
        <w:t>报表中各项指标的逻辑关系注意厘清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shape id="_x0000_s1050" o:spid="_x0000_s1050" o:spt="61" type="#_x0000_t61" style="position:absolute;left:0pt;margin-left:159pt;margin-top:309.6pt;height:21pt;width:142.2pt;z-index:251677696;mso-width-relative:page;mso-height-relative:page;" stroked="t" coordsize="21600,21600" adj="-1124,11726">
            <v:path/>
            <v:fill focussize="0,0"/>
            <v:stroke color="#C00000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/>
                      <w:color w:val="FF0000"/>
                      <w:sz w:val="15"/>
                      <w:szCs w:val="15"/>
                    </w:rPr>
                    <w:t>填写单位根据自身企业情况填写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30"/>
          <w:szCs w:val="30"/>
        </w:rPr>
        <w:pict>
          <v:shape id="_x0000_s1048" o:spid="_x0000_s1048" o:spt="61" type="#_x0000_t61" style="position:absolute;left:0pt;margin-left:181.2pt;margin-top:268.2pt;height:38.4pt;width:63.6pt;z-index:251676672;mso-width-relative:page;mso-height-relative:page;" stroked="t" coordsize="21600,21600" adj="-2513,19575">
            <v:path/>
            <v:fill focussize="0,0"/>
            <v:stroke color="#C00000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/>
                      <w:color w:val="FF0000"/>
                      <w:sz w:val="15"/>
                      <w:szCs w:val="15"/>
                    </w:rPr>
                    <w:t>期末人数必须大于等于1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30"/>
          <w:szCs w:val="30"/>
        </w:rPr>
        <w:pict>
          <v:shape id="_x0000_s1046" o:spid="_x0000_s1046" o:spt="61" type="#_x0000_t61" style="position:absolute;left:0pt;margin-left:325.8pt;margin-top:184.8pt;height:69pt;width:63.6pt;z-index:251675648;mso-width-relative:page;mso-height-relative:page;" stroked="t" coordsize="21600,21600" adj="-2513,24042">
            <v:path/>
            <v:fill focussize="0,0"/>
            <v:stroke color="#C00000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/>
                      <w:color w:val="FF0000"/>
                      <w:sz w:val="15"/>
                      <w:szCs w:val="15"/>
                    </w:rPr>
                    <w:t>上年度主要业务收入必须是小于等于上年度营业收入！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30"/>
          <w:szCs w:val="30"/>
        </w:rPr>
        <w:pict>
          <v:shape id="_x0000_s1045" o:spid="_x0000_s1045" o:spt="61" type="#_x0000_t61" style="position:absolute;left:0pt;margin-left:181.2pt;margin-top:184.8pt;height:69pt;width:63.6pt;z-index:251674624;mso-width-relative:page;mso-height-relative:page;" stroked="t" coordsize="21600,21600" adj="-2513,24042">
            <v:path/>
            <v:fill focussize="0,0"/>
            <v:stroke color="#C00000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/>
                      <w:color w:val="FF0000"/>
                      <w:sz w:val="15"/>
                      <w:szCs w:val="15"/>
                    </w:rPr>
                    <w:t>本年度主要业务收入必须是小于等于本年度营业收入！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74310" cy="69443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384"/>
    <w:multiLevelType w:val="multilevel"/>
    <w:tmpl w:val="65234384"/>
    <w:lvl w:ilvl="0" w:tentative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6" w:hanging="420"/>
      </w:pPr>
    </w:lvl>
    <w:lvl w:ilvl="2" w:tentative="0">
      <w:start w:val="1"/>
      <w:numFmt w:val="lowerRoman"/>
      <w:lvlText w:val="%3."/>
      <w:lvlJc w:val="right"/>
      <w:pPr>
        <w:ind w:left="1836" w:hanging="420"/>
      </w:pPr>
    </w:lvl>
    <w:lvl w:ilvl="3" w:tentative="0">
      <w:start w:val="1"/>
      <w:numFmt w:val="decimal"/>
      <w:lvlText w:val="%4."/>
      <w:lvlJc w:val="left"/>
      <w:pPr>
        <w:ind w:left="2256" w:hanging="420"/>
      </w:pPr>
    </w:lvl>
    <w:lvl w:ilvl="4" w:tentative="0">
      <w:start w:val="1"/>
      <w:numFmt w:val="lowerLetter"/>
      <w:lvlText w:val="%5)"/>
      <w:lvlJc w:val="left"/>
      <w:pPr>
        <w:ind w:left="2676" w:hanging="420"/>
      </w:pPr>
    </w:lvl>
    <w:lvl w:ilvl="5" w:tentative="0">
      <w:start w:val="1"/>
      <w:numFmt w:val="lowerRoman"/>
      <w:lvlText w:val="%6."/>
      <w:lvlJc w:val="right"/>
      <w:pPr>
        <w:ind w:left="3096" w:hanging="420"/>
      </w:pPr>
    </w:lvl>
    <w:lvl w:ilvl="6" w:tentative="0">
      <w:start w:val="1"/>
      <w:numFmt w:val="decimal"/>
      <w:lvlText w:val="%7."/>
      <w:lvlJc w:val="left"/>
      <w:pPr>
        <w:ind w:left="3516" w:hanging="420"/>
      </w:pPr>
    </w:lvl>
    <w:lvl w:ilvl="7" w:tentative="0">
      <w:start w:val="1"/>
      <w:numFmt w:val="lowerLetter"/>
      <w:lvlText w:val="%8)"/>
      <w:lvlJc w:val="left"/>
      <w:pPr>
        <w:ind w:left="3936" w:hanging="420"/>
      </w:pPr>
    </w:lvl>
    <w:lvl w:ilvl="8" w:tentative="0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D24"/>
    <w:rsid w:val="00083DF6"/>
    <w:rsid w:val="002D6864"/>
    <w:rsid w:val="003103B9"/>
    <w:rsid w:val="00370EBD"/>
    <w:rsid w:val="004634E8"/>
    <w:rsid w:val="004940E7"/>
    <w:rsid w:val="004A5257"/>
    <w:rsid w:val="005B4C4D"/>
    <w:rsid w:val="005C33A7"/>
    <w:rsid w:val="005D6966"/>
    <w:rsid w:val="00635B61"/>
    <w:rsid w:val="006B1D16"/>
    <w:rsid w:val="006C288A"/>
    <w:rsid w:val="006F6D24"/>
    <w:rsid w:val="0070072B"/>
    <w:rsid w:val="0070316F"/>
    <w:rsid w:val="00712513"/>
    <w:rsid w:val="008B78E4"/>
    <w:rsid w:val="008C5E5E"/>
    <w:rsid w:val="009C5D8C"/>
    <w:rsid w:val="00A64DC6"/>
    <w:rsid w:val="00F16404"/>
    <w:rsid w:val="00F9509F"/>
    <w:rsid w:val="3B3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42"/>
        <o:r id="V:Rule11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1"/>
    <customShpInfo spid="_x0000_s1030"/>
    <customShpInfo spid="_x0000_s1029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42"/>
    <customShpInfo spid="_x0000_s1043"/>
    <customShpInfo spid="_x0000_s1050"/>
    <customShpInfo spid="_x0000_s1048"/>
    <customShpInfo spid="_x0000_s1046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</Words>
  <Characters>575</Characters>
  <Lines>4</Lines>
  <Paragraphs>1</Paragraphs>
  <TotalTime>198</TotalTime>
  <ScaleCrop>false</ScaleCrop>
  <LinksUpToDate>false</LinksUpToDate>
  <CharactersWithSpaces>674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2019-12-02T07:06:00Z</dcterms:created>
  <dc:creator>Administrator</dc:creator>
  <cp:lastModifiedBy>潘洪银</cp:lastModifiedBy>
  <dcterms:modified xsi:type="dcterms:W3CDTF">2022-08-25T02:33:59Z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