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丰台区2022年度第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批拟认定创新型中小企业名单</w:t>
      </w:r>
    </w:p>
    <w:p>
      <w:pPr>
        <w:spacing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（排名不分先后）</w:t>
      </w: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中广核（北京）新能源科技有限公司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北京华夏运通科技有限公司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北京榆构有限公司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北京长峰医院股份有限公司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北京亦度正康健康科技有限公司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北京航天军创技术有限公司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北京华科恒生医疗科技有限公司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北京盘天地科技发展有限公司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北京中能北方科技股份有限公司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北京泰普科科技有限公司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北京洁希亚洗染技术有限公司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北京贞微科技有限公司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北京实创电梯工程有限公司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北京理易谛听医疗科技有限公司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同辉注智（北京）科技有限公司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北京东风电器有限公司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北京瑞亚达科技有限公司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北京圆心医疗科技有限公司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北京小凌泰科科技有限公司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北京中安兴坤科技有限公司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北京汇康博源医药科技有限公司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北京中科坤润科技有限公司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北京瑞驰行科技有限公司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北京亿商联动国际电子商务股份有限公司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北京安博迪恩生物科技有限公司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北京华源厚土科技有限公司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搏时（北京）医疗科技有限公司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拍喽科技（北京）有限责任公司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北京蓝鲸智能科技有限公司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北京德睿康智能设备有限公司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北京中科辉丰科技有限公司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北京隆盛创兴科技有限公司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北京恒创融慧科技发展有限公司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2249AB"/>
    <w:rsid w:val="00DB1DD7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1160</Characters>
  <Lines>9</Lines>
  <Paragraphs>2</Paragraphs>
  <TotalTime>1</TotalTime>
  <ScaleCrop>false</ScaleCrop>
  <LinksUpToDate>false</LinksUpToDate>
  <CharactersWithSpaces>1160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2022-10-14T07:38:00Z</dcterms:created>
  <dc:creator>User</dc:creator>
  <cp:lastModifiedBy>Administrator</cp:lastModifiedBy>
  <dcterms:modified xsi:type="dcterms:W3CDTF">2022-12-16T08:33:54Z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