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firstLine="0"/>
        <w:jc w:val="left"/>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附件1</w:t>
      </w:r>
    </w:p>
    <w:p>
      <w:pPr>
        <w:keepNext w:val="0"/>
        <w:keepLines w:val="0"/>
        <w:widowControl w:val="0"/>
        <w:suppressLineNumbers w:val="0"/>
        <w:spacing w:before="0" w:beforeAutospacing="0" w:after="0" w:afterAutospacing="0" w:line="560" w:lineRule="exact"/>
        <w:ind w:left="0" w:right="0" w:firstLine="0"/>
        <w:jc w:val="center"/>
        <w:rPr>
          <w:rFonts w:hint="eastAsia" w:ascii="方正小标宋_GBK" w:hAnsi="方正小标宋_GBK" w:eastAsia="方正小标宋_GBK" w:cs="方正小标宋_GBK"/>
          <w:sz w:val="44"/>
          <w:szCs w:val="32"/>
          <w:lang w:val="en-US"/>
        </w:rPr>
      </w:pPr>
      <w:r>
        <w:rPr>
          <w:rFonts w:hint="eastAsia" w:ascii="方正小标宋_GBK" w:hAnsi="方正小标宋_GBK" w:eastAsia="方正小标宋_GBK" w:cs="方正小标宋_GBK"/>
          <w:kern w:val="2"/>
          <w:sz w:val="44"/>
          <w:szCs w:val="32"/>
          <w:lang w:val="en-US" w:eastAsia="zh-CN" w:bidi="ar"/>
        </w:rPr>
        <w:t>概念验证平台支持要求</w:t>
      </w:r>
    </w:p>
    <w:p>
      <w:pPr>
        <w:keepNext w:val="0"/>
        <w:keepLines w:val="0"/>
        <w:widowControl w:val="0"/>
        <w:suppressLineNumbers w:val="0"/>
        <w:spacing w:before="0" w:beforeAutospacing="0" w:after="0" w:afterAutospacing="0" w:line="560" w:lineRule="exact"/>
        <w:ind w:left="0" w:right="0" w:firstLine="0"/>
        <w:jc w:val="center"/>
        <w:rPr>
          <w:rFonts w:hint="eastAsia" w:ascii="方正小标宋_GBK" w:hAnsi="方正小标宋_GBK" w:eastAsia="方正小标宋_GBK" w:cs="方正小标宋_GBK"/>
          <w:sz w:val="44"/>
          <w:szCs w:val="32"/>
          <w:lang w:val="en-US"/>
        </w:rPr>
      </w:pPr>
    </w:p>
    <w:p>
      <w:pPr>
        <w:keepNext w:val="0"/>
        <w:keepLines w:val="0"/>
        <w:widowControl w:val="0"/>
        <w:numPr>
          <w:ilvl w:val="0"/>
          <w:numId w:val="1"/>
        </w:numPr>
        <w:suppressLineNumbers w:val="0"/>
        <w:spacing w:before="0" w:beforeAutospacing="0" w:after="0" w:afterAutospacing="0" w:line="560" w:lineRule="exact"/>
        <w:ind w:left="0" w:right="0" w:firstLine="640" w:firstLineChars="200"/>
        <w:jc w:val="both"/>
        <w:outlineLvl w:val="0"/>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《中关村国家自主创新示范区优化创新创业生态环境支持资金管理办法（试行）》节选</w:t>
      </w:r>
    </w:p>
    <w:p>
      <w:pPr>
        <w:keepNext w:val="0"/>
        <w:keepLines w:val="0"/>
        <w:widowControl w:val="0"/>
        <w:suppressLineNumbers w:val="0"/>
        <w:tabs>
          <w:tab w:val="left" w:pos="420"/>
        </w:tabs>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第五条 支持科技成果概念验证平台建设。</w:t>
      </w:r>
    </w:p>
    <w:p>
      <w:pPr>
        <w:keepNext w:val="0"/>
        <w:keepLines w:val="0"/>
        <w:widowControl w:val="0"/>
        <w:suppressLineNumbers w:val="0"/>
        <w:tabs>
          <w:tab w:val="left" w:pos="420"/>
        </w:tabs>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（一）支持内容</w:t>
      </w:r>
    </w:p>
    <w:p>
      <w:pPr>
        <w:keepNext w:val="0"/>
        <w:keepLines w:val="0"/>
        <w:widowControl w:val="0"/>
        <w:suppressLineNumbers w:val="0"/>
        <w:tabs>
          <w:tab w:val="left" w:pos="420"/>
        </w:tabs>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支持围绕高精尖产业领域建设第三方概念验证平台，为高等学校、科研机构、医疗卫生机构及企业等提供科技成果评估、技术可行性分析、工程样机生产、小批量试制、商业评价等概念验证服务，为早期科技成果提升技术成熟度，降低市场化风险，提高科技成果转化效率。</w:t>
      </w:r>
    </w:p>
    <w:p>
      <w:pPr>
        <w:keepNext w:val="0"/>
        <w:keepLines w:val="0"/>
        <w:widowControl w:val="0"/>
        <w:suppressLineNumbers w:val="0"/>
        <w:tabs>
          <w:tab w:val="left" w:pos="420"/>
        </w:tabs>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（二）支持条件</w:t>
      </w:r>
    </w:p>
    <w:p>
      <w:pPr>
        <w:keepNext w:val="0"/>
        <w:keepLines w:val="0"/>
        <w:widowControl w:val="0"/>
        <w:suppressLineNumbers w:val="0"/>
        <w:tabs>
          <w:tab w:val="left" w:pos="420"/>
        </w:tabs>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平台建设主体应具备以下条件：</w:t>
      </w:r>
    </w:p>
    <w:p>
      <w:pPr>
        <w:keepNext w:val="0"/>
        <w:keepLines w:val="0"/>
        <w:widowControl w:val="0"/>
        <w:suppressLineNumbers w:val="0"/>
        <w:tabs>
          <w:tab w:val="left" w:pos="420"/>
        </w:tabs>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1.具有聚焦某一高精尖产业领域的行业背景和业务基础，概念验证项目来源稳定。</w:t>
      </w:r>
    </w:p>
    <w:p>
      <w:pPr>
        <w:keepNext w:val="0"/>
        <w:keepLines w:val="0"/>
        <w:widowControl w:val="0"/>
        <w:suppressLineNumbers w:val="0"/>
        <w:tabs>
          <w:tab w:val="left" w:pos="420"/>
        </w:tabs>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2.具有一定规模、来源稳定的资金,能够为概念验证项目匹配资金、场地、设备等配套条件，对接投融资、产业园区、市场渠道等市场资源。</w:t>
      </w:r>
    </w:p>
    <w:p>
      <w:pPr>
        <w:keepNext w:val="0"/>
        <w:keepLines w:val="0"/>
        <w:widowControl w:val="0"/>
        <w:suppressLineNumbers w:val="0"/>
        <w:tabs>
          <w:tab w:val="left" w:pos="420"/>
        </w:tabs>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3.具有一支专业化服务团队，团队成员应具备技术研判、项目管理、知识产权、投融资、技术转移等相关专业背景及从业经历。</w:t>
      </w:r>
    </w:p>
    <w:p>
      <w:pPr>
        <w:keepNext w:val="0"/>
        <w:keepLines w:val="0"/>
        <w:widowControl w:val="0"/>
        <w:suppressLineNumbers w:val="0"/>
        <w:tabs>
          <w:tab w:val="left" w:pos="420"/>
        </w:tabs>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4.建立包含筛选立项、验证辅导、管理考核等全流程概念验证服务体系。</w:t>
      </w:r>
    </w:p>
    <w:p>
      <w:pPr>
        <w:keepNext w:val="0"/>
        <w:keepLines w:val="0"/>
        <w:widowControl w:val="0"/>
        <w:suppressLineNumbers w:val="0"/>
        <w:tabs>
          <w:tab w:val="left" w:pos="420"/>
        </w:tabs>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（三）支持方式及金额</w:t>
      </w:r>
    </w:p>
    <w:p>
      <w:pPr>
        <w:keepNext w:val="0"/>
        <w:keepLines w:val="0"/>
        <w:widowControl w:val="0"/>
        <w:suppressLineNumbers w:val="0"/>
        <w:tabs>
          <w:tab w:val="left" w:pos="420"/>
        </w:tabs>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采取事前补助方式给予支持，支持周期一般不超过3年，单个平台支持总金额不超过1500万元，且每年支持金额不超过当年平台建设预算的30%。第一年支持金额不超过500万元。第二、三年根据对平台前一年度建设绩效考核结果择优给予支持，每年给予不超过500万元资金支持。支持资金用于概念验证平台自身建设和提供概念验证服务等。</w:t>
      </w:r>
    </w:p>
    <w:p>
      <w:pPr>
        <w:keepNext w:val="0"/>
        <w:keepLines w:val="0"/>
        <w:widowControl w:val="0"/>
        <w:numPr>
          <w:ilvl w:val="0"/>
          <w:numId w:val="1"/>
        </w:numPr>
        <w:suppressLineNumbers w:val="0"/>
        <w:spacing w:before="0" w:beforeAutospacing="0" w:after="0" w:afterAutospacing="0" w:line="560" w:lineRule="exact"/>
        <w:ind w:left="0" w:right="0" w:firstLine="640" w:firstLineChars="200"/>
        <w:jc w:val="both"/>
        <w:outlineLvl w:val="0"/>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2022年《关于概念验证平台建设项目资金申报指南》申报要求部分节选</w:t>
      </w:r>
    </w:p>
    <w:p>
      <w:pPr>
        <w:keepNext w:val="0"/>
        <w:keepLines w:val="0"/>
        <w:widowControl w:val="0"/>
        <w:suppressLineNumbers w:val="0"/>
        <w:tabs>
          <w:tab w:val="left" w:pos="420"/>
        </w:tabs>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平台建设主体应具备以下条件：</w:t>
      </w:r>
    </w:p>
    <w:p>
      <w:pPr>
        <w:keepNext w:val="0"/>
        <w:keepLines w:val="0"/>
        <w:widowControl w:val="0"/>
        <w:suppressLineNumbers w:val="0"/>
        <w:tabs>
          <w:tab w:val="left" w:pos="420"/>
        </w:tabs>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具有聚焦某一高精尖产业领域的行业背景和业务基础，概念验证项目来源稳定。平台产业定位清晰、明确，应聚焦新一代信息技术、医药健康、集成电路、智能网联汽车、智能制造与装备、绿色能源与节能环保、新材料等硬科技高精尖产业领域，与所在区主导产业紧密结合的平台优先支持。</w:t>
      </w:r>
    </w:p>
    <w:p>
      <w:pPr>
        <w:keepNext w:val="0"/>
        <w:keepLines w:val="0"/>
        <w:widowControl w:val="0"/>
        <w:suppressLineNumbers w:val="0"/>
        <w:tabs>
          <w:tab w:val="left" w:pos="420"/>
        </w:tabs>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能够为概念验证项目匹配资金、场地、设备等配套条件，对接投融资、产业园区、市场渠道等市场资源。加强资源整合，鼓励平台创新共享模式，加强在硬件、资源、团队等方面开放共享，带动相关产业领域创新资源集聚与共享。</w:t>
      </w:r>
    </w:p>
    <w:p>
      <w:pPr>
        <w:keepNext w:val="0"/>
        <w:keepLines w:val="0"/>
        <w:widowControl w:val="0"/>
        <w:suppressLineNumbers w:val="0"/>
        <w:tabs>
          <w:tab w:val="left" w:pos="420"/>
        </w:tabs>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具有一支专业化服务团队，团队成员应具备技术研判、项目管理、知识产权、投融资、技术转移等相关专业背景及从业经历。建立人才引进培养机制，运营团队中专职人员不少于5人，建设专家顾问团队，领军、核心人员应具有跨国公司、龙头企业、投融资机构等工作经历和科技成果转化、概念验证相关从业经验。</w:t>
      </w:r>
    </w:p>
    <w:p>
      <w:pPr>
        <w:pStyle w:val="4"/>
        <w:keepNext w:val="0"/>
        <w:keepLines w:val="0"/>
        <w:widowControl w:val="0"/>
        <w:suppressLineNumbers w:val="0"/>
        <w:spacing w:before="0" w:beforeAutospacing="0" w:after="0" w:afterAutospacing="0" w:line="560" w:lineRule="exact"/>
        <w:ind w:left="0" w:right="0"/>
        <w:jc w:val="left"/>
        <w:rPr>
          <w:rFonts w:hint="eastAsia" w:ascii="仿宋_GB2312" w:hAnsi="仿宋_GB2312" w:eastAsia="仿宋_GB2312" w:cs="仿宋_GB2312"/>
          <w:sz w:val="32"/>
          <w:szCs w:val="32"/>
          <w:lang w:val="en-US" w:eastAsia="zh-CN" w:bidi="ar"/>
        </w:rPr>
        <w:sectPr>
          <w:pgSz w:w="11906" w:h="16838"/>
          <w:pgMar w:top="2098" w:right="1474" w:bottom="1758" w:left="1588" w:header="851" w:footer="992" w:gutter="0"/>
          <w:paperSrc/>
          <w:pgNumType w:fmt="numberInDash"/>
          <w:cols w:space="425" w:num="1"/>
          <w:docGrid w:type="lines" w:linePitch="312" w:charSpace="0"/>
        </w:sectPr>
      </w:pP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lang w:eastAsia="zh-CN"/>
        </w:rPr>
        <w:t>建立包含筛选立项、验证辅导、管理考核等全流程概念验证服务体系。提供专业、开放的“一站式”概念验证服务，面向在京高等院校、科研机构、医疗卫生机构等征集筛选早期科技成果，对其中市场前景良好的早期科技成果进行概念验证提供资金和服务支持，并推动其在京转化落地。</w:t>
      </w:r>
      <w:bookmarkStart w:id="0" w:name="_GoBack"/>
      <w:bookmarkEnd w:id="0"/>
    </w:p>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1"/>
    <w:family w:val="auto"/>
    <w:pitch w:val="variable"/>
    <w:sig w:usb0="E00002FF" w:usb1="420024FF" w:usb2="00000000" w:usb3="00000000" w:csb0="2000019F" w:csb1="00000000"/>
  </w:font>
  <w:font w:name="仿宋_GB2312">
    <w:panose1 w:val="02010609030101010101"/>
    <w:charset w:val="86"/>
    <w:family w:val="auto"/>
    <w:pitch w:val="fixed"/>
    <w:sig w:usb0="00000001" w:usb1="080E0000" w:usb2="00000000" w:usb3="00000000" w:csb0="00040000" w:csb1="00000000"/>
  </w:font>
  <w:font w:name="方正小标宋_GBK">
    <w:panose1 w:val="03000509000000000000"/>
    <w:charset w:val="86"/>
    <w:family w:val="auto"/>
    <w:pitch w:val="fixed"/>
    <w:sig w:usb0="00000001" w:usb1="080E0000" w:usb2="00000000" w:usb3="00000000" w:csb0="00040000" w:csb1="00000000"/>
  </w:font>
  <w:font w:name="@方正小标宋_GBK">
    <w:panose1 w:val="03000509000000000000"/>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B8F512"/>
    <w:multiLevelType w:val="multilevel"/>
    <w:tmpl w:val="AEB8F512"/>
    <w:lvl w:ilvl="0" w:tentative="0">
      <w:start w:val="1"/>
      <w:numFmt w:val="chineseCountingThousand"/>
      <w:suff w:val="nothing"/>
      <w:lvlText w:val="%1、"/>
      <w:lvlJc w:val="left"/>
      <w:pPr>
        <w:tabs>
          <w:tab w:val="left" w:pos="42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FD4A92"/>
    <w:rsid w:val="2BFD4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8"/>
    <w:uiPriority w:val="0"/>
    <w:pPr>
      <w:spacing w:after="120" w:afterLines="0" w:afterAutospacing="0"/>
    </w:pPr>
  </w:style>
  <w:style w:type="paragraph" w:styleId="3">
    <w:name w:val="footer"/>
    <w:basedOn w:val="1"/>
    <w:link w:val="7"/>
    <w:uiPriority w:val="0"/>
    <w:pPr>
      <w:tabs>
        <w:tab w:val="center" w:pos="4153"/>
        <w:tab w:val="right" w:pos="8306"/>
      </w:tabs>
      <w:snapToGrid w:val="0"/>
      <w:jc w:val="left"/>
    </w:pPr>
    <w:rPr>
      <w:sz w:val="18"/>
    </w:rPr>
  </w:style>
  <w:style w:type="paragraph" w:styleId="4">
    <w:name w:val="Normal (Web)"/>
    <w:basedOn w:val="1"/>
    <w:uiPriority w:val="0"/>
    <w:pPr>
      <w:keepNext w:val="0"/>
      <w:keepLines w:val="0"/>
      <w:widowControl/>
      <w:suppressLineNumbers w:val="0"/>
      <w:spacing w:before="0" w:beforeAutospacing="1" w:after="119" w:afterAutospacing="0"/>
      <w:ind w:left="0" w:right="0" w:firstLine="420"/>
      <w:jc w:val="both"/>
    </w:pPr>
    <w:rPr>
      <w:rFonts w:hint="eastAsia" w:ascii="宋体" w:hAnsi="宋体" w:eastAsia="宋体" w:cs="宋体"/>
      <w:kern w:val="0"/>
      <w:sz w:val="20"/>
      <w:szCs w:val="20"/>
      <w:lang w:val="en-US" w:eastAsia="zh-CN" w:bidi="ar"/>
    </w:rPr>
  </w:style>
  <w:style w:type="character" w:customStyle="1" w:styleId="7">
    <w:name w:val="页脚 Char"/>
    <w:basedOn w:val="6"/>
    <w:link w:val="3"/>
    <w:uiPriority w:val="0"/>
    <w:rPr>
      <w:rFonts w:hint="default" w:ascii="Calibri" w:hAnsi="Calibri" w:cs="Calibri"/>
      <w:kern w:val="2"/>
      <w:sz w:val="18"/>
      <w:szCs w:val="18"/>
    </w:rPr>
  </w:style>
  <w:style w:type="character" w:customStyle="1" w:styleId="8">
    <w:name w:val="正文文本 Char"/>
    <w:basedOn w:val="6"/>
    <w:link w:val="2"/>
    <w:uiPriority w:val="0"/>
    <w:rPr>
      <w:rFonts w:hint="default" w:ascii="Calibri" w:hAnsi="Calibri" w:cs="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2023-01-28T10:03:00Z</dcterms:created>
  <dc:creator>周玉健</dc:creator>
  <cp:lastModifiedBy>周玉健</cp:lastModifiedBy>
  <dcterms:modified xsi:type="dcterms:W3CDTF">2023-01-28T10:04:50Z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