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方正小标宋简体"/>
          <w:kern w:val="0"/>
          <w:sz w:val="32"/>
          <w:szCs w:val="32"/>
        </w:rPr>
      </w:pPr>
      <w:r>
        <w:rPr>
          <w:rFonts w:hint="eastAsia" w:ascii="黑体" w:hAnsi="黑体" w:eastAsia="黑体" w:cs="方正小标宋简体"/>
          <w:kern w:val="0"/>
          <w:sz w:val="32"/>
          <w:szCs w:val="32"/>
        </w:rPr>
        <w:t>附件3</w:t>
      </w:r>
    </w:p>
    <w:p>
      <w:pPr>
        <w:widowControl/>
        <w:spacing w:line="560" w:lineRule="exact"/>
        <w:jc w:val="center"/>
        <w:rPr>
          <w:rFonts w:hint="eastAsia" w:ascii="方正小标宋简体" w:hAnsi="方正小标宋简体" w:eastAsia="方正小标宋简体" w:cs="方正小标宋简体"/>
          <w:kern w:val="0"/>
          <w:sz w:val="44"/>
          <w:szCs w:val="44"/>
        </w:rPr>
      </w:pPr>
    </w:p>
    <w:p>
      <w:pPr>
        <w:widowControl/>
        <w:spacing w:line="560" w:lineRule="exact"/>
        <w:jc w:val="center"/>
        <w:rPr>
          <w:rFonts w:hint="eastAsia" w:ascii="方正小标宋简体" w:hAnsi="方正小标宋简体" w:eastAsia="方正小标宋简体" w:cs="方正小标宋简体"/>
          <w:kern w:val="0"/>
          <w:sz w:val="44"/>
          <w:szCs w:val="44"/>
        </w:rPr>
      </w:pPr>
    </w:p>
    <w:p>
      <w:pPr>
        <w:widowControl/>
        <w:spacing w:line="560" w:lineRule="exact"/>
        <w:jc w:val="center"/>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2023年北京市气候友好型区域试点</w:t>
      </w:r>
    </w:p>
    <w:p>
      <w:pPr>
        <w:widowControl/>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工作方案</w:t>
      </w:r>
    </w:p>
    <w:bookmarkEnd w:id="0"/>
    <w:p>
      <w:pPr>
        <w:widowControl/>
        <w:spacing w:line="560" w:lineRule="exact"/>
        <w:ind w:firstLine="640" w:firstLineChars="200"/>
        <w:rPr>
          <w:rFonts w:hint="eastAsia" w:ascii="仿宋_GB2312" w:hAnsi="Calibri" w:eastAsia="仿宋_GB2312" w:cs="Times New Roman"/>
          <w:kern w:val="0"/>
          <w:sz w:val="32"/>
          <w:szCs w:val="32"/>
        </w:rPr>
      </w:pPr>
    </w:p>
    <w:p>
      <w:pPr>
        <w:widowControl/>
        <w:spacing w:line="560" w:lineRule="exact"/>
        <w:ind w:firstLine="640" w:firstLineChars="200"/>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根据《北京市“十四五”时期应对气候变化和节能规划》、《北京市“十四五”时期低碳试点工作方案》有关安排，为扎实推进本市应对气候变化和碳达峰碳中和工作，探索小尺度区域应对气候变化路径，打造先进典型示范案例，现开展2023年气候友好型区域试点建设工作，制定本方案。</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一、试点类型</w:t>
      </w:r>
    </w:p>
    <w:p>
      <w:pPr>
        <w:spacing w:line="560" w:lineRule="exact"/>
        <w:ind w:firstLine="640" w:firstLineChars="200"/>
        <w:outlineLvl w:val="0"/>
        <w:rPr>
          <w:rFonts w:hint="eastAsia" w:ascii="楷体_GB2312" w:hAnsi="楷体" w:eastAsia="楷体_GB2312" w:cs="楷体"/>
          <w:sz w:val="32"/>
          <w:szCs w:val="32"/>
        </w:rPr>
      </w:pPr>
      <w:r>
        <w:rPr>
          <w:rFonts w:hint="eastAsia" w:ascii="楷体_GB2312" w:hAnsi="楷体" w:eastAsia="楷体_GB2312" w:cs="楷体"/>
          <w:sz w:val="32"/>
          <w:szCs w:val="32"/>
        </w:rPr>
        <w:t>气候友好型社区/乡村试点</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1.申报主体：北京行政区域内社区居委会、村委会。</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社区界定为北京行政辖区内城区居民委员会所辖的居民居住区及区域内相关基础设施，乡村界定为北京行政辖区内由村委会所辖的农村村民居住和从事各种生产的聚居点。</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本条件：试点主体应有明确的组织领导机构，负责推进气候友好型社区/乡村的建设、运行和管理，在绿色低碳建设上有较强积极性；近三年内辖区未发生突发环境事件、未发生重大安全生产责任事故；区域建设符合可持续发展理念，应对气候变化、资源高效利用、污染防治、环境治理等基础条件较好，基础设施完善，居民行为节能低碳；形成具有特色、可复制、可推广的小尺度气候友好型区域发展模式。</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二、试点内容</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气候友好型社区/乡村试点建设主体应结合自身特点，开展以下几个方面试点建设工作：</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1.加强低碳能力建设。根据实际情况明确制定低碳发展规划，设定低碳发展目标，尝试开展碳排放核算及排放控制等。</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升区域低碳建设水平。加强可再生能源技术推广与利用，在区域内搭建新能源应用场景。在交通、建筑、供热等方面开展低碳建设，并探索低碳发展新模式，如开展既有建筑节能低碳改造，鼓励居民绿色出行、增加区域内充电桩数量、提升老旧管道建设标准等。</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3.增强区域气候韧性。通过开展海绵城市、防洪排涝、高温避暑等多方面建设保障居民生产生活环境条件。</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4.推动废弃资源综合利用。构建废旧物资循环利用体系，积极推动垃圾分类，优化废弃物回收管理，推行循环型社区/农业发展模式等。</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5.优化人居环境。提升居民生活便利度，提高区域绿化水平，推动15分钟生活圈建设，积极开展大气和水环境污染治理。</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6.提升绿色发展组织管理能力。从组织管理、宣传教育、行为引导等方面提升区域组织管理能力，定期开展低碳宣传教育和实践活动，鼓励居民采取绿色低碳生活方式。</w:t>
      </w:r>
    </w:p>
    <w:p>
      <w:pPr>
        <w:spacing w:line="560" w:lineRule="exact"/>
        <w:ind w:firstLine="640" w:firstLineChars="200"/>
        <w:outlineLvl w:val="0"/>
        <w:rPr>
          <w:rFonts w:hint="eastAsia" w:ascii="黑体" w:hAnsi="黑体" w:eastAsia="黑体" w:cs="Times New Roman"/>
          <w:kern w:val="0"/>
          <w:sz w:val="32"/>
          <w:szCs w:val="32"/>
        </w:rPr>
      </w:pPr>
      <w:r>
        <w:rPr>
          <w:rFonts w:hint="eastAsia" w:ascii="黑体" w:hAnsi="黑体" w:eastAsia="黑体" w:cs="Times New Roman"/>
          <w:kern w:val="0"/>
          <w:sz w:val="32"/>
          <w:szCs w:val="32"/>
        </w:rPr>
        <w:t>三、工作流程</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 w:eastAsia="楷体_GB2312" w:cs="楷体"/>
          <w:sz w:val="32"/>
          <w:szCs w:val="32"/>
        </w:rPr>
        <w:t>1.申报推荐。请</w:t>
      </w:r>
      <w:r>
        <w:rPr>
          <w:rFonts w:hint="eastAsia" w:ascii="仿宋_GB2312" w:hAnsi="仿宋_GB2312" w:eastAsia="仿宋_GB2312" w:cs="仿宋_GB2312"/>
          <w:sz w:val="32"/>
          <w:szCs w:val="32"/>
        </w:rPr>
        <w:t>各区生态环境局、北京经济技术开发区城市运行局（简称区生态环境部门）组织推荐，原则上每个区推荐1-2个社区/乡村至市生态环境局。被推荐单位需填报2023年北京市气候友好型区域试点申报表（附表），区生态环境部门出具推荐意见，并于2023年8月31日前</w:t>
      </w:r>
      <w:r>
        <w:rPr>
          <w:rFonts w:hint="eastAsia" w:ascii="仿宋_GB2312" w:hAnsi="仿宋_GB2312" w:eastAsia="仿宋_GB2312" w:cs="Times New Roman"/>
          <w:sz w:val="32"/>
          <w:szCs w:val="32"/>
        </w:rPr>
        <w:t>将电子版材料发送至联系人邮箱（申报表需为word版），纸质版申报材料一式五份（正式盖章件）报送至北京市应对气候变化管理事务中心（海淀区苏州街67号）。</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楷体_GB2312" w:hAnsi="楷体" w:eastAsia="楷体_GB2312" w:cs="楷体"/>
          <w:sz w:val="32"/>
          <w:szCs w:val="32"/>
        </w:rPr>
        <w:t>2.试点评审。</w:t>
      </w:r>
      <w:r>
        <w:rPr>
          <w:rFonts w:hint="eastAsia" w:ascii="仿宋_GB2312" w:hAnsi="仿宋_GB2312" w:eastAsia="仿宋_GB2312" w:cs="仿宋_GB2312"/>
          <w:sz w:val="32"/>
          <w:szCs w:val="32"/>
        </w:rPr>
        <w:t>根据各区推荐情况，市生态环境局会同有关部门组织专家组进行评审，并根据情况开展现场调研。</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楷体_GB2312" w:hAnsi="楷体" w:eastAsia="楷体_GB2312" w:cs="楷体"/>
          <w:sz w:val="32"/>
          <w:szCs w:val="32"/>
        </w:rPr>
        <w:t>3.政策支持。</w:t>
      </w:r>
      <w:r>
        <w:rPr>
          <w:rFonts w:hint="eastAsia" w:ascii="楷体_GB2312" w:hAnsi="楷体" w:eastAsia="楷体_GB2312" w:cs="Times New Roman"/>
          <w:sz w:val="32"/>
          <w:szCs w:val="32"/>
        </w:rPr>
        <w:t>对</w:t>
      </w:r>
      <w:r>
        <w:rPr>
          <w:rFonts w:hint="eastAsia" w:ascii="仿宋_GB2312" w:hAnsi="仿宋_GB2312" w:eastAsia="仿宋_GB2312" w:cs="Times New Roman"/>
          <w:sz w:val="32"/>
          <w:szCs w:val="32"/>
        </w:rPr>
        <w:t>评选出的优秀试点授予</w:t>
      </w:r>
      <w:r>
        <w:rPr>
          <w:rFonts w:hint="eastAsia" w:ascii="仿宋_GB2312" w:hAnsi="仿宋_GB2312" w:eastAsia="仿宋_GB2312" w:cs="仿宋_GB2312"/>
          <w:sz w:val="32"/>
          <w:szCs w:val="32"/>
        </w:rPr>
        <w:t>气候友好型社区/乡村</w:t>
      </w:r>
      <w:r>
        <w:rPr>
          <w:rFonts w:hint="eastAsia" w:ascii="仿宋_GB2312" w:hAnsi="仿宋_GB2312" w:eastAsia="仿宋_GB2312" w:cs="Times New Roman"/>
          <w:sz w:val="32"/>
          <w:szCs w:val="32"/>
        </w:rPr>
        <w:t>称号，</w:t>
      </w:r>
      <w:r>
        <w:rPr>
          <w:rFonts w:hint="eastAsia" w:ascii="仿宋_GB2312" w:hAnsi="微软雅黑" w:eastAsia="仿宋_GB2312" w:cs="Times New Roman"/>
          <w:sz w:val="32"/>
          <w:szCs w:val="32"/>
        </w:rPr>
        <w:t>多渠道做好试点成效宣传和推广，并视情况按照有关规定给予一定的资金或项目支持。</w:t>
      </w:r>
    </w:p>
    <w:p>
      <w:pPr>
        <w:spacing w:line="560" w:lineRule="exact"/>
        <w:ind w:firstLine="640" w:firstLineChars="200"/>
        <w:outlineLvl w:val="0"/>
        <w:rPr>
          <w:rFonts w:hint="eastAsia" w:ascii="仿宋_GB2312" w:hAnsi="Calibri" w:eastAsia="仿宋_GB2312" w:cs="Times New Roman"/>
          <w:sz w:val="32"/>
          <w:szCs w:val="32"/>
        </w:rPr>
      </w:pPr>
      <w:r>
        <w:rPr>
          <w:rFonts w:hint="eastAsia" w:ascii="仿宋_GB2312" w:hAnsi="仿宋_GB2312" w:eastAsia="仿宋_GB2312" w:cs="Times New Roman"/>
          <w:sz w:val="32"/>
          <w:szCs w:val="32"/>
        </w:rPr>
        <w:t>附表：2023年北京市气候友好型区域试点申报表</w:t>
      </w:r>
    </w:p>
    <w:p>
      <w:pPr>
        <w:widowControl/>
        <w:spacing w:line="56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黑体" w:hAnsi="黑体" w:eastAsia="黑体" w:cs="仿宋_GB2312"/>
          <w:sz w:val="32"/>
          <w:szCs w:val="32"/>
        </w:rPr>
        <w:t>附表</w:t>
      </w:r>
    </w:p>
    <w:p>
      <w:pPr>
        <w:widowControl/>
        <w:spacing w:line="520" w:lineRule="exact"/>
        <w:rPr>
          <w:rFonts w:hint="eastAsia" w:ascii="方正小标宋简体" w:hAnsi="Calibri" w:eastAsia="方正小标宋简体" w:cs="宋体"/>
          <w:sz w:val="44"/>
          <w:szCs w:val="44"/>
          <w:shd w:val="clear" w:color="auto" w:fill="FFFFFF"/>
        </w:rPr>
      </w:pPr>
    </w:p>
    <w:p>
      <w:pPr>
        <w:widowControl/>
        <w:spacing w:line="520" w:lineRule="exact"/>
        <w:jc w:val="center"/>
        <w:rPr>
          <w:rFonts w:hint="eastAsia" w:ascii="方正小标宋简体" w:hAnsi="黑体" w:eastAsia="方正小标宋简体" w:cs="宋体"/>
          <w:kern w:val="0"/>
          <w:sz w:val="44"/>
          <w:szCs w:val="44"/>
          <w:shd w:val="clear" w:color="auto" w:fill="FFFFFF"/>
        </w:rPr>
      </w:pPr>
      <w:r>
        <w:rPr>
          <w:rFonts w:hint="eastAsia" w:ascii="方正小标宋简体" w:hAnsi="黑体" w:eastAsia="方正小标宋简体" w:cs="宋体"/>
          <w:kern w:val="0"/>
          <w:sz w:val="44"/>
          <w:szCs w:val="44"/>
          <w:shd w:val="clear" w:color="auto" w:fill="FFFFFF"/>
        </w:rPr>
        <w:t>2023年北京市气候友好型区域试点申报表</w:t>
      </w:r>
    </w:p>
    <w:tbl>
      <w:tblPr>
        <w:tblStyle w:val="2"/>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0"/>
        <w:gridCol w:w="2467"/>
        <w:gridCol w:w="41"/>
        <w:gridCol w:w="2001"/>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07" w:type="dxa"/>
            <w:gridSpan w:val="6"/>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80" w:firstLineChars="200"/>
              <w:jc w:val="center"/>
              <w:rPr>
                <w:rFonts w:ascii="黑体" w:hAnsi="黑体" w:eastAsia="黑体" w:cs="Times New Roman"/>
                <w:kern w:val="0"/>
                <w:szCs w:val="21"/>
                <w:shd w:val="clear" w:color="auto" w:fill="FFFFFF"/>
              </w:rPr>
            </w:pPr>
            <w:r>
              <w:rPr>
                <w:rFonts w:hint="eastAsia" w:ascii="黑体" w:hAnsi="黑体" w:eastAsia="黑体" w:cs="仿宋_GB2312"/>
                <w:kern w:val="0"/>
                <w:sz w:val="24"/>
              </w:rPr>
              <w:t>第一部分 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黑体" w:eastAsia="黑体" w:cs="Times New Roman"/>
                <w:bCs/>
                <w:kern w:val="0"/>
                <w:szCs w:val="21"/>
                <w:shd w:val="clear" w:color="auto" w:fill="FFFFFF"/>
              </w:rPr>
            </w:pPr>
            <w:r>
              <w:rPr>
                <w:rFonts w:hint="eastAsia" w:ascii="黑体" w:hAnsi="黑体" w:eastAsia="黑体" w:cs="宋体"/>
                <w:bCs/>
                <w:kern w:val="0"/>
                <w:szCs w:val="21"/>
                <w:shd w:val="clear" w:color="auto" w:fill="FFFFFF"/>
              </w:rPr>
              <w:t>主体名称</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firstLineChars="200"/>
              <w:jc w:val="center"/>
              <w:rPr>
                <w:rFonts w:ascii="黑体" w:hAnsi="黑体" w:eastAsia="黑体" w:cs="Times New Roman"/>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黑体" w:eastAsia="黑体" w:cs="Times New Roman"/>
                <w:bCs/>
                <w:kern w:val="0"/>
                <w:szCs w:val="21"/>
                <w:shd w:val="clear" w:color="auto" w:fill="FFFFFF"/>
              </w:rPr>
            </w:pPr>
            <w:r>
              <w:rPr>
                <w:rFonts w:hint="eastAsia" w:ascii="黑体" w:hAnsi="黑体" w:eastAsia="黑体" w:cs="宋体"/>
                <w:bCs/>
                <w:kern w:val="0"/>
                <w:szCs w:val="21"/>
                <w:shd w:val="clear" w:color="auto" w:fill="FFFFFF"/>
              </w:rPr>
              <w:t>所处位置</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640" w:firstLineChars="200"/>
              <w:jc w:val="center"/>
              <w:rPr>
                <w:rFonts w:ascii="Calibri" w:hAnsi="Calibri" w:eastAsia="宋体" w:cs="Times New Roman"/>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黑体" w:eastAsia="黑体" w:cs="Times New Roman"/>
                <w:bCs/>
                <w:kern w:val="0"/>
                <w:szCs w:val="21"/>
                <w:shd w:val="clear" w:color="auto" w:fill="FFFFFF"/>
              </w:rPr>
            </w:pPr>
            <w:r>
              <w:rPr>
                <w:rFonts w:hint="eastAsia" w:ascii="黑体" w:hAnsi="黑体" w:eastAsia="黑体" w:cs="宋体"/>
                <w:bCs/>
                <w:kern w:val="0"/>
                <w:szCs w:val="21"/>
                <w:shd w:val="clear" w:color="auto" w:fill="FFFFFF"/>
              </w:rPr>
              <w:t>申报试点类型</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firstLineChars="200"/>
              <w:jc w:val="center"/>
              <w:rPr>
                <w:rFonts w:ascii="黑体" w:hAnsi="黑体" w:eastAsia="黑体" w:cs="Times New Roman"/>
                <w:kern w:val="0"/>
                <w:szCs w:val="21"/>
              </w:rPr>
            </w:pPr>
            <w:r>
              <w:rPr>
                <w:rFonts w:hint="eastAsia" w:ascii="黑体" w:hAnsi="黑体" w:eastAsia="黑体" w:cs="宋体"/>
                <w:kern w:val="0"/>
                <w:szCs w:val="21"/>
                <w:shd w:val="clear" w:color="auto" w:fill="FFFFFF"/>
              </w:rPr>
              <w:t>□气候友好型</w:t>
            </w:r>
            <w:r>
              <w:rPr>
                <w:rFonts w:hint="eastAsia" w:ascii="黑体" w:hAnsi="黑体" w:eastAsia="黑体" w:cs="宋体"/>
                <w:bCs/>
                <w:kern w:val="0"/>
                <w:szCs w:val="21"/>
                <w:shd w:val="clear" w:color="auto" w:fill="FFFFFF"/>
              </w:rPr>
              <w:t xml:space="preserve">社区        </w:t>
            </w:r>
            <w:r>
              <w:rPr>
                <w:rFonts w:hint="eastAsia" w:ascii="黑体" w:hAnsi="黑体" w:eastAsia="黑体" w:cs="宋体"/>
                <w:kern w:val="0"/>
                <w:szCs w:val="21"/>
                <w:shd w:val="clear" w:color="auto" w:fill="FFFFFF"/>
              </w:rPr>
              <w:t>□气候友好型</w:t>
            </w:r>
            <w:r>
              <w:rPr>
                <w:rFonts w:hint="eastAsia" w:ascii="黑体" w:hAnsi="黑体" w:eastAsia="黑体" w:cs="宋体"/>
                <w:bCs/>
                <w:kern w:val="0"/>
                <w:szCs w:val="21"/>
                <w:shd w:val="clear" w:color="auto" w:fill="FFFFFF"/>
              </w:rPr>
              <w:t>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Calibri" w:hAnsi="Calibri" w:eastAsia="宋体" w:cs="Times New Roman"/>
                <w:bCs/>
                <w:kern w:val="0"/>
                <w:sz w:val="32"/>
                <w:shd w:val="clear" w:color="auto" w:fill="FFFFFF"/>
              </w:rPr>
            </w:pPr>
            <w:r>
              <w:rPr>
                <w:rFonts w:hint="eastAsia" w:ascii="黑体" w:hAnsi="黑体" w:eastAsia="黑体" w:cs="宋体"/>
                <w:bCs/>
                <w:kern w:val="0"/>
                <w:szCs w:val="21"/>
                <w:shd w:val="clear" w:color="auto" w:fill="FFFFFF"/>
              </w:rPr>
              <w:t>法定代表人</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640" w:firstLineChars="200"/>
              <w:jc w:val="center"/>
              <w:rPr>
                <w:rFonts w:ascii="Calibri" w:hAnsi="Calibri" w:eastAsia="宋体" w:cs="Times New Roman"/>
                <w:kern w:val="0"/>
                <w:sz w:val="32"/>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黑体" w:eastAsia="黑体" w:cs="宋体"/>
                <w:kern w:val="0"/>
                <w:szCs w:val="21"/>
              </w:rPr>
            </w:pPr>
            <w:r>
              <w:rPr>
                <w:rFonts w:hint="eastAsia" w:ascii="黑体" w:hAnsi="黑体" w:eastAsia="黑体" w:cs="宋体"/>
                <w:kern w:val="0"/>
                <w:szCs w:val="21"/>
              </w:rPr>
              <w:t>申报联系人</w:t>
            </w:r>
          </w:p>
        </w:tc>
        <w:tc>
          <w:tcPr>
            <w:tcW w:w="26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firstLineChars="200"/>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Calibri" w:hAnsi="Calibri" w:eastAsia="宋体" w:cs="Times New Roman"/>
                <w:bCs/>
                <w:kern w:val="0"/>
                <w:sz w:val="32"/>
                <w:shd w:val="clear" w:color="auto" w:fill="FFFFFF"/>
              </w:rPr>
            </w:pPr>
            <w:r>
              <w:rPr>
                <w:rFonts w:hint="eastAsia" w:ascii="黑体" w:hAnsi="黑体" w:eastAsia="黑体" w:cs="宋体"/>
                <w:bCs/>
                <w:kern w:val="0"/>
                <w:szCs w:val="21"/>
                <w:shd w:val="clear" w:color="auto" w:fill="FFFFFF"/>
              </w:rPr>
              <w:t>申报联系人手机</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640" w:firstLineChars="200"/>
              <w:jc w:val="center"/>
              <w:rPr>
                <w:rFonts w:ascii="Calibri" w:hAnsi="Calibri" w:eastAsia="宋体" w:cs="Times New Roman"/>
                <w:kern w:val="0"/>
                <w:sz w:val="32"/>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黑体" w:eastAsia="黑体" w:cs="宋体"/>
                <w:kern w:val="0"/>
                <w:szCs w:val="21"/>
              </w:rPr>
            </w:pPr>
            <w:r>
              <w:rPr>
                <w:rFonts w:hint="eastAsia" w:ascii="黑体" w:hAnsi="黑体" w:eastAsia="黑体" w:cs="宋体"/>
                <w:kern w:val="0"/>
                <w:szCs w:val="21"/>
              </w:rPr>
              <w:t>申报联系人邮箱</w:t>
            </w:r>
          </w:p>
        </w:tc>
        <w:tc>
          <w:tcPr>
            <w:tcW w:w="26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firstLineChars="200"/>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07" w:type="dxa"/>
            <w:gridSpan w:val="6"/>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80" w:firstLineChars="200"/>
              <w:jc w:val="center"/>
              <w:rPr>
                <w:rFonts w:ascii="黑体" w:hAnsi="黑体" w:eastAsia="黑体" w:cs="宋体"/>
                <w:kern w:val="0"/>
                <w:sz w:val="24"/>
              </w:rPr>
            </w:pPr>
            <w:r>
              <w:rPr>
                <w:rFonts w:hint="eastAsia" w:ascii="黑体" w:hAnsi="黑体" w:eastAsia="黑体" w:cs="宋体"/>
                <w:kern w:val="0"/>
                <w:sz w:val="24"/>
              </w:rPr>
              <w:t>第二部分 试点区域基本情况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Times New Roman"/>
                <w:bCs/>
                <w:kern w:val="0"/>
                <w:szCs w:val="21"/>
                <w:shd w:val="clear" w:color="auto" w:fill="FFFFFF"/>
              </w:rPr>
            </w:pPr>
            <w:r>
              <w:rPr>
                <w:rFonts w:hint="eastAsia" w:ascii="黑体" w:hAnsi="黑体" w:eastAsia="黑体" w:cs="宋体"/>
                <w:bCs/>
                <w:kern w:val="0"/>
                <w:shd w:val="clear" w:color="auto" w:fill="FFFFFF"/>
              </w:rPr>
              <w:t>申报区域面积</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Calibri" w:hAnsi="Calibri" w:eastAsia="宋体" w:cs="Times New Roman"/>
                <w:kern w:val="0"/>
                <w:sz w:val="32"/>
              </w:rPr>
            </w:pPr>
            <w:r>
              <w:rPr>
                <w:rFonts w:hint="eastAsia" w:ascii="黑体" w:hAnsi="黑体" w:eastAsia="黑体" w:cs="宋体"/>
                <w:kern w:val="0"/>
                <w:shd w:val="clear" w:color="auto" w:fill="FFFFFF"/>
              </w:rPr>
              <w:t xml:space="preserve">   平方公里</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hd w:val="clear" w:color="auto" w:fill="FFFFFF"/>
              </w:rPr>
              <w:t>人口数量</w:t>
            </w:r>
          </w:p>
        </w:tc>
        <w:tc>
          <w:tcPr>
            <w:tcW w:w="26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黑体" w:hAnsi="黑体" w:eastAsia="黑体" w:cs="Times New Roman"/>
                <w:bCs/>
                <w:szCs w:val="21"/>
              </w:rPr>
            </w:pPr>
            <w:r>
              <w:rPr>
                <w:rFonts w:hint="eastAsia" w:ascii="黑体" w:hAnsi="黑体" w:eastAsia="黑体" w:cs="Times New Roman"/>
                <w:bCs/>
                <w:szCs w:val="21"/>
              </w:rPr>
              <w:t xml:space="preserve">常住人口：    人   </w:t>
            </w:r>
          </w:p>
          <w:p>
            <w:pPr>
              <w:widowControl/>
              <w:spacing w:line="400" w:lineRule="exact"/>
              <w:jc w:val="left"/>
              <w:rPr>
                <w:rFonts w:ascii="黑体" w:hAnsi="黑体" w:eastAsia="黑体" w:cs="Times New Roman"/>
                <w:bCs/>
                <w:szCs w:val="21"/>
              </w:rPr>
            </w:pPr>
            <w:r>
              <w:rPr>
                <w:rFonts w:hint="eastAsia" w:ascii="黑体" w:hAnsi="黑体" w:eastAsia="黑体" w:cs="Times New Roman"/>
                <w:bCs/>
                <w:szCs w:val="21"/>
              </w:rPr>
              <w:t>商住人口：    人</w:t>
            </w:r>
          </w:p>
          <w:p>
            <w:pPr>
              <w:widowControl/>
              <w:spacing w:line="400" w:lineRule="exact"/>
              <w:jc w:val="left"/>
              <w:rPr>
                <w:rFonts w:hint="eastAsia" w:ascii="黑体" w:hAnsi="黑体" w:eastAsia="黑体" w:cs="宋体"/>
                <w:kern w:val="0"/>
                <w:szCs w:val="21"/>
                <w:shd w:val="clear" w:color="auto" w:fill="FFFFFF"/>
              </w:rPr>
            </w:pPr>
            <w:r>
              <w:rPr>
                <w:rFonts w:hint="eastAsia" w:ascii="黑体" w:hAnsi="黑体" w:eastAsia="黑体" w:cs="宋体"/>
                <w:kern w:val="0"/>
                <w:szCs w:val="21"/>
                <w:shd w:val="clear" w:color="auto" w:fill="FFFFFF"/>
              </w:rPr>
              <w:t>暂住人口：    人</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shd w:val="clear" w:color="auto" w:fill="FFFFFF"/>
              </w:rPr>
              <w:t>总人口：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Times New Roman"/>
                <w:bCs/>
                <w:kern w:val="0"/>
                <w:shd w:val="clear" w:color="auto" w:fill="FFFFFF"/>
              </w:rPr>
            </w:pPr>
            <w:r>
              <w:rPr>
                <w:rFonts w:hint="eastAsia" w:ascii="黑体" w:hAnsi="黑体" w:eastAsia="黑体" w:cs="宋体"/>
                <w:bCs/>
                <w:kern w:val="0"/>
                <w:shd w:val="clear" w:color="auto" w:fill="FFFFFF"/>
              </w:rPr>
              <w:t>是否有国家级/市级称号</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260" w:firstLineChars="600"/>
              <w:jc w:val="left"/>
              <w:rPr>
                <w:rFonts w:ascii="黑体" w:hAnsi="黑体" w:eastAsia="黑体" w:cs="Times New Roman"/>
                <w:bCs/>
                <w:szCs w:val="21"/>
              </w:rPr>
            </w:pPr>
            <w:r>
              <w:rPr>
                <w:rFonts w:hint="eastAsia" w:ascii="黑体" w:hAnsi="黑体" w:eastAsia="黑体" w:cs="宋体"/>
                <w:kern w:val="0"/>
                <w:szCs w:val="21"/>
                <w:shd w:val="clear" w:color="auto" w:fill="FFFFFF"/>
              </w:rPr>
              <w:t>□是（称号：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Times New Roman"/>
                <w:bCs/>
                <w:kern w:val="0"/>
                <w:shd w:val="clear" w:color="auto" w:fill="FFFFFF"/>
              </w:rPr>
            </w:pPr>
            <w:r>
              <w:rPr>
                <w:rFonts w:hint="eastAsia" w:ascii="黑体" w:hAnsi="黑体" w:eastAsia="黑体" w:cs="宋体"/>
                <w:bCs/>
                <w:kern w:val="0"/>
                <w:shd w:val="clear" w:color="auto" w:fill="FFFFFF"/>
              </w:rPr>
              <w:t>社区设施构成</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left"/>
              <w:rPr>
                <w:rFonts w:ascii="黑体" w:hAnsi="黑体" w:eastAsia="黑体" w:cs="Times New Roman"/>
                <w:kern w:val="0"/>
                <w:shd w:val="clear" w:color="auto" w:fill="FFFFFF"/>
              </w:rPr>
            </w:pPr>
            <w:r>
              <w:rPr>
                <w:rFonts w:hint="eastAsia" w:ascii="黑体" w:hAnsi="黑体" w:eastAsia="黑体" w:cs="宋体"/>
                <w:kern w:val="0"/>
                <w:shd w:val="clear" w:color="auto" w:fill="FFFFFF"/>
              </w:rPr>
              <w:t>□绿地（公共、宅旁、道路绿地等）</w:t>
            </w:r>
          </w:p>
          <w:p>
            <w:pPr>
              <w:widowControl/>
              <w:spacing w:line="400" w:lineRule="exact"/>
              <w:ind w:firstLine="420" w:firstLineChars="200"/>
              <w:jc w:val="left"/>
              <w:rPr>
                <w:rFonts w:hint="eastAsia" w:ascii="黑体" w:hAnsi="黑体" w:eastAsia="黑体" w:cs="宋体"/>
                <w:kern w:val="0"/>
                <w:shd w:val="clear" w:color="auto" w:fill="FFFFFF"/>
              </w:rPr>
            </w:pPr>
            <w:r>
              <w:rPr>
                <w:rFonts w:hint="eastAsia" w:ascii="黑体" w:hAnsi="黑体" w:eastAsia="黑体" w:cs="宋体"/>
                <w:kern w:val="0"/>
                <w:shd w:val="clear" w:color="auto" w:fill="FFFFFF"/>
              </w:rPr>
              <w:t>□教育（幼托、中小学等）</w:t>
            </w:r>
          </w:p>
          <w:p>
            <w:pPr>
              <w:widowControl/>
              <w:spacing w:line="400" w:lineRule="exact"/>
              <w:ind w:firstLine="420" w:firstLineChars="200"/>
              <w:jc w:val="left"/>
              <w:rPr>
                <w:rFonts w:hint="eastAsia" w:ascii="黑体" w:hAnsi="黑体" w:eastAsia="黑体" w:cs="宋体"/>
                <w:kern w:val="0"/>
                <w:shd w:val="clear" w:color="auto" w:fill="FFFFFF"/>
              </w:rPr>
            </w:pPr>
            <w:r>
              <w:rPr>
                <w:rFonts w:hint="eastAsia" w:ascii="黑体" w:hAnsi="黑体" w:eastAsia="黑体" w:cs="宋体"/>
                <w:kern w:val="0"/>
                <w:shd w:val="clear" w:color="auto" w:fill="FFFFFF"/>
              </w:rPr>
              <w:t>□商业服务（商场、便利店、餐饮、加油站、洗浴等）</w:t>
            </w:r>
          </w:p>
          <w:p>
            <w:pPr>
              <w:widowControl/>
              <w:spacing w:line="400" w:lineRule="exact"/>
              <w:ind w:firstLine="420" w:firstLineChars="200"/>
              <w:jc w:val="left"/>
              <w:rPr>
                <w:rFonts w:hint="eastAsia" w:ascii="黑体" w:hAnsi="黑体" w:eastAsia="黑体" w:cs="宋体"/>
                <w:bCs/>
                <w:kern w:val="0"/>
                <w:shd w:val="clear" w:color="auto" w:fill="FFFFFF"/>
              </w:rPr>
            </w:pPr>
            <w:r>
              <w:rPr>
                <w:rFonts w:hint="eastAsia" w:ascii="黑体" w:hAnsi="黑体" w:eastAsia="黑体" w:cs="宋体"/>
                <w:kern w:val="0"/>
                <w:shd w:val="clear" w:color="auto" w:fill="FFFFFF"/>
              </w:rPr>
              <w:t>□医疗卫生（社区医院等）</w:t>
            </w:r>
          </w:p>
          <w:p>
            <w:pPr>
              <w:widowControl/>
              <w:spacing w:line="400" w:lineRule="exact"/>
              <w:ind w:firstLine="420" w:firstLineChars="200"/>
              <w:jc w:val="left"/>
              <w:rPr>
                <w:rFonts w:hint="eastAsia" w:ascii="黑体" w:hAnsi="黑体" w:eastAsia="黑体" w:cs="宋体"/>
                <w:bCs/>
                <w:kern w:val="0"/>
                <w:shd w:val="clear" w:color="auto" w:fill="FFFFFF"/>
              </w:rPr>
            </w:pPr>
            <w:r>
              <w:rPr>
                <w:rFonts w:hint="eastAsia" w:ascii="黑体" w:hAnsi="黑体" w:eastAsia="黑体" w:cs="宋体"/>
                <w:kern w:val="0"/>
                <w:shd w:val="clear" w:color="auto" w:fill="FFFFFF"/>
              </w:rPr>
              <w:t>□金融邮电</w:t>
            </w:r>
          </w:p>
          <w:p>
            <w:pPr>
              <w:widowControl/>
              <w:spacing w:line="400" w:lineRule="exact"/>
              <w:ind w:firstLine="420" w:firstLineChars="200"/>
              <w:jc w:val="left"/>
              <w:rPr>
                <w:rFonts w:hint="eastAsia" w:ascii="黑体" w:hAnsi="黑体" w:eastAsia="黑体" w:cs="宋体"/>
                <w:kern w:val="0"/>
                <w:shd w:val="clear" w:color="auto" w:fill="FFFFFF"/>
              </w:rPr>
            </w:pPr>
            <w:r>
              <w:rPr>
                <w:rFonts w:hint="eastAsia" w:ascii="黑体" w:hAnsi="黑体" w:eastAsia="黑体" w:cs="宋体"/>
                <w:kern w:val="0"/>
                <w:shd w:val="clear" w:color="auto" w:fill="FFFFFF"/>
              </w:rPr>
              <w:t>□公用（供水、存车处、垃圾回收、旧物交换并回收利用设施等）</w:t>
            </w:r>
          </w:p>
          <w:p>
            <w:pPr>
              <w:widowControl/>
              <w:spacing w:line="400" w:lineRule="exact"/>
              <w:ind w:firstLine="420" w:firstLineChars="200"/>
              <w:jc w:val="left"/>
              <w:rPr>
                <w:rFonts w:ascii="Calibri" w:hAnsi="Calibri" w:eastAsia="宋体" w:cs="Times New Roman"/>
                <w:b/>
                <w:bCs/>
                <w:kern w:val="0"/>
                <w:sz w:val="32"/>
              </w:rPr>
            </w:pPr>
            <w:r>
              <w:rPr>
                <w:rFonts w:hint="eastAsia" w:ascii="黑体" w:hAnsi="黑体" w:eastAsia="黑体" w:cs="宋体"/>
                <w:kern w:val="0"/>
                <w:shd w:val="clear" w:color="auto" w:fill="FFFFFF"/>
              </w:rPr>
              <w:t>□行政管理及其他（党政机关、派出所、社会团体、停车场等）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Times New Roman"/>
                <w:bCs/>
                <w:kern w:val="0"/>
                <w:shd w:val="clear" w:color="auto" w:fill="FFFFFF"/>
              </w:rPr>
            </w:pPr>
            <w:r>
              <w:rPr>
                <w:rFonts w:hint="eastAsia" w:ascii="黑体" w:hAnsi="黑体" w:eastAsia="黑体" w:cs="宋体"/>
                <w:bCs/>
                <w:kern w:val="0"/>
                <w:shd w:val="clear" w:color="auto" w:fill="FFFFFF"/>
              </w:rPr>
              <w:t>乡村设施构成</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rPr>
                <w:rFonts w:ascii="黑体" w:hAnsi="黑体" w:eastAsia="黑体" w:cs="Times New Roman"/>
                <w:kern w:val="0"/>
                <w:shd w:val="clear" w:color="auto" w:fill="FFFFFF"/>
              </w:rPr>
            </w:pPr>
            <w:r>
              <w:rPr>
                <w:rFonts w:hint="eastAsia" w:ascii="黑体" w:hAnsi="黑体" w:eastAsia="黑体" w:cs="宋体"/>
                <w:kern w:val="0"/>
                <w:shd w:val="clear" w:color="auto" w:fill="FFFFFF"/>
              </w:rPr>
              <w:t>□绿地（公共、宅旁、道路绿地等）</w:t>
            </w:r>
          </w:p>
          <w:p>
            <w:pPr>
              <w:widowControl/>
              <w:spacing w:line="400" w:lineRule="exact"/>
              <w:ind w:firstLine="420" w:firstLineChars="200"/>
              <w:rPr>
                <w:rFonts w:hint="eastAsia" w:ascii="黑体" w:hAnsi="黑体" w:eastAsia="黑体" w:cs="宋体"/>
                <w:kern w:val="0"/>
                <w:shd w:val="clear" w:color="auto" w:fill="FFFFFF"/>
              </w:rPr>
            </w:pPr>
            <w:r>
              <w:rPr>
                <w:rFonts w:hint="eastAsia" w:ascii="黑体" w:hAnsi="黑体" w:eastAsia="黑体" w:cs="宋体"/>
                <w:kern w:val="0"/>
                <w:shd w:val="clear" w:color="auto" w:fill="FFFFFF"/>
              </w:rPr>
              <w:t>□教育（中小学等）</w:t>
            </w:r>
          </w:p>
          <w:p>
            <w:pPr>
              <w:widowControl/>
              <w:spacing w:line="400" w:lineRule="exact"/>
              <w:ind w:firstLine="420" w:firstLineChars="200"/>
              <w:rPr>
                <w:rFonts w:hint="eastAsia" w:ascii="黑体" w:hAnsi="黑体" w:eastAsia="黑体" w:cs="宋体"/>
                <w:kern w:val="0"/>
                <w:shd w:val="clear" w:color="auto" w:fill="FFFFFF"/>
              </w:rPr>
            </w:pPr>
            <w:r>
              <w:rPr>
                <w:rFonts w:hint="eastAsia" w:ascii="黑体" w:hAnsi="黑体" w:eastAsia="黑体" w:cs="宋体"/>
                <w:kern w:val="0"/>
                <w:shd w:val="clear" w:color="auto" w:fill="FFFFFF"/>
              </w:rPr>
              <w:t>□居民服务（商店、理发店等）</w:t>
            </w:r>
          </w:p>
          <w:p>
            <w:pPr>
              <w:widowControl/>
              <w:spacing w:line="400" w:lineRule="exact"/>
              <w:ind w:firstLine="420" w:firstLineChars="200"/>
              <w:rPr>
                <w:rFonts w:hint="eastAsia" w:ascii="黑体" w:hAnsi="黑体" w:eastAsia="黑体" w:cs="宋体"/>
                <w:bCs/>
                <w:kern w:val="0"/>
                <w:shd w:val="clear" w:color="auto" w:fill="FFFFFF"/>
              </w:rPr>
            </w:pPr>
            <w:r>
              <w:rPr>
                <w:rFonts w:hint="eastAsia" w:ascii="黑体" w:hAnsi="黑体" w:eastAsia="黑体" w:cs="宋体"/>
                <w:kern w:val="0"/>
                <w:shd w:val="clear" w:color="auto" w:fill="FFFFFF"/>
              </w:rPr>
              <w:t>□医疗卫生（卫生所等）</w:t>
            </w:r>
          </w:p>
          <w:p>
            <w:pPr>
              <w:widowControl/>
              <w:spacing w:line="400" w:lineRule="exact"/>
              <w:ind w:firstLine="420" w:firstLineChars="200"/>
              <w:rPr>
                <w:rFonts w:hint="eastAsia" w:ascii="黑体" w:hAnsi="黑体" w:eastAsia="黑体" w:cs="宋体"/>
                <w:kern w:val="0"/>
                <w:shd w:val="clear" w:color="auto" w:fill="FFFFFF"/>
              </w:rPr>
            </w:pPr>
            <w:r>
              <w:rPr>
                <w:rFonts w:hint="eastAsia" w:ascii="黑体" w:hAnsi="黑体" w:eastAsia="黑体" w:cs="宋体"/>
                <w:kern w:val="0"/>
                <w:shd w:val="clear" w:color="auto" w:fill="FFFFFF"/>
              </w:rPr>
              <w:t>□金融邮电</w:t>
            </w:r>
          </w:p>
          <w:p>
            <w:pPr>
              <w:widowControl/>
              <w:spacing w:line="400" w:lineRule="exact"/>
              <w:ind w:firstLine="420" w:firstLineChars="200"/>
              <w:rPr>
                <w:rFonts w:ascii="黑体" w:hAnsi="黑体" w:eastAsia="黑体" w:cs="宋体"/>
                <w:kern w:val="0"/>
                <w:shd w:val="clear" w:color="auto" w:fill="FFFFFF"/>
              </w:rPr>
            </w:pPr>
            <w:r>
              <w:rPr>
                <w:rFonts w:hint="eastAsia" w:ascii="黑体" w:hAnsi="黑体" w:eastAsia="黑体" w:cs="宋体"/>
                <w:kern w:val="0"/>
                <w:shd w:val="clear" w:color="auto" w:fill="FFFFFF"/>
              </w:rPr>
              <w:t>□公用（垃圾收集站、旧物交换并回收利用设施）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7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宋体"/>
                <w:bCs/>
                <w:kern w:val="0"/>
                <w:szCs w:val="21"/>
                <w:shd w:val="clear" w:color="auto" w:fill="FFFFFF"/>
              </w:rPr>
            </w:pPr>
            <w:r>
              <w:rPr>
                <w:rFonts w:hint="eastAsia" w:ascii="黑体" w:hAnsi="黑体" w:eastAsia="黑体" w:cs="宋体"/>
                <w:bCs/>
                <w:kern w:val="0"/>
                <w:szCs w:val="21"/>
                <w:shd w:val="clear" w:color="auto" w:fill="FFFFFF"/>
              </w:rPr>
              <w:t>试点建设成效</w:t>
            </w:r>
          </w:p>
          <w:p>
            <w:pPr>
              <w:spacing w:line="400" w:lineRule="exact"/>
              <w:jc w:val="center"/>
              <w:rPr>
                <w:rFonts w:ascii="Calibri" w:hAnsi="Calibri" w:eastAsia="宋体" w:cs="Times New Roman"/>
                <w:bCs/>
                <w:kern w:val="0"/>
                <w:sz w:val="32"/>
              </w:rPr>
            </w:pPr>
            <w:r>
              <w:rPr>
                <w:rFonts w:hint="eastAsia" w:ascii="黑体" w:hAnsi="黑体" w:eastAsia="黑体" w:cs="宋体"/>
                <w:bCs/>
                <w:kern w:val="0"/>
                <w:szCs w:val="21"/>
                <w:shd w:val="clear" w:color="auto" w:fill="FFFFFF"/>
              </w:rPr>
              <w:t>和愿景</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firstLineChars="200"/>
              <w:rPr>
                <w:rFonts w:ascii="仿宋_GB2312" w:hAnsi="仿宋" w:eastAsia="仿宋_GB2312" w:cs="仿宋"/>
                <w:kern w:val="0"/>
                <w:sz w:val="24"/>
              </w:rPr>
            </w:pPr>
          </w:p>
          <w:p>
            <w:pPr>
              <w:widowControl/>
              <w:spacing w:line="400" w:lineRule="exact"/>
              <w:ind w:firstLine="480" w:firstLineChars="200"/>
              <w:jc w:val="center"/>
              <w:rPr>
                <w:rFonts w:hint="eastAsia" w:ascii="仿宋_GB2312" w:hAnsi="黑体" w:eastAsia="仿宋_GB2312" w:cs="宋体"/>
                <w:kern w:val="0"/>
                <w:sz w:val="24"/>
              </w:rPr>
            </w:pPr>
            <w:r>
              <w:rPr>
                <w:rFonts w:hint="eastAsia" w:ascii="仿宋_GB2312" w:hAnsi="仿宋" w:eastAsia="仿宋_GB2312" w:cs="仿宋"/>
                <w:kern w:val="0"/>
                <w:sz w:val="24"/>
              </w:rPr>
              <w:t>（2000字以内简要描述）</w:t>
            </w:r>
          </w:p>
          <w:p>
            <w:pPr>
              <w:widowControl/>
              <w:spacing w:line="400" w:lineRule="exact"/>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907"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480" w:firstLineChars="200"/>
              <w:jc w:val="center"/>
              <w:rPr>
                <w:rFonts w:ascii="黑体" w:hAnsi="黑体" w:eastAsia="黑体" w:cs="仿宋_GB2312"/>
                <w:kern w:val="0"/>
                <w:sz w:val="24"/>
              </w:rPr>
            </w:pPr>
            <w:r>
              <w:rPr>
                <w:rFonts w:hint="eastAsia" w:ascii="黑体" w:hAnsi="黑体" w:eastAsia="黑体" w:cs="仿宋_GB2312"/>
                <w:kern w:val="0"/>
                <w:sz w:val="24"/>
              </w:rPr>
              <w:t>第三部分 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rPr>
              <w:t>推荐单位联系人</w:t>
            </w:r>
          </w:p>
        </w:tc>
        <w:tc>
          <w:tcPr>
            <w:tcW w:w="25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0" w:firstLineChars="200"/>
              <w:jc w:val="center"/>
              <w:rPr>
                <w:rFonts w:ascii="黑体" w:hAnsi="黑体" w:eastAsia="黑体" w:cs="仿宋_GB2312"/>
                <w:kern w:val="0"/>
                <w:sz w:val="28"/>
                <w:szCs w:val="20"/>
              </w:rPr>
            </w:pP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rPr>
              <w:t>联系电话</w:t>
            </w:r>
          </w:p>
        </w:tc>
        <w:tc>
          <w:tcPr>
            <w:tcW w:w="26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0" w:firstLineChars="200"/>
              <w:jc w:val="center"/>
              <w:rPr>
                <w:rFonts w:ascii="黑体" w:hAnsi="黑体" w:eastAsia="黑体" w:cs="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7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黑体" w:hAnsi="黑体" w:eastAsia="黑体" w:cs="仿宋_GB2312"/>
                <w:kern w:val="0"/>
                <w:szCs w:val="21"/>
                <w:shd w:val="clear" w:color="auto" w:fill="FFFFFF"/>
              </w:rPr>
            </w:pPr>
            <w:r>
              <w:rPr>
                <w:rFonts w:hint="eastAsia" w:ascii="黑体" w:hAnsi="黑体" w:eastAsia="黑体" w:cs="仿宋_GB2312"/>
                <w:kern w:val="0"/>
                <w:szCs w:val="21"/>
                <w:shd w:val="clear" w:color="auto" w:fill="FFFFFF"/>
              </w:rPr>
              <w:t>区生态环境局</w:t>
            </w:r>
          </w:p>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shd w:val="clear" w:color="auto" w:fill="FFFFFF"/>
              </w:rPr>
              <w:t>推荐意见</w:t>
            </w:r>
          </w:p>
        </w:tc>
        <w:tc>
          <w:tcPr>
            <w:tcW w:w="7113"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0" w:firstLineChars="200"/>
              <w:jc w:val="center"/>
              <w:rPr>
                <w:rFonts w:ascii="仿宋_GB2312" w:hAnsi="黑体" w:eastAsia="仿宋_GB2312" w:cs="仿宋_GB2312"/>
                <w:kern w:val="0"/>
                <w:szCs w:val="21"/>
              </w:rPr>
            </w:pPr>
            <w:r>
              <w:rPr>
                <w:rFonts w:hint="eastAsia" w:ascii="黑体" w:hAnsi="黑体" w:eastAsia="黑体" w:cs="仿宋_GB2312"/>
                <w:kern w:val="0"/>
                <w:sz w:val="28"/>
                <w:szCs w:val="20"/>
              </w:rPr>
              <w:br w:type="textWrapping"/>
            </w:r>
          </w:p>
          <w:p>
            <w:pPr>
              <w:widowControl/>
              <w:spacing w:line="520" w:lineRule="exact"/>
              <w:ind w:firstLine="420" w:firstLineChars="200"/>
              <w:jc w:val="center"/>
              <w:rPr>
                <w:rFonts w:hint="eastAsia" w:ascii="仿宋_GB2312" w:hAnsi="黑体" w:eastAsia="仿宋_GB2312" w:cs="仿宋_GB2312"/>
                <w:kern w:val="0"/>
                <w:szCs w:val="21"/>
              </w:rPr>
            </w:pPr>
          </w:p>
          <w:p>
            <w:pPr>
              <w:widowControl/>
              <w:spacing w:line="520" w:lineRule="exact"/>
              <w:ind w:firstLine="480" w:firstLineChars="200"/>
              <w:jc w:val="center"/>
              <w:rPr>
                <w:rFonts w:hint="eastAsia" w:ascii="仿宋_GB2312" w:hAnsi="黑体" w:eastAsia="仿宋_GB2312" w:cs="仿宋_GB2312"/>
                <w:kern w:val="0"/>
                <w:sz w:val="24"/>
              </w:rPr>
            </w:pPr>
            <w:r>
              <w:rPr>
                <w:rFonts w:hint="eastAsia" w:ascii="仿宋_GB2312" w:hAnsi="黑体" w:eastAsia="仿宋_GB2312" w:cs="仿宋_GB2312"/>
                <w:kern w:val="0"/>
                <w:sz w:val="24"/>
              </w:rPr>
              <w:t xml:space="preserve">    推荐单位：（盖章）</w:t>
            </w:r>
          </w:p>
          <w:p>
            <w:pPr>
              <w:widowControl/>
              <w:spacing w:line="520" w:lineRule="exact"/>
              <w:ind w:firstLine="480" w:firstLineChars="200"/>
              <w:jc w:val="center"/>
              <w:rPr>
                <w:rFonts w:hint="eastAsia" w:ascii="仿宋_GB2312" w:hAnsi="黑体" w:eastAsia="仿宋_GB2312" w:cs="仿宋_GB2312"/>
                <w:kern w:val="0"/>
                <w:sz w:val="24"/>
              </w:rPr>
            </w:pPr>
            <w:r>
              <w:rPr>
                <w:rFonts w:hint="eastAsia" w:ascii="仿宋_GB2312" w:hAnsi="黑体" w:eastAsia="仿宋_GB2312" w:cs="仿宋_GB2312"/>
                <w:kern w:val="0"/>
                <w:sz w:val="24"/>
              </w:rPr>
              <w:t xml:space="preserve">     年  月  日</w:t>
            </w:r>
          </w:p>
          <w:p>
            <w:pPr>
              <w:widowControl/>
              <w:spacing w:line="520" w:lineRule="exact"/>
              <w:ind w:firstLine="560" w:firstLineChars="200"/>
              <w:jc w:val="center"/>
              <w:rPr>
                <w:rFonts w:ascii="黑体" w:hAnsi="黑体" w:eastAsia="黑体" w:cs="仿宋_GB2312"/>
                <w:kern w:val="0"/>
                <w:sz w:val="28"/>
                <w:szCs w:val="20"/>
              </w:rPr>
            </w:pPr>
          </w:p>
        </w:tc>
      </w:tr>
    </w:tbl>
    <w:p>
      <w:pPr>
        <w:spacing w:line="520" w:lineRule="exact"/>
        <w:ind w:firstLine="420" w:firstLineChars="200"/>
        <w:rPr>
          <w:rFonts w:hint="eastAsia" w:ascii="Calibri" w:hAnsi="Calibri" w:eastAsia="宋体" w:cs="Times New Roman"/>
        </w:rPr>
      </w:pPr>
    </w:p>
    <w:p>
      <w:pPr>
        <w:spacing w:line="520" w:lineRule="exact"/>
        <w:rPr>
          <w:rFonts w:ascii="仿宋_GB2312" w:hAnsi="仿宋_GB2312" w:eastAsia="仿宋_GB2312" w:cs="Times New Roman"/>
          <w:sz w:val="32"/>
          <w:szCs w:val="22"/>
        </w:rPr>
      </w:pPr>
    </w:p>
    <w:p>
      <w:pPr>
        <w:spacing w:line="520" w:lineRule="exact"/>
        <w:rPr>
          <w:rFonts w:hint="eastAsia" w:ascii="Times New Roman" w:hAnsi="Times New Roman" w:eastAsia="宋体" w:cs="Times New Roman"/>
        </w:rPr>
      </w:pPr>
    </w:p>
    <w:p/>
    <w:sectPr>
      <w:footerReference r:id="rId3" w:type="default"/>
      <w:footerReference r:id="rId4" w:type="even"/>
      <w:pgSz w:w="11906" w:h="16838"/>
      <w:pgMar w:top="1701" w:right="1474" w:bottom="1247" w:left="1587"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889000" cy="231140"/>
              <wp:effectExtent l="0" t="0" r="0" b="0"/>
              <wp:wrapNone/>
              <wp:docPr id="1810323008"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89000" cy="231140"/>
                      </a:xfrm>
                      <a:prstGeom prst="rect">
                        <a:avLst/>
                      </a:prstGeom>
                      <a:noFill/>
                      <a:ln>
                        <a:noFill/>
                      </a:ln>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txbxContent>
                    </wps:txbx>
                    <wps:bodyPr rot="0" vert="horz" wrap="square" lIns="0" tIns="0" rIns="0" bIns="0" anchor="t" anchorCtr="0" upright="1">
                      <a:spAutoFit/>
                    </wps:bodyPr>
                  </wps:wsp>
                </a:graphicData>
              </a:graphic>
            </wp:anchor>
          </w:drawing>
        </mc:Choice>
        <mc:Fallback>
          <w:pict>
            <v:shape id="文本框 1" o:spid="_x0000_s1026" o:spt="202" type="#_x0000_t202" style="position:absolute;left:0pt;margin-top:0pt;height:18.2pt;width:70pt;mso-position-horizontal:outside;mso-position-horizontal-relative:margin;z-index:251657216;mso-width-relative:page;mso-height-relative:page;" filled="f" stroked="f" coordsize="21600,21600" o:gfxdata="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4zXYNEAAAAEAQAADwAAAAAAAAABACAAAAAiAAAAZHJzL2Rvd25yZXYueG1sUEsBAhQAFAAA&#10;AAgAh07iQEySsV32AQAAvwMAAA4AAAAAAAAAAQAgAAAAIAEAAGRycy9lMm9Eb2MueG1sUEsFBgAA&#10;AAAGAAYAWQEAAIgFA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hint="eastAsia" w:ascii="宋体" w:hAnsi="宋体" w:eastAsia="宋体" w:cs="Times New Roman"/>
        <w:kern w:val="2"/>
        <w:sz w:val="18"/>
        <w:szCs w:val="18"/>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45185" cy="231140"/>
              <wp:effectExtent l="0" t="0" r="0" b="0"/>
              <wp:wrapNone/>
              <wp:docPr id="924679147"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45185" cy="231140"/>
                      </a:xfrm>
                      <a:prstGeom prst="rect">
                        <a:avLst/>
                      </a:prstGeom>
                      <a:noFill/>
                      <a:ln>
                        <a:noFill/>
                      </a:ln>
                    </wps:spPr>
                    <wps:txbx>
                      <w:txbxContent>
                        <w:p>
                          <w:pPr>
                            <w:widowControl w:val="0"/>
                            <w:tabs>
                              <w:tab w:val="center" w:pos="4153"/>
                              <w:tab w:val="right" w:pos="8306"/>
                            </w:tabs>
                            <w:snapToGrid w:val="0"/>
                            <w:ind w:left="210" w:leftChars="100"/>
                            <w:jc w:val="left"/>
                            <w:rPr>
                              <w:rFonts w:ascii="Times New Roman" w:hAnsi="Times New Roman" w:eastAsia="宋体" w:cs="Times New Roman"/>
                              <w:kern w:val="2"/>
                              <w:sz w:val="18"/>
                              <w:szCs w:val="24"/>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14</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2pt;width:66.55pt;mso-position-horizontal:outside;mso-position-horizontal-relative:margin;mso-wrap-style:none;z-index:251658240;mso-width-relative:page;mso-height-relative:page;" filled="f" stroked="f" coordsize="21600,21600" o:gfxdata="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lau/0gAAAAQBAAAPAAAAAAAAAAEAIAAAACIAAABkcnMvZG93bnJldi54bWxQSwECFAAU&#10;AAAACACHTuJA6IsZ8vcBAAC8AwAADgAAAAAAAAABACAAAAAhAQAAZHJzL2Uyb0RvYy54bWxQSwUG&#10;AAAAAAYABgBZAQAAigUAAAAA&#10;">
              <v:fill on="f" focussize="0,0"/>
              <v:stroke on="f"/>
              <v:imagedata o:title=""/>
              <o:lock v:ext="edit" aspectratio="f"/>
              <v:textbox inset="0mm,0mm,0mm,0mm" style="mso-fit-shape-to-text:t;">
                <w:txbxContent>
                  <w:p>
                    <w:pPr>
                      <w:widowControl w:val="0"/>
                      <w:tabs>
                        <w:tab w:val="center" w:pos="4153"/>
                        <w:tab w:val="right" w:pos="8306"/>
                      </w:tabs>
                      <w:snapToGrid w:val="0"/>
                      <w:ind w:left="210" w:leftChars="100"/>
                      <w:jc w:val="left"/>
                      <w:rPr>
                        <w:rFonts w:ascii="Times New Roman" w:hAnsi="Times New Roman" w:eastAsia="宋体" w:cs="Times New Roman"/>
                        <w:kern w:val="2"/>
                        <w:sz w:val="18"/>
                        <w:szCs w:val="24"/>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14</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323C9"/>
    <w:rsid w:val="551C3E83"/>
    <w:rsid w:val="65132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2023-07-13T08:29:00Z</dcterms:created>
  <dc:creator>。</dc:creator>
  <cp:lastModifiedBy>。</cp:lastModifiedBy>
  <dcterms:modified xsi:type="dcterms:W3CDTF">2023-07-13T08:32:04Z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