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1D1" w:rsidRPr="002251D1" w:rsidRDefault="002251D1">
      <w:pPr>
        <w:rPr>
          <w:rFonts w:ascii="黑体" w:eastAsia="黑体" w:hAnsi="黑体" w:cs="方正小标宋简体" w:hint="eastAsia"/>
          <w:bCs/>
          <w:sz w:val="32"/>
          <w:szCs w:val="32"/>
        </w:rPr>
      </w:pPr>
      <w:r w:rsidRPr="002251D1">
        <w:rPr>
          <w:rFonts w:ascii="黑体" w:eastAsia="黑体" w:hAnsi="黑体" w:cs="方正小标宋简体" w:hint="eastAsia"/>
          <w:bCs/>
          <w:sz w:val="32"/>
          <w:szCs w:val="32"/>
        </w:rPr>
        <w:t>附件2</w:t>
      </w:r>
    </w:p>
    <w:p w:rsidR="00D41B9C" w:rsidRDefault="00203030">
      <w:pP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北京市“专精特新”中小企业</w:t>
      </w:r>
      <w:r>
        <w:rPr>
          <w:rFonts w:ascii="方正小标宋简体" w:eastAsia="方正小标宋简体" w:hAnsi="方正小标宋简体" w:cs="方正小标宋简体" w:hint="eastAsia"/>
          <w:bCs/>
          <w:sz w:val="44"/>
          <w:szCs w:val="44"/>
        </w:rPr>
        <w:t>申报</w:t>
      </w:r>
      <w:r>
        <w:rPr>
          <w:rFonts w:ascii="方正小标宋简体" w:eastAsia="方正小标宋简体" w:hAnsi="方正小标宋简体" w:cs="方正小标宋简体" w:hint="eastAsia"/>
          <w:bCs/>
          <w:sz w:val="44"/>
          <w:szCs w:val="44"/>
        </w:rPr>
        <w:t>资料清单</w:t>
      </w:r>
    </w:p>
    <w:p w:rsidR="00D41B9C" w:rsidRDefault="00D41B9C">
      <w:pPr>
        <w:jc w:val="center"/>
        <w:rPr>
          <w:b/>
          <w:bCs/>
          <w:sz w:val="32"/>
          <w:szCs w:val="32"/>
        </w:rPr>
      </w:pP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最新的法人营业执照。</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规模以上企业上报统计局的法人单位基本情况表</w:t>
      </w:r>
      <w:r>
        <w:rPr>
          <w:rFonts w:ascii="仿宋_GB2312" w:eastAsia="仿宋_GB2312" w:hAnsi="仿宋_GB2312" w:cs="仿宋_GB2312" w:hint="eastAsia"/>
          <w:sz w:val="32"/>
          <w:szCs w:val="32"/>
        </w:rPr>
        <w:t>101-1</w:t>
      </w:r>
      <w:r>
        <w:rPr>
          <w:rFonts w:ascii="仿宋_GB2312" w:eastAsia="仿宋_GB2312" w:hAnsi="仿宋_GB2312" w:cs="仿宋_GB2312" w:hint="eastAsia"/>
          <w:sz w:val="32"/>
          <w:szCs w:val="32"/>
        </w:rPr>
        <w:t>表（查阅企业四位行业代码），规模以下企业上报的“四下”企业基本情况表</w:t>
      </w:r>
      <w:r>
        <w:rPr>
          <w:rFonts w:ascii="仿宋_GB2312" w:eastAsia="仿宋_GB2312" w:hAnsi="仿宋_GB2312" w:cs="仿宋_GB2312" w:hint="eastAsia"/>
          <w:sz w:val="32"/>
          <w:szCs w:val="32"/>
        </w:rPr>
        <w:t>111</w:t>
      </w:r>
      <w:r>
        <w:rPr>
          <w:rFonts w:ascii="仿宋_GB2312" w:eastAsia="仿宋_GB2312" w:hAnsi="仿宋_GB2312" w:cs="仿宋_GB2312" w:hint="eastAsia"/>
          <w:sz w:val="32"/>
          <w:szCs w:val="32"/>
        </w:rPr>
        <w:t>表（查阅企业四位行业代码）。如果上述材料未明确行业代码及行业分类，企业需提交情况说明，明确行业代码及行业分类。</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企业最新一期社保缴纳证明。如企业使用合并报表财务数据，需将合并范围内的相关企业人数一并纳入从业人数统计，并提供所有相关企业的社保缴纳证明。</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4.</w:t>
      </w:r>
      <w:r>
        <w:rPr>
          <w:rFonts w:ascii="仿宋_GB2312" w:eastAsia="仿宋_GB2312" w:hAnsi="仿宋_GB2312" w:cs="仿宋_GB2312" w:hint="eastAsia"/>
          <w:sz w:val="32"/>
          <w:szCs w:val="32"/>
        </w:rPr>
        <w:t>经会计师事务所审计的</w:t>
      </w: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财务</w:t>
      </w:r>
      <w:r>
        <w:rPr>
          <w:rFonts w:ascii="仿宋_GB2312" w:eastAsia="仿宋_GB2312" w:hAnsi="仿宋_GB2312" w:cs="仿宋_GB2312" w:hint="eastAsia"/>
          <w:sz w:val="32"/>
          <w:szCs w:val="32"/>
        </w:rPr>
        <w:t>审计报告（如企业使用合并</w:t>
      </w:r>
      <w:r>
        <w:rPr>
          <w:rFonts w:ascii="仿宋_GB2312" w:eastAsia="仿宋_GB2312" w:hAnsi="仿宋_GB2312" w:cs="仿宋_GB2312" w:hint="eastAsia"/>
          <w:sz w:val="32"/>
          <w:szCs w:val="32"/>
        </w:rPr>
        <w:t>口径的</w:t>
      </w:r>
      <w:r>
        <w:rPr>
          <w:rFonts w:ascii="仿宋_GB2312" w:eastAsia="仿宋_GB2312" w:hAnsi="仿宋_GB2312" w:cs="仿宋_GB2312" w:hint="eastAsia"/>
          <w:sz w:val="32"/>
          <w:szCs w:val="32"/>
        </w:rPr>
        <w:t>财务数据</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需同时提交合并报表和单独报表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。财务审计报告未列明该年度研发费用支出金额的，</w:t>
      </w:r>
      <w:r>
        <w:rPr>
          <w:rFonts w:ascii="仿宋_GB2312" w:eastAsia="仿宋_GB2312" w:hAnsi="仿宋_GB2312" w:cs="仿宋_GB2312" w:hint="eastAsia"/>
          <w:sz w:val="32"/>
          <w:szCs w:val="32"/>
        </w:rPr>
        <w:t>提供</w:t>
      </w:r>
      <w:r>
        <w:rPr>
          <w:rFonts w:ascii="仿宋_GB2312" w:eastAsia="仿宋_GB2312" w:hAnsi="仿宋_GB2312" w:cs="仿宋_GB2312" w:hint="eastAsia"/>
          <w:sz w:val="32"/>
          <w:szCs w:val="32"/>
        </w:rPr>
        <w:t>经会计师事务所审计的研发费用专项审计报告。</w:t>
      </w:r>
      <w:r>
        <w:rPr>
          <w:rFonts w:ascii="仿宋_GB2312" w:eastAsia="仿宋_GB2312" w:hAnsi="仿宋_GB2312" w:cs="仿宋_GB2312" w:hint="eastAsia"/>
          <w:sz w:val="32"/>
          <w:szCs w:val="32"/>
        </w:rPr>
        <w:t>其中，</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年和</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年出具的各类财务审计报告均应完成备案</w:t>
      </w:r>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指需在</w:t>
      </w:r>
      <w:proofErr w:type="gramEnd"/>
      <w:r>
        <w:rPr>
          <w:rFonts w:ascii="仿宋_GB2312" w:eastAsia="仿宋_GB2312" w:hAnsi="仿宋_GB2312" w:cs="仿宋_GB2312" w:hint="eastAsia"/>
          <w:sz w:val="32"/>
          <w:szCs w:val="32"/>
        </w:rPr>
        <w:t>财政部“注册会计师行业统一监管平台”完成备案，审计报告赋予验证码。</w:t>
      </w:r>
      <w:r>
        <w:rPr>
          <w:rFonts w:ascii="仿宋_GB2312" w:eastAsia="仿宋_GB2312" w:hAnsi="仿宋_GB2312" w:cs="仿宋_GB2312" w:hint="eastAsia"/>
          <w:sz w:val="32"/>
          <w:szCs w:val="32"/>
        </w:rPr>
        <w:t>）</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研发费用直通车条件：提供经会计师事务所审计的</w:t>
      </w: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年度审计报告</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年和</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年出具的审计报告需备案</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。财务审计报告未列明该年度研发费用支出金额的，提供研发费用加计扣除专项审计报告、国</w:t>
      </w:r>
      <w:r>
        <w:rPr>
          <w:rFonts w:ascii="仿宋_GB2312" w:eastAsia="仿宋_GB2312" w:hAnsi="仿宋_GB2312" w:cs="仿宋_GB2312" w:hint="eastAsia"/>
          <w:sz w:val="32"/>
          <w:szCs w:val="32"/>
        </w:rPr>
        <w:t>高新认定研发费用专项审计报告或依照国高新研发费用要求制定的专项</w:t>
      </w:r>
      <w:r>
        <w:rPr>
          <w:rFonts w:ascii="仿宋_GB2312" w:eastAsia="仿宋_GB2312" w:hAnsi="仿宋_GB2312" w:cs="仿宋_GB2312" w:hint="eastAsia"/>
          <w:sz w:val="32"/>
          <w:szCs w:val="32"/>
        </w:rPr>
        <w:lastRenderedPageBreak/>
        <w:t>审计报告（</w:t>
      </w:r>
      <w:r>
        <w:rPr>
          <w:rFonts w:ascii="仿宋_GB2312" w:eastAsia="仿宋_GB2312" w:hAnsi="仿宋_GB2312" w:cs="仿宋_GB2312" w:hint="eastAsia"/>
          <w:sz w:val="32"/>
          <w:szCs w:val="32"/>
        </w:rPr>
        <w:t>提供</w:t>
      </w:r>
      <w:r>
        <w:rPr>
          <w:rFonts w:ascii="仿宋_GB2312" w:eastAsia="仿宋_GB2312" w:hAnsi="仿宋_GB2312" w:cs="仿宋_GB2312" w:hint="eastAsia"/>
          <w:sz w:val="32"/>
          <w:szCs w:val="32"/>
        </w:rPr>
        <w:t>其中一份</w:t>
      </w:r>
      <w:r>
        <w:rPr>
          <w:rFonts w:ascii="仿宋_GB2312" w:eastAsia="仿宋_GB2312" w:hAnsi="仿宋_GB2312" w:cs="仿宋_GB2312" w:hint="eastAsia"/>
          <w:sz w:val="32"/>
          <w:szCs w:val="32"/>
        </w:rPr>
        <w:t>，</w:t>
      </w:r>
      <w:r>
        <w:rPr>
          <w:rFonts w:ascii="仿宋_GB2312" w:eastAsia="仿宋_GB2312" w:hAnsi="仿宋_GB2312" w:cs="仿宋_GB2312" w:hint="eastAsia"/>
          <w:kern w:val="0"/>
          <w:sz w:val="32"/>
          <w:szCs w:val="32"/>
        </w:rPr>
        <w:t>2023</w:t>
      </w:r>
      <w:r>
        <w:rPr>
          <w:rFonts w:ascii="仿宋_GB2312" w:eastAsia="仿宋_GB2312" w:hAnsi="仿宋_GB2312" w:cs="仿宋_GB2312" w:hint="eastAsia"/>
          <w:kern w:val="0"/>
          <w:sz w:val="32"/>
          <w:szCs w:val="32"/>
        </w:rPr>
        <w:t>年和</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年出具的用于专精特新的专项审计报告</w:t>
      </w:r>
      <w:r>
        <w:rPr>
          <w:rFonts w:ascii="仿宋_GB2312" w:eastAsia="仿宋_GB2312" w:hAnsi="仿宋_GB2312" w:cs="仿宋_GB2312"/>
          <w:kern w:val="0"/>
          <w:sz w:val="32"/>
          <w:szCs w:val="32"/>
        </w:rPr>
        <w:t>应完成</w:t>
      </w:r>
      <w:r>
        <w:rPr>
          <w:rFonts w:ascii="仿宋_GB2312" w:eastAsia="仿宋_GB2312" w:hAnsi="仿宋_GB2312" w:cs="仿宋_GB2312" w:hint="eastAsia"/>
          <w:kern w:val="0"/>
          <w:sz w:val="32"/>
          <w:szCs w:val="32"/>
        </w:rPr>
        <w:t>备案</w:t>
      </w:r>
      <w:r>
        <w:rPr>
          <w:rFonts w:ascii="仿宋_GB2312" w:eastAsia="仿宋_GB2312" w:hAnsi="仿宋_GB2312" w:cs="仿宋_GB2312" w:hint="eastAsia"/>
          <w:sz w:val="32"/>
          <w:szCs w:val="32"/>
        </w:rPr>
        <w:t>）。</w:t>
      </w:r>
    </w:p>
    <w:p w:rsidR="00D41B9C" w:rsidRDefault="00203030">
      <w:pPr>
        <w:spacing w:line="560" w:lineRule="exact"/>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）出具财务审计报告、专项审计报告的会计师事务所需满足：承担工作的</w:t>
      </w:r>
      <w:r>
        <w:rPr>
          <w:rFonts w:ascii="仿宋_GB2312" w:eastAsia="仿宋_GB2312" w:hAnsi="仿宋_GB2312" w:cs="仿宋_GB2312"/>
          <w:sz w:val="32"/>
          <w:szCs w:val="32"/>
        </w:rPr>
        <w:t>注册会计师或税务师</w:t>
      </w:r>
      <w:r>
        <w:rPr>
          <w:rFonts w:ascii="仿宋_GB2312" w:eastAsia="仿宋_GB2312" w:hAnsi="仿宋_GB2312" w:cs="仿宋_GB2312" w:hint="eastAsia"/>
          <w:sz w:val="32"/>
          <w:szCs w:val="32"/>
        </w:rPr>
        <w:t>资质证书不少于</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人；最近一期社保缴费记录，从业人数不少于</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人。</w:t>
      </w:r>
    </w:p>
    <w:p w:rsidR="00D41B9C" w:rsidRDefault="00203030">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）依照国高新研发费用要求制定的专项审计报告，需列示企业年度研究开发费用结构明细表（附件2-</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近</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年内新增股权融资</w:t>
      </w:r>
      <w:proofErr w:type="gramStart"/>
      <w:r>
        <w:rPr>
          <w:rFonts w:ascii="仿宋_GB2312" w:eastAsia="仿宋_GB2312" w:hAnsi="仿宋_GB2312" w:cs="仿宋_GB2312" w:hint="eastAsia"/>
          <w:sz w:val="32"/>
          <w:szCs w:val="32"/>
        </w:rPr>
        <w:t>额证明</w:t>
      </w:r>
      <w:proofErr w:type="gramEnd"/>
      <w:r>
        <w:rPr>
          <w:rFonts w:ascii="仿宋_GB2312" w:eastAsia="仿宋_GB2312" w:hAnsi="仿宋_GB2312" w:cs="仿宋_GB2312" w:hint="eastAsia"/>
          <w:sz w:val="32"/>
          <w:szCs w:val="32"/>
        </w:rPr>
        <w:t>材料，包括但不限于验资报告，增资协议、投资协议及相应的股东支付凭证等。</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省级或国家级科技奖励证书或公告。</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“创客中国”获奖证书或公告。</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主导产品在产业</w:t>
      </w:r>
      <w:proofErr w:type="gramStart"/>
      <w:r>
        <w:rPr>
          <w:rFonts w:ascii="仿宋_GB2312" w:eastAsia="仿宋_GB2312" w:hAnsi="仿宋_GB2312" w:cs="仿宋_GB2312" w:hint="eastAsia"/>
          <w:sz w:val="32"/>
          <w:szCs w:val="32"/>
        </w:rPr>
        <w:t>链供应链关键</w:t>
      </w:r>
      <w:proofErr w:type="gramEnd"/>
      <w:r>
        <w:rPr>
          <w:rFonts w:ascii="仿宋_GB2312" w:eastAsia="仿宋_GB2312" w:hAnsi="仿宋_GB2312" w:cs="仿宋_GB2312" w:hint="eastAsia"/>
          <w:sz w:val="32"/>
          <w:szCs w:val="32"/>
        </w:rPr>
        <w:t>环节及关键领域“补短板”、“锻长板”、“填空白”并取得实际成效的自证材料或说明。</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研发人员名单（附件2-</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11.</w:t>
      </w:r>
      <w:r>
        <w:rPr>
          <w:rFonts w:ascii="仿宋_GB2312" w:eastAsia="仿宋_GB2312" w:hAnsi="仿宋_GB2312" w:cs="仿宋_GB2312" w:hint="eastAsia"/>
          <w:sz w:val="32"/>
          <w:szCs w:val="32"/>
        </w:rPr>
        <w:t>主导产品服务关键产业</w:t>
      </w:r>
      <w:proofErr w:type="gramStart"/>
      <w:r>
        <w:rPr>
          <w:rFonts w:ascii="仿宋_GB2312" w:eastAsia="仿宋_GB2312" w:hAnsi="仿宋_GB2312" w:cs="仿宋_GB2312" w:hint="eastAsia"/>
          <w:sz w:val="32"/>
          <w:szCs w:val="32"/>
        </w:rPr>
        <w:t>链重点</w:t>
      </w:r>
      <w:proofErr w:type="gramEnd"/>
      <w:r>
        <w:rPr>
          <w:rFonts w:ascii="仿宋_GB2312" w:eastAsia="仿宋_GB2312" w:hAnsi="仿宋_GB2312" w:cs="仿宋_GB2312" w:hint="eastAsia"/>
          <w:sz w:val="32"/>
          <w:szCs w:val="32"/>
        </w:rPr>
        <w:t>龙头企业的服务协议</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合同</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份。</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在优质中小企业梯度培育平台完成数字化水平免费自测的截图。</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省级以上质量相关奖励的荣誉证书或公告。</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.ISO9001</w:t>
      </w:r>
      <w:r>
        <w:rPr>
          <w:rFonts w:ascii="仿宋_GB2312" w:eastAsia="仿宋_GB2312" w:hAnsi="仿宋_GB2312" w:cs="仿宋_GB2312" w:hint="eastAsia"/>
          <w:sz w:val="32"/>
          <w:szCs w:val="32"/>
        </w:rPr>
        <w:t>等质量管理体系认证证书。</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15</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自主品牌注册商标及产品（服务）合同</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份。</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参与制（修）的标准的证明材料。以个人名义参与的，需提供至少一份有效期内的劳动合同。</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挂牌上市相关证明材料（包括已上市公开信息；上市申请受理函；证监会、交易所或市证监局辅导备案登记受理函、辅导验收通过的证明材料等；企业已在全国股</w:t>
      </w:r>
      <w:proofErr w:type="gramStart"/>
      <w:r>
        <w:rPr>
          <w:rFonts w:ascii="仿宋_GB2312" w:eastAsia="仿宋_GB2312" w:hAnsi="仿宋_GB2312" w:cs="仿宋_GB2312" w:hint="eastAsia"/>
          <w:sz w:val="32"/>
          <w:szCs w:val="32"/>
        </w:rPr>
        <w:t>转系统</w:t>
      </w:r>
      <w:proofErr w:type="gramEnd"/>
      <w:r>
        <w:rPr>
          <w:rFonts w:ascii="仿宋_GB2312" w:eastAsia="仿宋_GB2312" w:hAnsi="仿宋_GB2312" w:cs="仿宋_GB2312" w:hint="eastAsia"/>
          <w:sz w:val="32"/>
          <w:szCs w:val="32"/>
        </w:rPr>
        <w:t>挂牌或者已提交挂牌申请并获得全国股</w:t>
      </w:r>
      <w:proofErr w:type="gramStart"/>
      <w:r>
        <w:rPr>
          <w:rFonts w:ascii="仿宋_GB2312" w:eastAsia="仿宋_GB2312" w:hAnsi="仿宋_GB2312" w:cs="仿宋_GB2312" w:hint="eastAsia"/>
          <w:sz w:val="32"/>
          <w:szCs w:val="32"/>
        </w:rPr>
        <w:t>转系统</w:t>
      </w:r>
      <w:proofErr w:type="gramEnd"/>
      <w:r>
        <w:rPr>
          <w:rFonts w:ascii="仿宋_GB2312" w:eastAsia="仿宋_GB2312" w:hAnsi="仿宋_GB2312" w:cs="仿宋_GB2312" w:hint="eastAsia"/>
          <w:sz w:val="32"/>
          <w:szCs w:val="32"/>
        </w:rPr>
        <w:t>受理的证明文件；与保荐机构或者挂牌券商签订的与上市或挂牌相关的服务协议等）。</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近三年获得的首台套产品认定证书、新技术新产品认定证书</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含二类、三类医疗器械临床批件和批准文号，在</w:t>
      </w:r>
      <w:proofErr w:type="gramStart"/>
      <w:r>
        <w:rPr>
          <w:rFonts w:ascii="仿宋_GB2312" w:eastAsia="仿宋_GB2312" w:hAnsi="仿宋_GB2312" w:cs="仿宋_GB2312" w:hint="eastAsia"/>
          <w:sz w:val="32"/>
          <w:szCs w:val="32"/>
        </w:rPr>
        <w:t>研</w:t>
      </w:r>
      <w:proofErr w:type="gramEnd"/>
      <w:r>
        <w:rPr>
          <w:rFonts w:ascii="仿宋_GB2312" w:eastAsia="仿宋_GB2312" w:hAnsi="仿宋_GB2312" w:cs="仿宋_GB2312" w:hint="eastAsia"/>
          <w:sz w:val="32"/>
          <w:szCs w:val="32"/>
        </w:rPr>
        <w:t>创新药、改良型新药和生物</w:t>
      </w:r>
      <w:proofErr w:type="gramStart"/>
      <w:r>
        <w:rPr>
          <w:rFonts w:ascii="仿宋_GB2312" w:eastAsia="仿宋_GB2312" w:hAnsi="仿宋_GB2312" w:cs="仿宋_GB2312" w:hint="eastAsia"/>
          <w:sz w:val="32"/>
          <w:szCs w:val="32"/>
        </w:rPr>
        <w:t>类似药</w:t>
      </w:r>
      <w:proofErr w:type="gramEnd"/>
      <w:r>
        <w:rPr>
          <w:rFonts w:ascii="仿宋_GB2312" w:eastAsia="仿宋_GB2312" w:hAnsi="仿宋_GB2312" w:cs="仿宋_GB2312" w:hint="eastAsia"/>
          <w:sz w:val="32"/>
          <w:szCs w:val="32"/>
        </w:rPr>
        <w:t>II</w:t>
      </w:r>
      <w:r>
        <w:rPr>
          <w:rFonts w:ascii="仿宋_GB2312" w:eastAsia="仿宋_GB2312" w:hAnsi="仿宋_GB2312" w:cs="仿宋_GB2312" w:hint="eastAsia"/>
          <w:sz w:val="32"/>
          <w:szCs w:val="32"/>
        </w:rPr>
        <w:t>期、</w:t>
      </w:r>
      <w:r>
        <w:rPr>
          <w:rFonts w:ascii="仿宋_GB2312" w:eastAsia="仿宋_GB2312" w:hAnsi="仿宋_GB2312" w:cs="仿宋_GB2312" w:hint="eastAsia"/>
          <w:sz w:val="32"/>
          <w:szCs w:val="32"/>
        </w:rPr>
        <w:t>III</w:t>
      </w:r>
      <w:r>
        <w:rPr>
          <w:rFonts w:ascii="仿宋_GB2312" w:eastAsia="仿宋_GB2312" w:hAnsi="仿宋_GB2312" w:cs="仿宋_GB2312" w:hint="eastAsia"/>
          <w:sz w:val="32"/>
          <w:szCs w:val="32"/>
        </w:rPr>
        <w:t>期临床</w:t>
      </w:r>
      <w:r>
        <w:rPr>
          <w:rFonts w:ascii="仿宋_GB2312" w:eastAsia="仿宋_GB2312" w:hAnsi="仿宋_GB2312" w:cs="仿宋_GB2312" w:hint="eastAsia"/>
          <w:sz w:val="32"/>
          <w:szCs w:val="32"/>
        </w:rPr>
        <w:t>批件和药品批准文号</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“首台套”“首批次”“首流片”等应用政策支持相关证明材料。</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产品通过发达国家和地区产品认证（国际标准协会行业认证）证书。</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.I</w:t>
      </w:r>
      <w:r>
        <w:rPr>
          <w:rFonts w:ascii="仿宋_GB2312" w:eastAsia="仿宋_GB2312" w:hAnsi="仿宋_GB2312" w:cs="仿宋_GB2312" w:hint="eastAsia"/>
          <w:sz w:val="32"/>
          <w:szCs w:val="32"/>
        </w:rPr>
        <w:t>类、</w:t>
      </w:r>
      <w:r>
        <w:rPr>
          <w:rFonts w:ascii="仿宋_GB2312" w:eastAsia="仿宋_GB2312" w:hAnsi="仿宋_GB2312" w:cs="仿宋_GB2312" w:hint="eastAsia"/>
          <w:sz w:val="32"/>
          <w:szCs w:val="32"/>
        </w:rPr>
        <w:t>II</w:t>
      </w:r>
      <w:r>
        <w:rPr>
          <w:rFonts w:ascii="仿宋_GB2312" w:eastAsia="仿宋_GB2312" w:hAnsi="仿宋_GB2312" w:cs="仿宋_GB2312" w:hint="eastAsia"/>
          <w:sz w:val="32"/>
          <w:szCs w:val="32"/>
        </w:rPr>
        <w:t>类知识产权列表、证书及</w:t>
      </w:r>
      <w:r>
        <w:rPr>
          <w:rFonts w:ascii="仿宋_GB2312" w:eastAsia="仿宋_GB2312" w:hAnsi="仿宋_GB2312" w:cs="仿宋_GB2312" w:hint="eastAsia"/>
          <w:sz w:val="32"/>
          <w:szCs w:val="32"/>
        </w:rPr>
        <w:t>I</w:t>
      </w:r>
      <w:r>
        <w:rPr>
          <w:rFonts w:ascii="仿宋_GB2312" w:eastAsia="仿宋_GB2312" w:hAnsi="仿宋_GB2312" w:cs="仿宋_GB2312" w:hint="eastAsia"/>
          <w:sz w:val="32"/>
          <w:szCs w:val="32"/>
        </w:rPr>
        <w:t>类高价值知识产权自证材料</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如涉及转让，证明文件需包含专利转让年限等相关信息的材料）。（附件2-</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研发机构授牌或公示证明材料。</w:t>
      </w:r>
    </w:p>
    <w:p w:rsidR="00D41B9C" w:rsidRDefault="0020303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专精特新申报承诺书。（附件2-</w:t>
      </w:r>
      <w:bookmarkStart w:id="0" w:name="_GoBack"/>
      <w:bookmarkEnd w:id="0"/>
      <w:r>
        <w:rPr>
          <w:rFonts w:ascii="仿宋_GB2312" w:eastAsia="仿宋_GB2312" w:hAnsi="仿宋_GB2312" w:cs="仿宋_GB2312"/>
          <w:sz w:val="32"/>
          <w:szCs w:val="32"/>
        </w:rPr>
        <w:t>4</w:t>
      </w:r>
      <w:r>
        <w:rPr>
          <w:rFonts w:ascii="仿宋_GB2312" w:eastAsia="仿宋_GB2312" w:hAnsi="仿宋_GB2312" w:cs="仿宋_GB2312" w:hint="eastAsia"/>
          <w:sz w:val="32"/>
          <w:szCs w:val="32"/>
        </w:rPr>
        <w:t>）</w:t>
      </w:r>
    </w:p>
    <w:p w:rsidR="00D41B9C" w:rsidRDefault="00D41B9C">
      <w:pPr>
        <w:widowControl/>
        <w:autoSpaceDE w:val="0"/>
        <w:autoSpaceDN w:val="0"/>
        <w:spacing w:line="560" w:lineRule="exact"/>
        <w:ind w:firstLineChars="200" w:firstLine="640"/>
        <w:outlineLvl w:val="0"/>
        <w:rPr>
          <w:rFonts w:ascii="仿宋_GB2312" w:eastAsia="仿宋_GB2312" w:hAnsi="仿宋_GB2312" w:cs="仿宋_GB2312"/>
          <w:sz w:val="32"/>
          <w:szCs w:val="32"/>
        </w:rPr>
      </w:pPr>
    </w:p>
    <w:p w:rsidR="00D41B9C" w:rsidRDefault="00203030">
      <w:pPr>
        <w:widowControl/>
        <w:autoSpaceDE w:val="0"/>
        <w:autoSpaceDN w:val="0"/>
        <w:spacing w:line="560" w:lineRule="exact"/>
        <w:ind w:firstLineChars="200" w:firstLine="643"/>
        <w:outlineLvl w:val="0"/>
        <w:rPr>
          <w:rFonts w:eastAsia="仿宋"/>
          <w:b/>
          <w:bCs/>
          <w:sz w:val="32"/>
          <w:szCs w:val="32"/>
        </w:rPr>
      </w:pPr>
      <w:r>
        <w:rPr>
          <w:rFonts w:ascii="仿宋" w:eastAsia="仿宋" w:hAnsi="仿宋" w:cs="仿宋" w:hint="eastAsia"/>
          <w:b/>
          <w:bCs/>
          <w:sz w:val="32"/>
          <w:szCs w:val="32"/>
        </w:rPr>
        <w:t>注</w:t>
      </w:r>
      <w:r>
        <w:rPr>
          <w:rFonts w:ascii="仿宋" w:eastAsia="仿宋" w:hAnsi="仿宋" w:cs="仿宋" w:hint="eastAsia"/>
          <w:bCs/>
          <w:sz w:val="32"/>
          <w:szCs w:val="32"/>
        </w:rPr>
        <w:t>：</w:t>
      </w:r>
      <w:r>
        <w:rPr>
          <w:rFonts w:ascii="仿宋" w:eastAsia="仿宋" w:hAnsi="仿宋" w:cs="仿宋" w:hint="eastAsia"/>
          <w:bCs/>
          <w:sz w:val="32"/>
          <w:szCs w:val="32"/>
        </w:rPr>
        <w:t>1</w:t>
      </w:r>
      <w:r>
        <w:rPr>
          <w:rFonts w:ascii="仿宋" w:eastAsia="仿宋" w:hAnsi="仿宋" w:cs="仿宋"/>
          <w:bCs/>
          <w:sz w:val="32"/>
          <w:szCs w:val="32"/>
        </w:rPr>
        <w:t>.</w:t>
      </w:r>
      <w:r>
        <w:rPr>
          <w:rFonts w:ascii="仿宋" w:eastAsia="仿宋" w:hAnsi="仿宋" w:cs="仿宋" w:hint="eastAsia"/>
          <w:sz w:val="32"/>
          <w:szCs w:val="32"/>
        </w:rPr>
        <w:t>上述材料请按清单所列顺序依次分类提供，涉及的各类情况说明须加盖企业公章。</w:t>
      </w:r>
    </w:p>
    <w:p w:rsidR="00D41B9C" w:rsidRDefault="00203030">
      <w:pPr>
        <w:spacing w:line="560" w:lineRule="exact"/>
        <w:ind w:firstLineChars="400" w:firstLine="128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bCs/>
          <w:sz w:val="32"/>
          <w:szCs w:val="32"/>
        </w:rPr>
        <w:t>.</w:t>
      </w:r>
      <w:r>
        <w:rPr>
          <w:rFonts w:ascii="仿宋" w:eastAsia="仿宋" w:hAnsi="仿宋" w:cs="仿宋" w:hint="eastAsia"/>
          <w:bCs/>
          <w:sz w:val="32"/>
          <w:szCs w:val="32"/>
        </w:rPr>
        <w:t>申报专精特新直通条件的企业，可只提供第</w:t>
      </w:r>
      <w:r>
        <w:rPr>
          <w:rFonts w:ascii="仿宋" w:eastAsia="仿宋" w:hAnsi="仿宋" w:cs="仿宋" w:hint="eastAsia"/>
          <w:bCs/>
          <w:sz w:val="32"/>
          <w:szCs w:val="32"/>
        </w:rPr>
        <w:t>1</w:t>
      </w:r>
      <w:r>
        <w:rPr>
          <w:rFonts w:ascii="仿宋" w:eastAsia="仿宋" w:hAnsi="仿宋" w:cs="仿宋"/>
          <w:bCs/>
          <w:sz w:val="32"/>
          <w:szCs w:val="32"/>
        </w:rPr>
        <w:t>-9</w:t>
      </w:r>
      <w:r>
        <w:rPr>
          <w:rFonts w:ascii="仿宋" w:eastAsia="仿宋" w:hAnsi="仿宋" w:cs="仿宋" w:hint="eastAsia"/>
          <w:bCs/>
          <w:sz w:val="32"/>
          <w:szCs w:val="32"/>
        </w:rPr>
        <w:t>项和第</w:t>
      </w:r>
      <w:r>
        <w:rPr>
          <w:rFonts w:ascii="仿宋" w:eastAsia="仿宋" w:hAnsi="仿宋" w:cs="仿宋" w:hint="eastAsia"/>
          <w:bCs/>
          <w:sz w:val="32"/>
          <w:szCs w:val="32"/>
        </w:rPr>
        <w:t>2</w:t>
      </w:r>
      <w:r>
        <w:rPr>
          <w:rFonts w:ascii="仿宋" w:eastAsia="仿宋" w:hAnsi="仿宋" w:cs="仿宋"/>
          <w:bCs/>
          <w:sz w:val="32"/>
          <w:szCs w:val="32"/>
        </w:rPr>
        <w:t>3</w:t>
      </w:r>
      <w:r>
        <w:rPr>
          <w:rFonts w:ascii="仿宋" w:eastAsia="仿宋" w:hAnsi="仿宋" w:cs="仿宋" w:hint="eastAsia"/>
          <w:bCs/>
          <w:sz w:val="32"/>
          <w:szCs w:val="32"/>
        </w:rPr>
        <w:t>项相关资料。</w:t>
      </w:r>
    </w:p>
    <w:sectPr w:rsidR="00D41B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jYjZmNDc4YmFlNWIzMmFjMDBmMGY3Y2E2NmVjOWQifQ=="/>
  </w:docVars>
  <w:rsids>
    <w:rsidRoot w:val="0495640B"/>
    <w:rsid w:val="CA548273"/>
    <w:rsid w:val="00043A1E"/>
    <w:rsid w:val="0006492F"/>
    <w:rsid w:val="00067223"/>
    <w:rsid w:val="00093F76"/>
    <w:rsid w:val="001D6F39"/>
    <w:rsid w:val="001E2E28"/>
    <w:rsid w:val="00203030"/>
    <w:rsid w:val="00221F55"/>
    <w:rsid w:val="002251D1"/>
    <w:rsid w:val="002C5827"/>
    <w:rsid w:val="002C773B"/>
    <w:rsid w:val="00350EAB"/>
    <w:rsid w:val="003908A3"/>
    <w:rsid w:val="004B6429"/>
    <w:rsid w:val="005D5869"/>
    <w:rsid w:val="006F40EC"/>
    <w:rsid w:val="00947331"/>
    <w:rsid w:val="00996599"/>
    <w:rsid w:val="00B56A91"/>
    <w:rsid w:val="00C52FB8"/>
    <w:rsid w:val="00D41B9C"/>
    <w:rsid w:val="00D64828"/>
    <w:rsid w:val="00DF4795"/>
    <w:rsid w:val="00E4436B"/>
    <w:rsid w:val="00E76763"/>
    <w:rsid w:val="00EC7E71"/>
    <w:rsid w:val="00F701D0"/>
    <w:rsid w:val="04706D24"/>
    <w:rsid w:val="049556F8"/>
    <w:rsid w:val="0495640B"/>
    <w:rsid w:val="081C66A3"/>
    <w:rsid w:val="0A4B269C"/>
    <w:rsid w:val="0C4D0B6C"/>
    <w:rsid w:val="0C6F363C"/>
    <w:rsid w:val="13A3098E"/>
    <w:rsid w:val="15572BBA"/>
    <w:rsid w:val="1C1C2AFA"/>
    <w:rsid w:val="1F9B78BF"/>
    <w:rsid w:val="2204368D"/>
    <w:rsid w:val="27421E91"/>
    <w:rsid w:val="2A325893"/>
    <w:rsid w:val="2A5C6212"/>
    <w:rsid w:val="2ACE0AEA"/>
    <w:rsid w:val="2B2C3A0F"/>
    <w:rsid w:val="2C115251"/>
    <w:rsid w:val="2EE0731E"/>
    <w:rsid w:val="2FCE2FF1"/>
    <w:rsid w:val="30C150A6"/>
    <w:rsid w:val="312901B8"/>
    <w:rsid w:val="3932708A"/>
    <w:rsid w:val="3DFF633D"/>
    <w:rsid w:val="3EB50C21"/>
    <w:rsid w:val="427D639A"/>
    <w:rsid w:val="46414EA8"/>
    <w:rsid w:val="46CC4599"/>
    <w:rsid w:val="471E3E5F"/>
    <w:rsid w:val="474707CB"/>
    <w:rsid w:val="49056E51"/>
    <w:rsid w:val="4BA834B6"/>
    <w:rsid w:val="51353937"/>
    <w:rsid w:val="55EC05A7"/>
    <w:rsid w:val="577A3461"/>
    <w:rsid w:val="57DD525D"/>
    <w:rsid w:val="584D2897"/>
    <w:rsid w:val="5B5965F5"/>
    <w:rsid w:val="5BDC7A9B"/>
    <w:rsid w:val="5C082424"/>
    <w:rsid w:val="5E52568A"/>
    <w:rsid w:val="5EAF5EFB"/>
    <w:rsid w:val="632919C3"/>
    <w:rsid w:val="67934797"/>
    <w:rsid w:val="69147A61"/>
    <w:rsid w:val="69C119B8"/>
    <w:rsid w:val="6A8F59F1"/>
    <w:rsid w:val="6AC374A9"/>
    <w:rsid w:val="6B951C3E"/>
    <w:rsid w:val="6DFC4BE9"/>
    <w:rsid w:val="739318C5"/>
    <w:rsid w:val="74A64348"/>
    <w:rsid w:val="78E622CE"/>
    <w:rsid w:val="7CAB6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autoRedefine/>
    <w:qFormat/>
    <w:rPr>
      <w:rFonts w:asciiTheme="minorHAnsi" w:eastAsiaTheme="minorEastAsia" w:hAnsiTheme="minorHAnsi" w:cstheme="minorBidi"/>
      <w:kern w:val="2"/>
      <w:sz w:val="18"/>
      <w:szCs w:val="18"/>
    </w:rPr>
  </w:style>
  <w:style w:type="character" w:customStyle="1" w:styleId="Char">
    <w:name w:val="页脚 Char"/>
    <w:basedOn w:val="a0"/>
    <w:link w:val="a3"/>
    <w:autoRedefine/>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autoRedefine/>
    <w:qFormat/>
    <w:rPr>
      <w:rFonts w:asciiTheme="minorHAnsi" w:eastAsiaTheme="minorEastAsia" w:hAnsiTheme="minorHAnsi" w:cstheme="minorBidi"/>
      <w:kern w:val="2"/>
      <w:sz w:val="18"/>
      <w:szCs w:val="18"/>
    </w:rPr>
  </w:style>
  <w:style w:type="character" w:customStyle="1" w:styleId="Char">
    <w:name w:val="页脚 Char"/>
    <w:basedOn w:val="a0"/>
    <w:link w:val="a3"/>
    <w:autoRedefine/>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230</Words>
  <Characters>1314</Characters>
  <Application>Microsoft Office Word</Application>
  <DocSecurity>0</DocSecurity>
  <Lines>10</Lines>
  <Paragraphs>3</Paragraphs>
  <ScaleCrop>false</ScaleCrop>
  <Company/>
  <LinksUpToDate>false</LinksUpToDate>
  <CharactersWithSpaces>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小福</dc:creator>
  <cp:lastModifiedBy>lijian</cp:lastModifiedBy>
  <cp:revision>13</cp:revision>
  <cp:lastPrinted>2022-08-15T16:27:00Z</cp:lastPrinted>
  <dcterms:created xsi:type="dcterms:W3CDTF">2023-01-09T09:56:00Z</dcterms:created>
  <dcterms:modified xsi:type="dcterms:W3CDTF">2024-01-12T07:24:00Z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D06095E52E3840CCBEA672414C5A61D0</vt:lpwstr>
  </property>
</Properties>
</file>