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lang w:eastAsia="zh-CN"/>
        </w:rPr>
        <w:t>丰台园管委会</w:t>
      </w:r>
      <w:r>
        <w:rPr>
          <w:rFonts w:hint="eastAsia" w:ascii="方正小标宋简体" w:hAnsi="Times New Roman" w:eastAsia="方正小标宋简体" w:cs="Times New Roman"/>
          <w:color w:val="auto"/>
          <w:sz w:val="44"/>
          <w:szCs w:val="44"/>
        </w:rPr>
        <w:t>关于</w:t>
      </w:r>
      <w:r>
        <w:rPr>
          <w:rFonts w:hint="eastAsia" w:ascii="方正小标宋简体" w:hAnsi="Times New Roman" w:eastAsia="方正小标宋简体" w:cs="Times New Roman"/>
          <w:color w:val="auto"/>
          <w:sz w:val="44"/>
          <w:szCs w:val="44"/>
          <w:lang w:eastAsia="zh-CN"/>
        </w:rPr>
        <w:t>公开征集</w:t>
      </w:r>
      <w:r>
        <w:rPr>
          <w:rFonts w:hint="eastAsia" w:ascii="方正小标宋简体" w:hAnsi="Times New Roman" w:eastAsia="方正小标宋简体" w:cs="Times New Roman"/>
          <w:color w:val="auto"/>
          <w:sz w:val="44"/>
          <w:szCs w:val="44"/>
        </w:rPr>
        <w:t>专业机构开展</w:t>
      </w:r>
    </w:p>
    <w:p>
      <w:pPr>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丰台</w:t>
      </w:r>
      <w:r>
        <w:rPr>
          <w:rFonts w:hint="eastAsia" w:ascii="方正小标宋简体" w:hAnsi="Times New Roman" w:eastAsia="方正小标宋简体" w:cs="Times New Roman"/>
          <w:color w:val="auto"/>
          <w:sz w:val="44"/>
          <w:szCs w:val="44"/>
          <w:lang w:eastAsia="zh-CN"/>
        </w:rPr>
        <w:t>园知识产权服务能力提升项目</w:t>
      </w:r>
      <w:r>
        <w:rPr>
          <w:rFonts w:hint="eastAsia" w:ascii="方正小标宋简体"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eastAsia="仿宋_GB2312"/>
          <w:color w:val="auto"/>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color w:val="auto"/>
          <w:sz w:val="32"/>
          <w:szCs w:val="32"/>
        </w:rPr>
      </w:pPr>
      <w:r>
        <w:rPr>
          <w:rFonts w:hint="eastAsia" w:eastAsia="仿宋_GB2312"/>
          <w:color w:val="auto"/>
          <w:spacing w:val="-6"/>
          <w:sz w:val="32"/>
          <w:szCs w:val="32"/>
        </w:rPr>
        <w:t>为全面贯彻国家知识产权强国战略，推动丰台园科技创新高质量发展，现需通过专业机构统筹实施知识产权发展规划、资源整合、平台建设及生态培育等工作，全面提升园区知识产权创造、运用、保护</w:t>
      </w:r>
      <w:r>
        <w:rPr>
          <w:rFonts w:hint="eastAsia" w:eastAsia="仿宋_GB2312"/>
          <w:color w:val="auto"/>
          <w:spacing w:val="-6"/>
          <w:sz w:val="32"/>
          <w:szCs w:val="32"/>
          <w:lang w:eastAsia="zh-CN"/>
        </w:rPr>
        <w:t>、</w:t>
      </w:r>
      <w:r>
        <w:rPr>
          <w:rFonts w:hint="eastAsia" w:eastAsia="仿宋_GB2312"/>
          <w:color w:val="auto"/>
          <w:spacing w:val="-6"/>
          <w:sz w:val="32"/>
          <w:szCs w:val="32"/>
        </w:rPr>
        <w:t>管理</w:t>
      </w:r>
      <w:r>
        <w:rPr>
          <w:rFonts w:hint="eastAsia" w:eastAsia="仿宋_GB2312"/>
          <w:color w:val="auto"/>
          <w:spacing w:val="-6"/>
          <w:sz w:val="32"/>
          <w:szCs w:val="32"/>
          <w:lang w:eastAsia="zh-CN"/>
        </w:rPr>
        <w:t>和服务</w:t>
      </w:r>
      <w:r>
        <w:rPr>
          <w:rFonts w:hint="eastAsia" w:eastAsia="仿宋_GB2312"/>
          <w:color w:val="auto"/>
          <w:spacing w:val="-6"/>
          <w:sz w:val="32"/>
          <w:szCs w:val="32"/>
        </w:rPr>
        <w:t>，助力企业创新发展。</w:t>
      </w:r>
      <w:r>
        <w:rPr>
          <w:rFonts w:hint="eastAsia" w:ascii="仿宋_GB2312" w:hAnsi="Times New Roman" w:eastAsia="仿宋_GB2312" w:cs="Times New Roman"/>
          <w:color w:val="auto"/>
          <w:sz w:val="32"/>
          <w:szCs w:val="32"/>
        </w:rPr>
        <w:t>现公开征集项目承办机构，有关事项公告如下。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仿宋_GB2312" w:eastAsia="仿宋_GB2312" w:cs="仿宋_GB2312"/>
          <w:color w:val="auto"/>
          <w:spacing w:val="-6"/>
          <w:sz w:val="32"/>
          <w:szCs w:val="32"/>
          <w:lang w:eastAsia="zh-CN"/>
        </w:rPr>
        <w:t>丰台园知识产权服务能力提升项目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w:t>
      </w:r>
      <w:r>
        <w:rPr>
          <w:rFonts w:hint="eastAsia" w:ascii="黑体" w:hAnsi="黑体" w:eastAsia="黑体" w:cs="黑体"/>
          <w:color w:val="auto"/>
          <w:sz w:val="32"/>
          <w:szCs w:val="32"/>
          <w:lang w:eastAsia="zh-CN"/>
        </w:rPr>
        <w:t>目标及</w:t>
      </w:r>
      <w:r>
        <w:rPr>
          <w:rFonts w:hint="eastAsia" w:ascii="黑体" w:hAnsi="黑体" w:eastAsia="黑体" w:cs="黑体"/>
          <w:color w:val="auto"/>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1.健全内部管理规章制度。完善丰台园知识产权管理制度和服务工作体系；总结近三年丰台园知识产权工作、知识产权服务工作典型案例、服务企业知识产权工作典型案例。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2.撰写</w:t>
      </w:r>
      <w:r>
        <w:rPr>
          <w:rFonts w:hint="eastAsia" w:ascii="仿宋_GB2312" w:hAnsi="仿宋_GB2312" w:eastAsia="仿宋_GB2312" w:cs="仿宋_GB2312"/>
          <w:color w:val="auto"/>
          <w:spacing w:val="-6"/>
          <w:sz w:val="32"/>
          <w:szCs w:val="32"/>
          <w:lang w:eastAsia="zh-CN"/>
        </w:rPr>
        <w:t>专利信息分析报告。梳理园区企业专利拥有量和发明专利拥有量、PCT专利申请量和PCT专利拥有量、国家知识产权优势示范企业、北京市知识产权试点优势企业及专利转让、专利许可、专利产品备案、专利导航、知识产权质押融资、知识产权股权融资等相关企业情况，并对人工智能等新兴产业开展专利分析。</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eastAsia="zh-CN"/>
        </w:rPr>
        <w:t>制订知识产权发展规划。编制丰台园知识产权发展规划和工作方案，做好企业知识产权数据统计和信息分析，明确知识产权服务模式，创新知识产权服务举措，推动丰台园知识产权工作水平提升。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eastAsia="zh-CN"/>
        </w:rPr>
        <w:t>.集聚知识产权服务资源。对接高水平知识产权服务机构和法律服务机构，构建全链条知识产权服务体系，加速科技创新企业提前知识产权导航和布局，促进知识产权人才培养，支撑丰台园整体创新发展。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lang w:eastAsia="zh-CN"/>
        </w:rPr>
        <w:t>.打造知识产权服务平台。整合知识产权创造、运用、管理、保护全链条服务内容，构建一站式知识产权服务平台，为科技创新企业提供优质高效的公益服务。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6</w:t>
      </w:r>
      <w:r>
        <w:rPr>
          <w:rFonts w:hint="eastAsia" w:ascii="仿宋_GB2312" w:hAnsi="仿宋_GB2312" w:eastAsia="仿宋_GB2312" w:cs="仿宋_GB2312"/>
          <w:color w:val="auto"/>
          <w:spacing w:val="-6"/>
          <w:sz w:val="32"/>
          <w:szCs w:val="32"/>
          <w:lang w:eastAsia="zh-CN"/>
        </w:rPr>
        <w:t>.培育知识产权服务生态。引导知识产权代理、法律、信息、咨询、运营、投融资等服务集聚，促进丰台园企业实现知识产权全方位发展。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pacing w:val="-6"/>
          <w:sz w:val="32"/>
          <w:szCs w:val="32"/>
          <w:lang w:val="en-US" w:eastAsia="zh-CN"/>
        </w:rPr>
        <w:t xml:space="preserve">    </w:t>
      </w:r>
      <w:r>
        <w:rPr>
          <w:rFonts w:hint="eastAsia" w:ascii="黑体" w:hAnsi="黑体" w:eastAsia="黑体" w:cs="黑体"/>
          <w:color w:val="auto"/>
          <w:sz w:val="32"/>
          <w:szCs w:val="32"/>
        </w:rPr>
        <w:t>三、项目要求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参加公开比选的应是有能力提供本项目服务的法人或其他组织，并具备以下条件：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在www.creditchina.gov.cn“信用中国”网站、www.ccgp.gov.cn中国政府采购网没有被列入失信被执行人、重大税收违法案件当事人名单、政府采购严重违法失信行为记录名单。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（7）具有知识产权相关的国内外文献资源、数据库、信息分析工具，具备运用资源和工具开展知识产权信息服务的能力。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（8）拥有专职知识产权信息服务工作团队，人员业务素质强，应具备信息检索及信息服务工作经验并接受过系统的知识产权信息培训。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、服务期限及经费限额 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Times New Roman" w:eastAsia="仿宋_GB2312" w:cs="Times New Roman"/>
          <w:color w:val="auto"/>
          <w:sz w:val="32"/>
          <w:szCs w:val="32"/>
          <w:highlight w:val="none"/>
        </w:rPr>
        <w:t>服务期限：自合同签订日期起至2025年12月31日</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经费不超过</w:t>
      </w:r>
      <w:r>
        <w:rPr>
          <w:rFonts w:hint="eastAsia" w:ascii="仿宋_GB2312" w:hAnsi="Times New Roman"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、征集方式及报送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自即日起至202</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年</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月</w:t>
      </w:r>
      <w:r>
        <w:rPr>
          <w:rFonts w:hint="eastAsia" w:ascii="仿宋_GB2312" w:hAnsi="Times New Roman" w:eastAsia="仿宋_GB2312" w:cs="Times New Roman"/>
          <w:color w:val="auto"/>
          <w:sz w:val="32"/>
          <w:szCs w:val="32"/>
          <w:highlight w:val="none"/>
          <w:lang w:val="en-US" w:eastAsia="zh-CN"/>
        </w:rPr>
        <w:t>14</w:t>
      </w:r>
      <w:r>
        <w:rPr>
          <w:rFonts w:hint="eastAsia" w:ascii="仿宋_GB2312" w:hAnsi="Times New Roman" w:eastAsia="仿宋_GB2312" w:cs="Times New Roman"/>
          <w:color w:val="auto"/>
          <w:sz w:val="32"/>
          <w:szCs w:val="32"/>
          <w:highlight w:val="none"/>
        </w:rPr>
        <w:t>日18:00止，申请单位请将</w:t>
      </w:r>
      <w:r>
        <w:rPr>
          <w:rFonts w:hint="eastAsia" w:ascii="仿宋_GB2312" w:hAnsi="Times New Roman" w:eastAsia="仿宋_GB2312" w:cs="Times New Roman"/>
          <w:color w:val="auto"/>
          <w:sz w:val="32"/>
          <w:szCs w:val="32"/>
          <w:highlight w:val="none"/>
          <w:lang w:val="en-US" w:eastAsia="zh-CN"/>
        </w:rPr>
        <w:t>提交</w:t>
      </w:r>
      <w:r>
        <w:rPr>
          <w:rFonts w:hint="eastAsia" w:ascii="仿宋_GB2312" w:hAnsi="Times New Roman" w:eastAsia="仿宋_GB2312" w:cs="Times New Roman"/>
          <w:color w:val="auto"/>
          <w:sz w:val="32"/>
          <w:szCs w:val="32"/>
          <w:highlight w:val="none"/>
        </w:rPr>
        <w:t>材料邮寄至</w:t>
      </w:r>
      <w:r>
        <w:rPr>
          <w:rFonts w:hint="eastAsia" w:ascii="仿宋_GB2312" w:hAnsi="Times New Roman" w:eastAsia="仿宋_GB2312" w:cs="Times New Roman"/>
          <w:color w:val="auto"/>
          <w:sz w:val="32"/>
          <w:szCs w:val="32"/>
          <w:highlight w:val="none"/>
          <w:lang w:eastAsia="zh-CN"/>
        </w:rPr>
        <w:t>中关村科技园区</w:t>
      </w:r>
      <w:r>
        <w:rPr>
          <w:rFonts w:hint="eastAsia" w:ascii="仿宋_GB2312" w:hAnsi="Times New Roman" w:eastAsia="仿宋_GB2312" w:cs="Times New Roman"/>
          <w:color w:val="auto"/>
          <w:sz w:val="32"/>
          <w:szCs w:val="32"/>
          <w:highlight w:val="none"/>
        </w:rPr>
        <w:t>丰台</w:t>
      </w:r>
      <w:r>
        <w:rPr>
          <w:rFonts w:hint="eastAsia" w:ascii="仿宋_GB2312" w:hAnsi="Times New Roman" w:eastAsia="仿宋_GB2312" w:cs="Times New Roman"/>
          <w:color w:val="auto"/>
          <w:sz w:val="32"/>
          <w:szCs w:val="32"/>
          <w:highlight w:val="none"/>
          <w:lang w:eastAsia="zh-CN"/>
        </w:rPr>
        <w:t>园产业促进中心</w:t>
      </w:r>
      <w:r>
        <w:rPr>
          <w:rFonts w:hint="eastAsia" w:ascii="仿宋_GB2312" w:hAnsi="Times New Roman" w:eastAsia="仿宋_GB2312" w:cs="Times New Roman"/>
          <w:color w:val="auto"/>
          <w:sz w:val="32"/>
          <w:szCs w:val="32"/>
          <w:highlight w:val="none"/>
        </w:rPr>
        <w:t>（北京市丰台区</w:t>
      </w:r>
      <w:r>
        <w:rPr>
          <w:rFonts w:hint="eastAsia" w:ascii="仿宋_GB2312" w:hAnsi="Times New Roman" w:eastAsia="仿宋_GB2312" w:cs="Times New Roman"/>
          <w:color w:val="auto"/>
          <w:sz w:val="32"/>
          <w:szCs w:val="32"/>
          <w:highlight w:val="none"/>
          <w:lang w:eastAsia="zh-CN"/>
        </w:rPr>
        <w:t>科兴路</w:t>
      </w:r>
      <w:r>
        <w:rPr>
          <w:rFonts w:hint="eastAsia" w:ascii="仿宋_GB2312" w:hAnsi="Times New Roman" w:eastAsia="仿宋_GB2312" w:cs="Times New Roman"/>
          <w:color w:val="auto"/>
          <w:sz w:val="32"/>
          <w:szCs w:val="32"/>
          <w:highlight w:val="none"/>
        </w:rPr>
        <w:t>7号，邮编1000</w:t>
      </w:r>
      <w:r>
        <w:rPr>
          <w:rFonts w:hint="eastAsia" w:ascii="仿宋_GB2312" w:hAnsi="Times New Roman" w:eastAsia="仿宋_GB2312" w:cs="Times New Roman"/>
          <w:color w:val="auto"/>
          <w:sz w:val="32"/>
          <w:szCs w:val="32"/>
          <w:highlight w:val="none"/>
          <w:lang w:val="en-US" w:eastAsia="zh-CN"/>
        </w:rPr>
        <w:t>70</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，同时</w:t>
      </w:r>
      <w:r>
        <w:rPr>
          <w:rFonts w:hint="eastAsia" w:ascii="仿宋_GB2312" w:hAnsi="Times New Roman" w:eastAsia="仿宋_GB2312" w:cs="Times New Roman"/>
          <w:color w:val="auto"/>
          <w:sz w:val="32"/>
          <w:szCs w:val="32"/>
          <w:highlight w:val="none"/>
        </w:rPr>
        <w:t>将盖章并扫描的电子文件发送至邮箱：</w:t>
      </w:r>
      <w:r>
        <w:rPr>
          <w:rFonts w:hint="eastAsia" w:ascii="仿宋_GB2312" w:hAnsi="Times New Roman" w:eastAsia="仿宋_GB2312" w:cs="Times New Roman"/>
          <w:color w:val="auto"/>
          <w:sz w:val="32"/>
          <w:szCs w:val="32"/>
          <w:highlight w:val="none"/>
          <w:lang w:val="en-US" w:eastAsia="zh-CN"/>
        </w:rPr>
        <w:t>940601919@qq.com</w:t>
      </w:r>
      <w:r>
        <w:rPr>
          <w:rFonts w:hint="eastAsia" w:ascii="仿宋_GB2312" w:hAnsi="Times New Roman" w:eastAsia="仿宋_GB2312" w:cs="Times New Roman"/>
          <w:color w:val="auto"/>
          <w:sz w:val="32"/>
          <w:szCs w:val="32"/>
          <w:highlight w:val="none"/>
        </w:rPr>
        <w:t>，逾期不予受理。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lang w:eastAsia="zh-CN"/>
        </w:rPr>
        <w:t>《丰台园管委会关于公开征集专业机构开展丰台园知识产权服务能力提升项目比选项目书</w:t>
      </w:r>
      <w:r>
        <w:rPr>
          <w:rFonts w:hint="eastAsia" w:ascii="仿宋_GB2312" w:hAnsi="Times New Roman" w:eastAsia="仿宋_GB2312" w:cs="Times New Roman"/>
          <w:color w:val="auto"/>
          <w:sz w:val="32"/>
          <w:szCs w:val="32"/>
          <w:highlight w:val="none"/>
        </w:rPr>
        <w:t>》（见附件）；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2.单位营业执照副本复印件及相关资质证明并加盖本单位公章；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3.相关项目材料（企业基本情况介绍、人力资源等）并加盖本单位公章；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5.项目报价；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6.其他需要说明的材料。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项目费用以双方签订的合同为准。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研究成果的知识产权归丰台园管委会所有。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承担单位不得将我委委托的项目工作转交第三方完成。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承担单位不得将我委委托的项目工作内容透露给除我委以外的任何单位或个人。如发现有违规情况并经查实的，我委有权终止合同并追究承担单位违约责任。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丰台园</w:t>
      </w:r>
      <w:r>
        <w:rPr>
          <w:rFonts w:hint="eastAsia" w:ascii="仿宋_GB2312" w:hAnsi="Times New Roman" w:eastAsia="仿宋_GB2312" w:cs="Times New Roman"/>
          <w:color w:val="auto"/>
          <w:sz w:val="32"/>
          <w:szCs w:val="32"/>
          <w:lang w:eastAsia="zh-CN"/>
        </w:rPr>
        <w:t>管委会</w:t>
      </w:r>
      <w:r>
        <w:rPr>
          <w:rFonts w:hint="eastAsia" w:ascii="仿宋_GB2312" w:hAnsi="Times New Roman" w:eastAsia="仿宋_GB2312" w:cs="Times New Roman"/>
          <w:color w:val="auto"/>
          <w:sz w:val="32"/>
          <w:szCs w:val="32"/>
        </w:rPr>
        <w:t>将组建比选小组，根据申请材料进行综合评价，择优确定承办单位。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本公告最终解释权归丰台园</w:t>
      </w:r>
      <w:r>
        <w:rPr>
          <w:rFonts w:hint="eastAsia" w:ascii="仿宋_GB2312" w:hAnsi="Times New Roman" w:eastAsia="仿宋_GB2312" w:cs="Times New Roman"/>
          <w:color w:val="auto"/>
          <w:sz w:val="32"/>
          <w:szCs w:val="32"/>
          <w:lang w:eastAsia="zh-CN"/>
        </w:rPr>
        <w:t>管委会</w:t>
      </w:r>
      <w:r>
        <w:rPr>
          <w:rFonts w:hint="eastAsia" w:ascii="仿宋_GB2312" w:hAnsi="Times New Roman" w:eastAsia="仿宋_GB2312" w:cs="Times New Roman"/>
          <w:color w:val="auto"/>
          <w:sz w:val="32"/>
          <w:szCs w:val="32"/>
        </w:rPr>
        <w:t>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联系人：王娜   联系电话：63723348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2025年3月7日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highlight w:val="none"/>
          <w:lang w:eastAsia="zh-CN"/>
        </w:rPr>
        <w:t>丰台园管委会关于公开征集专业机构开展丰台园知识产权服务能力提升项目比选项目书</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B682D"/>
    <w:rsid w:val="012B79C0"/>
    <w:rsid w:val="05982B91"/>
    <w:rsid w:val="09905194"/>
    <w:rsid w:val="12E256A5"/>
    <w:rsid w:val="1AA2195B"/>
    <w:rsid w:val="1AA84289"/>
    <w:rsid w:val="1DD81113"/>
    <w:rsid w:val="26C4719C"/>
    <w:rsid w:val="2A973D8E"/>
    <w:rsid w:val="2AE47F6E"/>
    <w:rsid w:val="2B7B53EE"/>
    <w:rsid w:val="2DEB720E"/>
    <w:rsid w:val="38B2773A"/>
    <w:rsid w:val="40160CE3"/>
    <w:rsid w:val="40F808B7"/>
    <w:rsid w:val="42513C79"/>
    <w:rsid w:val="43C30835"/>
    <w:rsid w:val="47C37820"/>
    <w:rsid w:val="4B0139C1"/>
    <w:rsid w:val="4E19285F"/>
    <w:rsid w:val="503A1083"/>
    <w:rsid w:val="504C2891"/>
    <w:rsid w:val="517B682D"/>
    <w:rsid w:val="5A0126DF"/>
    <w:rsid w:val="5AAC5D41"/>
    <w:rsid w:val="617C5EA0"/>
    <w:rsid w:val="64902165"/>
    <w:rsid w:val="6C0B45E0"/>
    <w:rsid w:val="6CE01313"/>
    <w:rsid w:val="71BA428E"/>
    <w:rsid w:val="757E440E"/>
    <w:rsid w:val="767C294F"/>
    <w:rsid w:val="7F8C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customStyle="1" w:styleId="5">
    <w:name w:val="样式 10 磅1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2024-12-05T06:39:00Z</dcterms:created>
  <dc:creator>Lenovo</dc:creator>
  <cp:lastModifiedBy>Lenovo</cp:lastModifiedBy>
  <cp:lastPrinted>2025-03-04T09:05:15Z</cp:lastPrinted>
  <dcterms:modified xsi:type="dcterms:W3CDTF">2025-03-04T09:08:04Z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