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52"/>
          <w:szCs w:val="52"/>
          <w:lang w:eastAsia="zh-CN"/>
          <w14:textFill>
            <w14:solidFill>
              <w14:schemeClr w14:val="tx1"/>
            </w14:solidFill>
          </w14:textFill>
        </w:rPr>
      </w:pPr>
      <w:r>
        <w:rPr>
          <w:rFonts w:hint="eastAsia" w:ascii="黑体" w:hAnsi="黑体" w:eastAsia="黑体" w:cs="黑体"/>
          <w:b w:val="0"/>
          <w:bCs/>
          <w:color w:val="000000" w:themeColor="text1"/>
          <w:sz w:val="52"/>
          <w:szCs w:val="52"/>
          <w:lang w:val="en-US" w:eastAsia="zh-CN"/>
          <w14:textFill>
            <w14:solidFill>
              <w14:schemeClr w14:val="tx1"/>
            </w14:solidFill>
          </w14:textFill>
        </w:rPr>
        <w:t>“十五五”时期丰台区民政事业发展研究服务项目</w:t>
      </w:r>
    </w:p>
    <w:p>
      <w:pPr>
        <w:rPr>
          <w:rFonts w:hint="eastAsia"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color w:val="000000" w:themeColor="text1"/>
          <w:sz w:val="36"/>
          <w:szCs w:val="36"/>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72"/>
          <w:szCs w:val="72"/>
          <w14:textFill>
            <w14:solidFill>
              <w14:schemeClr w14:val="tx1"/>
            </w14:solidFill>
          </w14:textFill>
        </w:rPr>
      </w:pPr>
      <w:r>
        <w:rPr>
          <w:rFonts w:hint="eastAsia" w:ascii="黑体" w:hAnsi="黑体" w:eastAsia="黑体" w:cs="黑体"/>
          <w:b w:val="0"/>
          <w:bCs/>
          <w:color w:val="000000" w:themeColor="text1"/>
          <w:sz w:val="52"/>
          <w:szCs w:val="52"/>
          <w14:textFill>
            <w14:solidFill>
              <w14:schemeClr w14:val="tx1"/>
            </w14:solidFill>
          </w14:textFill>
        </w:rPr>
        <w:t>比选文件</w:t>
      </w: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jc w:val="center"/>
        <w:rPr>
          <w:rFonts w:hint="eastAsia" w:asciiTheme="majorEastAsia" w:hAnsiTheme="majorEastAsia" w:eastAsiaTheme="majorEastAsia" w:cstheme="majorEastAsia"/>
          <w:color w:val="000000" w:themeColor="text1"/>
          <w:lang w:eastAsia="zh-CN"/>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rPr>
          <w:rFonts w:hint="eastAsia" w:asciiTheme="majorEastAsia" w:hAnsiTheme="majorEastAsia" w:eastAsiaTheme="majorEastAsia" w:cstheme="majorEastAsia"/>
          <w:color w:val="000000" w:themeColor="text1"/>
          <w14:textFill>
            <w14:solidFill>
              <w14:schemeClr w14:val="tx1"/>
            </w14:solidFill>
          </w14:textFill>
        </w:rPr>
      </w:pPr>
    </w:p>
    <w:p>
      <w:pPr>
        <w:spacing w:line="620" w:lineRule="exact"/>
        <w:jc w:val="center"/>
        <w:rPr>
          <w:rFonts w:hint="eastAsia" w:asciiTheme="majorEastAsia" w:hAnsiTheme="majorEastAsia" w:eastAsiaTheme="majorEastAsia" w:cstheme="majorEastAsia"/>
          <w:sz w:val="32"/>
          <w:szCs w:val="32"/>
        </w:rPr>
      </w:pPr>
      <w:r>
        <w:rPr>
          <w:rFonts w:hint="eastAsia" w:ascii="黑体" w:hAnsi="黑体" w:eastAsia="黑体" w:cs="黑体"/>
          <w:sz w:val="32"/>
          <w:szCs w:val="32"/>
        </w:rPr>
        <w:t>北京市丰台区民政局</w:t>
      </w:r>
    </w:p>
    <w:p>
      <w:pPr>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202</w:t>
      </w:r>
      <w:r>
        <w:rPr>
          <w:rFonts w:hint="eastAsia" w:ascii="黑体" w:hAnsi="黑体" w:eastAsia="黑体" w:cs="黑体"/>
          <w:b/>
          <w:color w:val="000000" w:themeColor="text1"/>
          <w:sz w:val="28"/>
          <w:szCs w:val="28"/>
          <w:lang w:val="en-US" w:eastAsia="zh-CN"/>
          <w14:textFill>
            <w14:solidFill>
              <w14:schemeClr w14:val="tx1"/>
            </w14:solidFill>
          </w14:textFill>
        </w:rPr>
        <w:t>5</w:t>
      </w:r>
      <w:r>
        <w:rPr>
          <w:rFonts w:hint="eastAsia" w:ascii="黑体" w:hAnsi="黑体" w:eastAsia="黑体" w:cs="黑体"/>
          <w:b/>
          <w:color w:val="000000" w:themeColor="text1"/>
          <w:sz w:val="28"/>
          <w:szCs w:val="28"/>
          <w14:textFill>
            <w14:solidFill>
              <w14:schemeClr w14:val="tx1"/>
            </w14:solidFill>
          </w14:textFill>
        </w:rPr>
        <w:t>年</w:t>
      </w:r>
      <w:r>
        <w:rPr>
          <w:rFonts w:hint="eastAsia" w:ascii="黑体" w:hAnsi="黑体" w:eastAsia="黑体" w:cs="黑体"/>
          <w:b/>
          <w:color w:val="000000" w:themeColor="text1"/>
          <w:sz w:val="28"/>
          <w:szCs w:val="28"/>
          <w:lang w:val="en-US" w:eastAsia="zh-CN"/>
          <w14:textFill>
            <w14:solidFill>
              <w14:schemeClr w14:val="tx1"/>
            </w14:solidFill>
          </w14:textFill>
        </w:rPr>
        <w:t>6</w:t>
      </w:r>
      <w:r>
        <w:rPr>
          <w:rFonts w:hint="eastAsia" w:ascii="黑体" w:hAnsi="黑体" w:eastAsia="黑体" w:cs="黑体"/>
          <w:b/>
          <w:color w:val="000000" w:themeColor="text1"/>
          <w:sz w:val="28"/>
          <w:szCs w:val="28"/>
          <w14:textFill>
            <w14:solidFill>
              <w14:schemeClr w14:val="tx1"/>
            </w14:solidFill>
          </w14:textFill>
        </w:rPr>
        <w:t>月</w:t>
      </w:r>
      <w:r>
        <w:rPr>
          <w:rFonts w:hint="eastAsia" w:asciiTheme="majorEastAsia" w:hAnsiTheme="majorEastAsia" w:eastAsiaTheme="majorEastAsia" w:cstheme="majorEastAsia"/>
          <w:b/>
          <w:color w:val="000000" w:themeColor="text1"/>
          <w:sz w:val="36"/>
          <w:szCs w:val="36"/>
          <w14:textFill>
            <w14:solidFill>
              <w14:schemeClr w14:val="tx1"/>
            </w14:solidFill>
          </w14:textFill>
        </w:rPr>
        <w:br w:type="page"/>
      </w:r>
    </w:p>
    <w:p>
      <w:pPr>
        <w:jc w:val="center"/>
        <w:rPr>
          <w:rFonts w:hint="eastAsia" w:asciiTheme="majorEastAsia" w:hAnsiTheme="majorEastAsia" w:eastAsiaTheme="majorEastAsia" w:cstheme="majorEastAsia"/>
          <w:b/>
          <w:color w:val="000000" w:themeColor="text1"/>
          <w:sz w:val="30"/>
          <w:szCs w:val="30"/>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第一章</w:t>
      </w:r>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44"/>
          <w:szCs w:val="44"/>
          <w14:textFill>
            <w14:solidFill>
              <w14:schemeClr w14:val="tx1"/>
            </w14:solidFill>
          </w14:textFill>
        </w:rPr>
        <w:t>比选</w:t>
      </w:r>
      <w:r>
        <w:rPr>
          <w:rFonts w:hint="eastAsia" w:asciiTheme="majorEastAsia" w:hAnsiTheme="majorEastAsia" w:eastAsiaTheme="majorEastAsia" w:cstheme="majorEastAsia"/>
          <w:b/>
          <w:color w:val="000000" w:themeColor="text1"/>
          <w:sz w:val="44"/>
          <w:szCs w:val="44"/>
          <w:lang w:eastAsia="zh-CN"/>
          <w14:textFill>
            <w14:solidFill>
              <w14:schemeClr w14:val="tx1"/>
            </w14:solidFill>
          </w14:textFill>
        </w:rPr>
        <w:t>公告</w:t>
      </w:r>
    </w:p>
    <w:p>
      <w:pPr>
        <w:spacing w:line="360" w:lineRule="auto"/>
        <w:ind w:firstLine="700" w:firstLineChars="292"/>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jc w:val="left"/>
        <w:rPr>
          <w:rFonts w:hint="eastAsia"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一、概况</w:t>
      </w:r>
    </w:p>
    <w:p>
      <w:pPr>
        <w:spacing w:line="360" w:lineRule="auto"/>
        <w:ind w:firstLine="700" w:firstLineChars="292"/>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1.项目名称：</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“十五五”时期丰台区民政事业发展研究服务项目</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2.采购方式：</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比选</w:t>
      </w:r>
    </w:p>
    <w:p>
      <w:pPr>
        <w:spacing w:line="360" w:lineRule="auto"/>
        <w:ind w:firstLine="700" w:firstLineChars="292"/>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.项目预算金额：</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0万元（人民币）；最高限价：</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0万元（不含）（人民币）</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.采购需求：</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1.简要评估《“十四五”时期丰台区民政规划》的实施成效，包括取得的主要成效和存在的主要问题，围绕重点任务开展、重点工程推进和重大政策落实等情况进行分析，形成1份研究报告。</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2.结合丰台区特点，提出调研计划建议，辅助开展调研工作，并结合前期调研和基础研究，系统分析“十五五”时期丰台区民政事业发展的新趋势和新挑战。</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3.重点研究“十五五”时期丰台区民政事业发展的总体思路，目标任务及政策措施，包括重大任务、重点工程、重大政策和重大改革等。</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4.研提“十五五”时期丰台区民政事业高质量发展的对策建议。</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5.链接供应商资源，通过智库、企业、社会组织、高校联动等方式，组织邀请民政工作领域专家开展论证会。</w:t>
      </w:r>
    </w:p>
    <w:p>
      <w:pPr>
        <w:spacing w:line="360" w:lineRule="auto"/>
        <w:ind w:firstLine="700" w:firstLineChars="292"/>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6.总结形成《“十五五”时期丰台区民政事业发展研究报告》。</w:t>
      </w:r>
    </w:p>
    <w:p>
      <w:pPr>
        <w:jc w:val="left"/>
        <w:rPr>
          <w:rFonts w:hint="eastAsia"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二、参选人资格要求</w:t>
      </w:r>
    </w:p>
    <w:p>
      <w:pPr>
        <w:spacing w:line="360" w:lineRule="auto"/>
        <w:ind w:firstLine="700" w:firstLineChars="292"/>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本项目的参选单位需具备以下资格条件，且具备承担本项目的相应能力：</w:t>
      </w:r>
    </w:p>
    <w:p>
      <w:pPr>
        <w:spacing w:line="360" w:lineRule="auto"/>
        <w:ind w:firstLine="600" w:firstLineChars="250"/>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1.本项目响应截止期前被“信用中国”网站（</w: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fldChar w:fldCharType="begin"/>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instrText xml:space="preserve"> HYPERLINK "https://www.creditchina.gov.cn" </w:instrTex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www.creditchina.gov.cn</w: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）中列入失信被执行人和重大税收违法失信主体、被中国政府采购网（</w: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fldChar w:fldCharType="begin"/>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instrText xml:space="preserve"> HYPERLINK "https://www.ccgp.gov.cn" </w:instrTex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www.ccgp.gov.cn</w: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）列入政府采购严重违法失信行为记录名单中被财政部门禁止参加政府采购活动的供应商，无资格参加本项目的采购活动；</w:t>
      </w:r>
    </w:p>
    <w:p>
      <w:pPr>
        <w:spacing w:line="360" w:lineRule="auto"/>
        <w:ind w:firstLine="600" w:firstLineChars="250"/>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2.单位负责人为同一人或者存在直接控股、管理关系的不同供应商，不得同时参加本项目的磋商；</w:t>
      </w:r>
    </w:p>
    <w:p>
      <w:pPr>
        <w:spacing w:line="360" w:lineRule="auto"/>
        <w:ind w:firstLine="600" w:firstLineChars="250"/>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3.本项目不允许成交后进行分包或转包。</w:t>
      </w:r>
    </w:p>
    <w:p>
      <w:pPr>
        <w:spacing w:line="360" w:lineRule="auto"/>
        <w:ind w:firstLine="600" w:firstLineChars="250"/>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.服务标准认证：具有履行合同所必需的专业技术能力。</w:t>
      </w:r>
    </w:p>
    <w:p>
      <w:pPr>
        <w:spacing w:line="360" w:lineRule="auto"/>
        <w:ind w:firstLine="600" w:firstLineChars="250"/>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.具有良好的商业信誉和健全的财务会计制度。</w:t>
      </w:r>
    </w:p>
    <w:p>
      <w:pPr>
        <w:spacing w:line="360" w:lineRule="auto"/>
        <w:ind w:firstLine="600" w:firstLineChars="250"/>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.法律、行政法规规定的其他条件。</w:t>
      </w:r>
    </w:p>
    <w:p>
      <w:pPr>
        <w:jc w:val="left"/>
        <w:rPr>
          <w:rFonts w:hint="eastAsia"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三、提交参选文件截止时间和地点及注意事项</w:t>
      </w:r>
    </w:p>
    <w:p>
      <w:pPr>
        <w:spacing w:line="360" w:lineRule="auto"/>
        <w:ind w:left="420" w:leftChars="200"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请参与比选的单位将加盖公章的参选文件（一正二副）密封完好</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，加盖公章</w:t>
      </w:r>
      <w:r>
        <w:rPr>
          <w:rFonts w:hint="eastAsia" w:asciiTheme="majorEastAsia" w:hAnsiTheme="majorEastAsia" w:eastAsiaTheme="majorEastAsia" w:cstheme="majorEastAsia"/>
          <w:color w:val="000000" w:themeColor="text1"/>
          <w:sz w:val="24"/>
          <w:szCs w:val="24"/>
          <w14:textFill>
            <w14:solidFill>
              <w14:schemeClr w14:val="tx1"/>
            </w14:solidFill>
          </w14:textFill>
        </w:rPr>
        <w:t>，于</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2025</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24</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时</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30分</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前</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报送至</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北京市丰台区</w:t>
      </w:r>
      <w:r>
        <w:rPr>
          <w:rFonts w:hint="eastAsia" w:asciiTheme="majorEastAsia" w:hAnsiTheme="majorEastAsia" w:eastAsiaTheme="majorEastAsia" w:cstheme="majorEastAsia"/>
          <w:color w:val="000000" w:themeColor="text1"/>
          <w:sz w:val="24"/>
          <w:szCs w:val="24"/>
          <w:highlight w:val="none"/>
          <w:u w:val="single"/>
          <w:lang w:eastAsia="zh-CN"/>
          <w14:textFill>
            <w14:solidFill>
              <w14:schemeClr w14:val="tx1"/>
            </w14:solidFill>
          </w14:textFill>
        </w:rPr>
        <w:t>西站南路</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168号8</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层</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803</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室</w:t>
      </w:r>
      <w:r>
        <w:rPr>
          <w:rFonts w:hint="eastAsia" w:asciiTheme="majorEastAsia" w:hAnsiTheme="majorEastAsia" w:eastAsiaTheme="majorEastAsia" w:cstheme="majorEastAsia"/>
          <w:color w:val="000000" w:themeColor="text1"/>
          <w:sz w:val="24"/>
          <w:szCs w:val="24"/>
          <w14:textFill>
            <w14:solidFill>
              <w14:schemeClr w14:val="tx1"/>
            </w14:solidFill>
          </w14:textFill>
        </w:rPr>
        <w:t>。逾期未递交的参选文件将视为自动放弃。在递交文件时，参选单位应出具盖章的法定代表人委托书。</w:t>
      </w:r>
    </w:p>
    <w:p>
      <w:pPr>
        <w:spacing w:line="360" w:lineRule="auto"/>
        <w:ind w:firstLine="720" w:firstLineChars="3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kern w:val="0"/>
          <w:sz w:val="24"/>
          <w:lang w:eastAsia="zh-CN"/>
        </w:rPr>
        <w:t>比选</w:t>
      </w:r>
      <w:r>
        <w:rPr>
          <w:rFonts w:hint="eastAsia" w:asciiTheme="majorEastAsia" w:hAnsiTheme="majorEastAsia" w:eastAsiaTheme="majorEastAsia" w:cstheme="majorEastAsia"/>
          <w:kern w:val="0"/>
          <w:sz w:val="24"/>
        </w:rPr>
        <w:t>人</w:t>
      </w:r>
      <w:r>
        <w:rPr>
          <w:rFonts w:hint="eastAsia" w:asciiTheme="majorEastAsia" w:hAnsiTheme="majorEastAsia" w:eastAsiaTheme="majorEastAsia" w:cstheme="majorEastAsia"/>
          <w:sz w:val="24"/>
          <w:lang w:val="zh-CN"/>
        </w:rPr>
        <w:t>名称：</w:t>
      </w:r>
      <w:r>
        <w:rPr>
          <w:rFonts w:hint="eastAsia" w:asciiTheme="majorEastAsia" w:hAnsiTheme="majorEastAsia" w:eastAsiaTheme="majorEastAsia" w:cstheme="majorEastAsia"/>
          <w:color w:val="000000" w:themeColor="text1"/>
          <w:sz w:val="24"/>
          <w:szCs w:val="24"/>
          <w14:textFill>
            <w14:solidFill>
              <w14:schemeClr w14:val="tx1"/>
            </w14:solidFill>
          </w14:textFill>
        </w:rPr>
        <w:t>北京市丰台区民政局</w:t>
      </w:r>
    </w:p>
    <w:p>
      <w:pPr>
        <w:spacing w:line="360" w:lineRule="auto"/>
        <w:ind w:firstLine="720" w:firstLineChars="3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联系人：刘</w:t>
      </w:r>
      <w:r>
        <w:rPr>
          <w:rFonts w:hint="eastAsia" w:asciiTheme="majorEastAsia" w:hAnsiTheme="majorEastAsia" w:eastAsiaTheme="majorEastAsia" w:cstheme="majorEastAsia"/>
          <w:sz w:val="24"/>
          <w:lang w:eastAsia="zh-CN"/>
        </w:rPr>
        <w:t>老师</w:t>
      </w:r>
    </w:p>
    <w:p>
      <w:pPr>
        <w:spacing w:line="360" w:lineRule="auto"/>
        <w:ind w:firstLine="720" w:firstLineChars="300"/>
        <w:jc w:val="center"/>
        <w:rPr>
          <w:rFonts w:hint="eastAsia"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Theme="majorEastAsia" w:hAnsiTheme="majorEastAsia" w:eastAsiaTheme="majorEastAsia" w:cstheme="majorEastAsia"/>
          <w:sz w:val="24"/>
        </w:rPr>
        <w:t>电话：010-6325834</w:t>
      </w:r>
      <w:r>
        <w:rPr>
          <w:rFonts w:hint="eastAsia" w:asciiTheme="majorEastAsia" w:hAnsiTheme="majorEastAsia" w:eastAsiaTheme="majorEastAsia" w:cstheme="majorEastAsia"/>
          <w:sz w:val="24"/>
          <w:lang w:val="en-US" w:eastAsia="zh-CN"/>
        </w:rPr>
        <w:t>9</w:t>
      </w:r>
      <w:r>
        <w:rPr>
          <w:rFonts w:hint="eastAsia" w:asciiTheme="majorEastAsia" w:hAnsiTheme="majorEastAsia" w:eastAsiaTheme="majorEastAsia" w:cstheme="majorEastAsia"/>
          <w:color w:val="000000" w:themeColor="text1"/>
          <w:sz w:val="24"/>
          <w:szCs w:val="24"/>
          <w14:textFill>
            <w14:solidFill>
              <w14:schemeClr w14:val="tx1"/>
            </w14:solidFill>
          </w14:textFill>
        </w:rPr>
        <w:br w:type="page"/>
      </w:r>
      <w:r>
        <w:rPr>
          <w:rFonts w:hint="eastAsia" w:asciiTheme="majorEastAsia" w:hAnsiTheme="majorEastAsia" w:eastAsiaTheme="majorEastAsia" w:cstheme="majorEastAsia"/>
          <w:b/>
          <w:color w:val="000000" w:themeColor="text1"/>
          <w:sz w:val="44"/>
          <w:szCs w:val="44"/>
          <w14:textFill>
            <w14:solidFill>
              <w14:schemeClr w14:val="tx1"/>
            </w14:solidFill>
          </w14:textFill>
        </w:rPr>
        <w:t>第二章</w:t>
      </w:r>
      <w:bookmarkStart w:id="0" w:name="_Hlk532991461"/>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44"/>
          <w:szCs w:val="44"/>
          <w:lang w:eastAsia="zh-CN"/>
          <w14:textFill>
            <w14:solidFill>
              <w14:schemeClr w14:val="tx1"/>
            </w14:solidFill>
          </w14:textFill>
        </w:rPr>
        <w:t>采购</w:t>
      </w:r>
      <w:r>
        <w:rPr>
          <w:rFonts w:hint="eastAsia" w:asciiTheme="majorEastAsia" w:hAnsiTheme="majorEastAsia" w:eastAsiaTheme="majorEastAsia" w:cstheme="majorEastAsia"/>
          <w:b/>
          <w:color w:val="000000" w:themeColor="text1"/>
          <w:sz w:val="44"/>
          <w:szCs w:val="44"/>
          <w14:textFill>
            <w14:solidFill>
              <w14:schemeClr w14:val="tx1"/>
            </w14:solidFill>
          </w14:textFill>
        </w:rPr>
        <w:t>需求</w:t>
      </w:r>
      <w:bookmarkEnd w:id="0"/>
    </w:p>
    <w:p>
      <w:pPr>
        <w:spacing w:line="360" w:lineRule="auto"/>
        <w:ind w:firstLine="480" w:firstLineChars="200"/>
        <w:rPr>
          <w:rFonts w:hint="eastAsia" w:asciiTheme="majorEastAsia" w:hAnsiTheme="majorEastAsia" w:eastAsiaTheme="majorEastAsia" w:cstheme="majorEastAsia"/>
          <w:sz w:val="24"/>
          <w:szCs w:val="24"/>
          <w:lang w:eastAsia="zh-CN"/>
        </w:rPr>
      </w:pP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一、需求概述</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（一）需求概述</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1.简要评估《“十四五”时期丰台区民政规划》的实施成效，包括取得的主要成效和存在的主要问题，围绕重点任务开展、重点工程推进和重大政策落实等情况进行分析，形成1份研究报告。</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2.结合丰台区特点，提出调研计划建议，辅助开展调研工作，并结合前期调研和基础研究，系统分析“十五五”时期丰台区民政事业发展的新趋势和新挑战。</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3.重点研究“十五五”时期丰台区民政事业发展的总体思路，目标任务及政策措施，包括重大任务、重点工程、重大政策和重大改革等。</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4.研提“十五五”时期丰台区民政事业高质量发展的对策建议。</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5.链接供应商资源，通过智库、企业、社会组织、高校联动等方式，组织邀请民政工作领域专家开展论证会。</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6.总结形成《“十五五”时期丰台区民政事业发展研究报告》。</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二、成果内容</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供应商要确保能够按照规定的计划进度按时按质提交成果，</w:t>
      </w:r>
      <w:r>
        <w:rPr>
          <w:rFonts w:hint="eastAsia" w:asciiTheme="majorEastAsia" w:hAnsiTheme="majorEastAsia" w:eastAsiaTheme="majorEastAsia" w:cstheme="majorEastAsia"/>
          <w:sz w:val="24"/>
          <w:szCs w:val="24"/>
          <w:lang w:val="en-US" w:eastAsia="zh-CN"/>
        </w:rPr>
        <w:t>2025年7月底前提交初稿，2025年12月底前完成定稿。</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最终服务成果要符合采购人规定的文字汇交格式，并达到验收合格标准。</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具体考核要求为，成果文本内涵盖所有编制内容，成果文件保证质量，全面详实，无缺项，无错误。</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三、质量与验收要求</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供应商必须严格遵守过程管理的要求，召开中期会、结题会，最终所提交的成果须通过采购人的验收。</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四、知识产权要求</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供应商所提交之最终成果的知识产权，归采购人所有。未经采购人授权，不得擅自使用。供应商还应保证提交的全部成果文件在中国境内或者境外没有且不会侵犯任何其他人的知识产权或专有技术或商业秘密。</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供应商应保证：成果文件使用或包含任何其他人的知识产权或专有技术或商业秘密时，投标时已获得相关权利所有者的相应授权。</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五、团队人员要求</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供应商应为本项目成立项目团队及外部专家团队，并明确项目负责人。项目负责人和团队成员需提供人员清单，身份证，简历，</w:t>
      </w:r>
      <w:r>
        <w:rPr>
          <w:rFonts w:hint="eastAsia" w:asciiTheme="majorEastAsia" w:hAnsiTheme="majorEastAsia" w:eastAsiaTheme="majorEastAsia" w:cstheme="majorEastAsia"/>
          <w:b/>
          <w:bCs/>
          <w:sz w:val="24"/>
          <w:szCs w:val="24"/>
          <w:lang w:val="en-US" w:eastAsia="zh-CN"/>
        </w:rPr>
        <w:t>最近3个月在本单位的社保参保证明</w:t>
      </w:r>
      <w:r>
        <w:rPr>
          <w:rFonts w:hint="eastAsia" w:asciiTheme="majorEastAsia" w:hAnsiTheme="majorEastAsia" w:eastAsiaTheme="majorEastAsia" w:cstheme="majorEastAsia"/>
          <w:sz w:val="24"/>
          <w:szCs w:val="24"/>
          <w:lang w:val="en-US" w:eastAsia="zh-CN"/>
        </w:rPr>
        <w:t>。项目负责人应曾担任过类似工作，能组织团队成员优质高效完成本项目既定目标。</w:t>
      </w:r>
      <w:r>
        <w:rPr>
          <w:rFonts w:hint="eastAsia" w:asciiTheme="majorEastAsia" w:hAnsiTheme="majorEastAsia" w:eastAsiaTheme="majorEastAsia" w:cstheme="majorEastAsia"/>
          <w:b/>
          <w:bCs/>
          <w:sz w:val="24"/>
          <w:szCs w:val="24"/>
          <w:lang w:val="en-US" w:eastAsia="zh-CN"/>
        </w:rPr>
        <w:t>项目团队主要成员应不少于5人，具有中级以上专业职称不少于3人</w:t>
      </w:r>
      <w:r>
        <w:rPr>
          <w:rFonts w:hint="eastAsia" w:asciiTheme="majorEastAsia" w:hAnsiTheme="majorEastAsia" w:eastAsiaTheme="majorEastAsia" w:cstheme="majorEastAsia"/>
          <w:sz w:val="24"/>
          <w:szCs w:val="24"/>
          <w:lang w:val="en-US" w:eastAsia="zh-CN"/>
        </w:rPr>
        <w:t>，且专业配置合理，职责清晰、具有相关工作经验。项目团队人员应保证比选文件提供的人员与服务人员一致，不得随意更换。</w:t>
      </w:r>
    </w:p>
    <w:p>
      <w:pPr>
        <w:spacing w:line="360" w:lineRule="auto"/>
        <w:ind w:firstLine="420" w:firstLineChars="200"/>
        <w:rPr>
          <w:rFonts w:hint="eastAsia"/>
          <w:lang w:eastAsia="zh-CN"/>
        </w:rPr>
      </w:pP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8"/>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第三章</w:t>
      </w:r>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44"/>
          <w:szCs w:val="44"/>
          <w14:textFill>
            <w14:solidFill>
              <w14:schemeClr w14:val="tx1"/>
            </w14:solidFill>
          </w14:textFill>
        </w:rPr>
        <w:t>评标标准</w:t>
      </w:r>
    </w:p>
    <w:p>
      <w:pPr>
        <w:jc w:val="both"/>
        <w:rPr>
          <w:rFonts w:hint="eastAsia" w:asciiTheme="majorEastAsia" w:hAnsiTheme="majorEastAsia" w:eastAsiaTheme="majorEastAsia" w:cstheme="majorEastAsia"/>
          <w:kern w:val="24"/>
          <w:sz w:val="24"/>
        </w:rPr>
      </w:pPr>
      <w:bookmarkStart w:id="1" w:name="_Toc40726277"/>
    </w:p>
    <w:p>
      <w:pPr>
        <w:jc w:val="both"/>
        <w:rPr>
          <w:rFonts w:hint="eastAsia" w:asciiTheme="majorEastAsia" w:hAnsiTheme="majorEastAsia" w:eastAsiaTheme="majorEastAsia" w:cstheme="majorEastAsia"/>
          <w:kern w:val="24"/>
          <w:sz w:val="24"/>
        </w:rPr>
      </w:pPr>
      <w:r>
        <w:rPr>
          <w:rFonts w:hint="eastAsia" w:asciiTheme="majorEastAsia" w:hAnsiTheme="majorEastAsia" w:eastAsiaTheme="majorEastAsia" w:cstheme="majorEastAsia"/>
          <w:kern w:val="24"/>
          <w:sz w:val="24"/>
        </w:rPr>
        <w:t>一、评审采取综合评分法，是指响应文件满足磋商文件全部实质性要求且按评审因素的量化指标评审得分最高的供应商为成交候选供应商的评审方法。经磋商确定最终采购需求和提交最后报价的供应商后，由磋商小组采用综合评分法对提交最后报价的供应商的响应文件和最后报价进行综合评分。</w:t>
      </w:r>
    </w:p>
    <w:p>
      <w:pPr>
        <w:jc w:val="both"/>
        <w:rPr>
          <w:rFonts w:hint="eastAsia" w:asciiTheme="majorEastAsia" w:hAnsiTheme="majorEastAsia" w:eastAsiaTheme="majorEastAsia" w:cstheme="majorEastAsia"/>
          <w:kern w:val="24"/>
          <w:sz w:val="24"/>
        </w:rPr>
      </w:pPr>
    </w:p>
    <w:p>
      <w:pPr>
        <w:jc w:val="both"/>
        <w:rPr>
          <w:rFonts w:hint="eastAsia" w:asciiTheme="majorEastAsia" w:hAnsiTheme="majorEastAsia" w:eastAsiaTheme="majorEastAsia" w:cstheme="majorEastAsia"/>
          <w:kern w:val="24"/>
          <w:sz w:val="24"/>
        </w:rPr>
      </w:pPr>
      <w:r>
        <w:rPr>
          <w:rFonts w:hint="eastAsia" w:asciiTheme="majorEastAsia" w:hAnsiTheme="majorEastAsia" w:eastAsiaTheme="majorEastAsia" w:cstheme="majorEastAsia"/>
          <w:kern w:val="24"/>
          <w:sz w:val="24"/>
        </w:rPr>
        <w:t>二、评分细则</w:t>
      </w:r>
    </w:p>
    <w:tbl>
      <w:tblPr>
        <w:tblStyle w:val="56"/>
        <w:tblW w:w="9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970"/>
        <w:gridCol w:w="6840"/>
        <w:gridCol w:w="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序号</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评分因素</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评分细则</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1</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价格分</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4"/>
                <w:sz w:val="21"/>
                <w:szCs w:val="16"/>
              </w:rPr>
            </w:pPr>
            <w:r>
              <w:rPr>
                <w:rFonts w:hint="eastAsia" w:ascii="宋体" w:hAnsi="宋体" w:eastAsia="宋体" w:cs="宋体"/>
                <w:kern w:val="24"/>
                <w:sz w:val="21"/>
                <w:szCs w:val="16"/>
              </w:rPr>
              <w:t>供应商的报价得分统一采用低价优先法计算，即满足</w:t>
            </w:r>
            <w:r>
              <w:rPr>
                <w:rFonts w:hint="eastAsia" w:ascii="宋体" w:hAnsi="宋体" w:eastAsia="宋体" w:cs="宋体"/>
                <w:kern w:val="24"/>
                <w:sz w:val="21"/>
                <w:szCs w:val="16"/>
                <w:lang w:eastAsia="zh-CN"/>
              </w:rPr>
              <w:t>比选</w:t>
            </w:r>
            <w:r>
              <w:rPr>
                <w:rFonts w:hint="eastAsia" w:ascii="宋体" w:hAnsi="宋体" w:eastAsia="宋体" w:cs="宋体"/>
                <w:kern w:val="24"/>
                <w:sz w:val="21"/>
                <w:szCs w:val="16"/>
              </w:rPr>
              <w:t>文件要求且价格最低的报价为基准价，其价格分为10分。其他供应商的报价得分统一按照下列公式计算:报价得分=（基准价/报价）×10%×100，计算结果四舍五入保留两位小数。</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lang w:eastAsia="zh-CN"/>
              </w:rPr>
            </w:pPr>
            <w:r>
              <w:rPr>
                <w:rFonts w:hint="eastAsia" w:ascii="宋体" w:hAnsi="宋体" w:eastAsia="宋体" w:cs="宋体"/>
                <w:kern w:val="24"/>
                <w:sz w:val="21"/>
                <w:szCs w:val="16"/>
                <w:lang w:val="en-US" w:eastAsia="zh-CN"/>
              </w:rPr>
              <w:t>2</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项目理解</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4"/>
                <w:sz w:val="21"/>
                <w:szCs w:val="16"/>
              </w:rPr>
            </w:pPr>
            <w:r>
              <w:rPr>
                <w:rFonts w:hint="eastAsia" w:ascii="宋体" w:hAnsi="宋体" w:eastAsia="宋体" w:cs="宋体"/>
                <w:kern w:val="24"/>
                <w:sz w:val="21"/>
                <w:szCs w:val="16"/>
              </w:rPr>
              <w:t>供应商对项目需求及背景的理解情况进行阐述，由评委进行综合打分，包含对北京市及</w:t>
            </w:r>
            <w:r>
              <w:rPr>
                <w:rFonts w:hint="eastAsia" w:ascii="宋体" w:hAnsi="宋体" w:eastAsia="宋体" w:cs="宋体"/>
                <w:kern w:val="24"/>
                <w:sz w:val="21"/>
                <w:szCs w:val="16"/>
                <w:lang w:eastAsia="zh-CN"/>
              </w:rPr>
              <w:t>丰台</w:t>
            </w:r>
            <w:r>
              <w:rPr>
                <w:rFonts w:hint="eastAsia" w:ascii="宋体" w:hAnsi="宋体" w:eastAsia="宋体" w:cs="宋体"/>
                <w:kern w:val="24"/>
                <w:sz w:val="21"/>
                <w:szCs w:val="16"/>
              </w:rPr>
              <w:t>区民政事业各领域发展方向的了解、解读，对工作的目标和任务内容有相应的理解和阐述，本项最高得10分。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4"/>
                <w:sz w:val="21"/>
                <w:szCs w:val="16"/>
              </w:rPr>
            </w:pPr>
            <w:r>
              <w:rPr>
                <w:rFonts w:hint="eastAsia" w:ascii="宋体" w:hAnsi="宋体" w:eastAsia="宋体" w:cs="宋体"/>
                <w:kern w:val="24"/>
                <w:sz w:val="21"/>
                <w:szCs w:val="16"/>
              </w:rPr>
              <w:t>1.理解全面、深刻，符合实际情况，针对性、可行性强的，得10分；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4"/>
                <w:sz w:val="21"/>
                <w:szCs w:val="16"/>
              </w:rPr>
            </w:pPr>
            <w:r>
              <w:rPr>
                <w:rFonts w:hint="eastAsia" w:ascii="宋体" w:hAnsi="宋体" w:eastAsia="宋体" w:cs="宋体"/>
                <w:kern w:val="24"/>
                <w:sz w:val="21"/>
                <w:szCs w:val="16"/>
              </w:rPr>
              <w:t>2.理解较全面、较深刻，基本符合实际情况，针对性、可行性较强的，得7分；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4"/>
                <w:sz w:val="21"/>
                <w:szCs w:val="16"/>
              </w:rPr>
            </w:pPr>
            <w:r>
              <w:rPr>
                <w:rFonts w:hint="eastAsia" w:ascii="宋体" w:hAnsi="宋体" w:eastAsia="宋体" w:cs="宋体"/>
                <w:kern w:val="24"/>
                <w:sz w:val="21"/>
                <w:szCs w:val="16"/>
              </w:rPr>
              <w:t>3理解除少数略有偏差外，其余基本符合实际情况的，得4分；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4"/>
                <w:sz w:val="21"/>
                <w:szCs w:val="16"/>
              </w:rPr>
            </w:pPr>
            <w:r>
              <w:rPr>
                <w:rFonts w:hint="eastAsia" w:ascii="宋体" w:hAnsi="宋体" w:eastAsia="宋体" w:cs="宋体"/>
                <w:kern w:val="24"/>
                <w:sz w:val="21"/>
                <w:szCs w:val="16"/>
              </w:rPr>
              <w:t>4.理解不全面，偏离实际情况较多的，得1分；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4"/>
                <w:sz w:val="21"/>
                <w:szCs w:val="16"/>
              </w:rPr>
            </w:pPr>
            <w:r>
              <w:rPr>
                <w:rFonts w:hint="eastAsia" w:ascii="宋体" w:hAnsi="宋体" w:eastAsia="宋体" w:cs="宋体"/>
                <w:kern w:val="24"/>
                <w:sz w:val="21"/>
                <w:szCs w:val="16"/>
              </w:rPr>
              <w:t>5.未提供方案本项不得分。</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4"/>
                <w:sz w:val="21"/>
                <w:szCs w:val="16"/>
              </w:rPr>
            </w:pPr>
            <w:r>
              <w:rPr>
                <w:rFonts w:hint="eastAsia" w:ascii="宋体" w:hAnsi="宋体" w:eastAsia="宋体" w:cs="宋体"/>
                <w:kern w:val="24"/>
                <w:sz w:val="21"/>
                <w:szCs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lang w:eastAsia="zh-CN"/>
              </w:rPr>
            </w:pPr>
            <w:r>
              <w:rPr>
                <w:rFonts w:hint="eastAsia"/>
                <w:lang w:val="en-US" w:eastAsia="zh-CN"/>
              </w:rPr>
              <w:t>3</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服务方案</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rPr>
            </w:pPr>
            <w:r>
              <w:rPr>
                <w:rFonts w:hint="eastAsia"/>
              </w:rPr>
              <w:t>供应商对项目服务方案进行阐述，由评委进行综合打分，包含明确清晰的方法和思路，具体的时间节点和步骤，具体的人员安排及明确的分工，对突发情况有具体的应对措施等，本项最高得</w:t>
            </w:r>
            <w:r>
              <w:rPr>
                <w:rFonts w:hint="eastAsia"/>
                <w:lang w:val="en-US" w:eastAsia="zh-CN"/>
              </w:rPr>
              <w:t>20</w:t>
            </w:r>
            <w:r>
              <w:rPr>
                <w:rFonts w:hint="eastAsia"/>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rPr>
            </w:pPr>
            <w:r>
              <w:rPr>
                <w:rFonts w:hint="eastAsia"/>
              </w:rPr>
              <w:t>1.方案内容全面、科学合理，针对性、可行性强的，得</w:t>
            </w:r>
            <w:r>
              <w:rPr>
                <w:rFonts w:hint="eastAsia"/>
                <w:lang w:val="en-US" w:eastAsia="zh-CN"/>
              </w:rPr>
              <w:t>20</w:t>
            </w:r>
            <w:r>
              <w:rPr>
                <w:rFonts w:hint="eastAsia"/>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rPr>
            </w:pPr>
            <w:r>
              <w:rPr>
                <w:rFonts w:hint="eastAsia"/>
              </w:rPr>
              <w:t>2.方案内容较全面、科学合理，针对性、可行性较强的，得</w:t>
            </w:r>
            <w:r>
              <w:rPr>
                <w:rFonts w:hint="eastAsia"/>
                <w:lang w:val="en-US" w:eastAsia="zh-CN"/>
              </w:rPr>
              <w:t>15</w:t>
            </w:r>
            <w:r>
              <w:rPr>
                <w:rFonts w:hint="eastAsia"/>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rPr>
            </w:pPr>
            <w:r>
              <w:rPr>
                <w:rFonts w:hint="eastAsia"/>
              </w:rPr>
              <w:t>3.方案内容稍欠缺，科学性、合理性、针对性、可行性稍弱的，得</w:t>
            </w:r>
            <w:r>
              <w:rPr>
                <w:rFonts w:hint="eastAsia"/>
                <w:lang w:val="en-US" w:eastAsia="zh-CN"/>
              </w:rPr>
              <w:t>10</w:t>
            </w:r>
            <w:r>
              <w:rPr>
                <w:rFonts w:hint="eastAsia"/>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rPr>
            </w:pPr>
            <w:r>
              <w:rPr>
                <w:rFonts w:hint="eastAsia"/>
              </w:rPr>
              <w:t>4.方案内容简单、欠缺，科学性、合理性、针对性、可行性不强的，得</w:t>
            </w:r>
            <w:r>
              <w:rPr>
                <w:rFonts w:hint="eastAsia"/>
                <w:lang w:val="en-US" w:eastAsia="zh-CN"/>
              </w:rPr>
              <w:t>5</w:t>
            </w:r>
            <w:r>
              <w:rPr>
                <w:rFonts w:hint="eastAsia"/>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rPr>
            </w:pPr>
            <w:r>
              <w:rPr>
                <w:rFonts w:hint="eastAsia"/>
              </w:rPr>
              <w:t>5.未提供方案本项不得分。</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lang w:val="en-US" w:eastAsia="zh-CN"/>
              </w:rPr>
            </w:pPr>
            <w:r>
              <w:rPr>
                <w:rFonts w:hint="eastAsia"/>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lang w:eastAsia="zh-CN"/>
              </w:rPr>
            </w:pPr>
            <w:r>
              <w:rPr>
                <w:rFonts w:hint="eastAsia"/>
                <w:lang w:val="en-US" w:eastAsia="zh-CN"/>
              </w:rPr>
              <w:t>4</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进度及质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量保证措</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施</w:t>
            </w: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供应商对进度及质量保证措施方案进行阐述，由评委进行综合打分，包含进度保证措施、质量保证措施、服务保密性措施等，本项最高得</w:t>
            </w:r>
            <w:r>
              <w:rPr>
                <w:rFonts w:hint="eastAsia" w:ascii="宋体" w:hAnsi="宋体" w:cs="宋体"/>
                <w:sz w:val="21"/>
                <w:szCs w:val="21"/>
                <w:lang w:val="en-US" w:eastAsia="zh-CN"/>
              </w:rPr>
              <w:t>20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1.方案内容全面、科学合理，针对性、可行性强的，得</w:t>
            </w:r>
            <w:r>
              <w:rPr>
                <w:rFonts w:hint="eastAsia" w:ascii="宋体" w:hAnsi="宋体" w:cs="宋体"/>
                <w:sz w:val="21"/>
                <w:szCs w:val="21"/>
                <w:lang w:val="en-US" w:eastAsia="zh-CN"/>
              </w:rPr>
              <w:t>20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2.方案内容较全面、科学合理，针对性、可行性较强的，得</w:t>
            </w:r>
            <w:r>
              <w:rPr>
                <w:rFonts w:hint="eastAsia" w:ascii="宋体" w:hAnsi="宋体" w:cs="宋体"/>
                <w:sz w:val="21"/>
                <w:szCs w:val="21"/>
                <w:lang w:val="en-US" w:eastAsia="zh-CN"/>
              </w:rPr>
              <w:t>15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3.方案内容稍欠缺，科学性、合理性、针对性、可行性稍弱的，得</w:t>
            </w:r>
            <w:r>
              <w:rPr>
                <w:rFonts w:hint="eastAsia" w:ascii="宋体" w:hAnsi="宋体" w:cs="宋体"/>
                <w:sz w:val="21"/>
                <w:szCs w:val="21"/>
                <w:lang w:val="en-US" w:eastAsia="zh-CN"/>
              </w:rPr>
              <w:t>10</w:t>
            </w:r>
            <w:r>
              <w:rPr>
                <w:rFonts w:hint="eastAsia" w:ascii="宋体" w:hAnsi="宋体" w:eastAsia="宋体" w:cs="宋体"/>
                <w:sz w:val="21"/>
                <w:szCs w:val="21"/>
              </w:rPr>
              <w:t>分；</w:t>
            </w:r>
          </w:p>
          <w:p>
            <w:pPr>
              <w:pStyle w:val="28"/>
              <w:jc w:val="left"/>
              <w:rPr>
                <w:rFonts w:hint="eastAsia" w:ascii="宋体" w:hAnsi="宋体" w:eastAsia="宋体" w:cs="宋体"/>
                <w:sz w:val="21"/>
                <w:szCs w:val="21"/>
              </w:rPr>
            </w:pPr>
            <w:r>
              <w:rPr>
                <w:rFonts w:hint="eastAsia" w:ascii="宋体" w:hAnsi="宋体" w:eastAsia="宋体" w:cs="宋体"/>
                <w:sz w:val="21"/>
                <w:szCs w:val="21"/>
              </w:rPr>
              <w:t>4.方案内容简单、欠缺，科学性、合理性、针对性、可行性不强的，得</w:t>
            </w:r>
            <w:r>
              <w:rPr>
                <w:rFonts w:hint="eastAsia" w:ascii="宋体" w:hAnsi="宋体" w:cs="宋体"/>
                <w:sz w:val="21"/>
                <w:szCs w:val="21"/>
                <w:lang w:val="en-US" w:eastAsia="zh-CN"/>
              </w:rPr>
              <w:t>5</w:t>
            </w:r>
            <w:r>
              <w:rPr>
                <w:rFonts w:hint="eastAsia" w:ascii="宋体" w:hAnsi="宋体" w:eastAsia="宋体" w:cs="宋体"/>
                <w:sz w:val="21"/>
                <w:szCs w:val="21"/>
              </w:rPr>
              <w:t>分；</w:t>
            </w:r>
          </w:p>
          <w:p>
            <w:pPr>
              <w:pStyle w:val="28"/>
              <w:jc w:val="left"/>
              <w:rPr>
                <w:rFonts w:hint="eastAsia" w:ascii="宋体" w:hAnsi="宋体" w:eastAsia="宋体" w:cs="宋体"/>
                <w:sz w:val="21"/>
                <w:szCs w:val="21"/>
              </w:rPr>
            </w:pPr>
            <w:r>
              <w:rPr>
                <w:rFonts w:hint="eastAsia" w:ascii="宋体" w:hAnsi="宋体" w:eastAsia="宋体" w:cs="宋体"/>
                <w:sz w:val="21"/>
                <w:szCs w:val="21"/>
              </w:rPr>
              <w:t>5.未提供方案本项不得分。</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lang w:val="en-US" w:eastAsia="zh-CN"/>
              </w:rPr>
            </w:pPr>
            <w:r>
              <w:rPr>
                <w:rFonts w:hint="eastAsia"/>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lang w:eastAsia="zh-CN"/>
              </w:rPr>
            </w:pPr>
            <w:r>
              <w:rPr>
                <w:rFonts w:hint="eastAsia" w:ascii="宋体" w:hAnsi="宋体" w:eastAsia="宋体" w:cs="宋体"/>
                <w:kern w:val="24"/>
                <w:sz w:val="21"/>
                <w:szCs w:val="21"/>
                <w:lang w:val="en-US" w:eastAsia="zh-CN"/>
              </w:rPr>
              <w:t>5</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r>
              <w:rPr>
                <w:rFonts w:hint="eastAsia" w:ascii="宋体" w:hAnsi="宋体" w:eastAsia="宋体" w:cs="宋体"/>
                <w:kern w:val="24"/>
                <w:sz w:val="21"/>
                <w:szCs w:val="21"/>
              </w:rPr>
              <w:t>后续服务保障</w:t>
            </w: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供应商对后续服务保障方案及承诺进行阐述，由评委进行综合打分，包含后续服务工作安排、针对本项目提供的服务承诺等，本项最高得</w:t>
            </w:r>
            <w:r>
              <w:rPr>
                <w:rFonts w:hint="eastAsia" w:ascii="宋体" w:hAnsi="宋体" w:eastAsia="宋体" w:cs="宋体"/>
                <w:kern w:val="24"/>
                <w:sz w:val="21"/>
                <w:szCs w:val="21"/>
                <w:lang w:val="en-US" w:eastAsia="zh-CN"/>
              </w:rPr>
              <w:t>10</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1.后续服务工作安排及承诺优满足要求，保障有力，措施完善切实可靠得</w:t>
            </w:r>
            <w:r>
              <w:rPr>
                <w:rFonts w:hint="eastAsia" w:ascii="宋体" w:hAnsi="宋体" w:eastAsia="宋体" w:cs="宋体"/>
                <w:kern w:val="24"/>
                <w:sz w:val="21"/>
                <w:szCs w:val="21"/>
                <w:lang w:val="en-US" w:eastAsia="zh-CN"/>
              </w:rPr>
              <w:t>10</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2.后续服务工作安排及承诺一般满足要求，保障措施有缺陷得</w:t>
            </w:r>
            <w:r>
              <w:rPr>
                <w:rFonts w:hint="eastAsia" w:ascii="宋体" w:hAnsi="宋体" w:eastAsia="宋体" w:cs="宋体"/>
                <w:kern w:val="24"/>
                <w:sz w:val="21"/>
                <w:szCs w:val="21"/>
                <w:lang w:val="en-US" w:eastAsia="zh-CN"/>
              </w:rPr>
              <w:t>7</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3.后续服务工作安排及承诺差不满足要求，保障措施不完善得</w:t>
            </w:r>
            <w:r>
              <w:rPr>
                <w:rFonts w:hint="eastAsia" w:ascii="宋体" w:hAnsi="宋体" w:eastAsia="宋体" w:cs="宋体"/>
                <w:kern w:val="24"/>
                <w:sz w:val="21"/>
                <w:szCs w:val="21"/>
                <w:lang w:val="en-US" w:eastAsia="zh-CN"/>
              </w:rPr>
              <w:t>4</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4.未提供相关内容本项不得分。</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4"/>
                <w:sz w:val="21"/>
                <w:szCs w:val="21"/>
                <w:lang w:val="en-US" w:eastAsia="zh-CN"/>
              </w:rPr>
            </w:pPr>
            <w:r>
              <w:rPr>
                <w:rFonts w:hint="eastAsia" w:ascii="宋体" w:hAnsi="宋体" w:eastAsia="宋体" w:cs="宋体"/>
                <w:kern w:val="24"/>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lang w:val="en-US" w:eastAsia="zh-CN"/>
              </w:rPr>
            </w:pPr>
            <w:r>
              <w:rPr>
                <w:rFonts w:hint="eastAsia" w:ascii="宋体" w:hAnsi="宋体" w:cs="宋体"/>
                <w:kern w:val="24"/>
                <w:sz w:val="21"/>
                <w:szCs w:val="21"/>
                <w:lang w:val="en-US" w:eastAsia="zh-CN"/>
              </w:rPr>
              <w:t>6</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r>
              <w:rPr>
                <w:rFonts w:hint="eastAsia" w:ascii="宋体" w:hAnsi="宋体" w:eastAsia="宋体" w:cs="宋体"/>
                <w:kern w:val="24"/>
                <w:sz w:val="21"/>
                <w:szCs w:val="21"/>
              </w:rPr>
              <w:t>业绩</w:t>
            </w: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lang w:val="en-US" w:eastAsia="zh-CN"/>
              </w:rPr>
              <w:t>2023年6月1日至2025年5月31日，</w:t>
            </w:r>
            <w:r>
              <w:rPr>
                <w:rFonts w:hint="eastAsia" w:ascii="宋体" w:hAnsi="宋体" w:eastAsia="宋体" w:cs="宋体"/>
                <w:kern w:val="24"/>
                <w:sz w:val="21"/>
                <w:szCs w:val="21"/>
              </w:rPr>
              <w:t>具有与本</w:t>
            </w:r>
            <w:r>
              <w:rPr>
                <w:rFonts w:hint="eastAsia" w:ascii="宋体" w:hAnsi="宋体" w:eastAsia="宋体" w:cs="宋体"/>
                <w:kern w:val="24"/>
                <w:sz w:val="21"/>
                <w:szCs w:val="21"/>
                <w:lang w:eastAsia="zh-CN"/>
              </w:rPr>
              <w:t>项目类</w:t>
            </w:r>
            <w:r>
              <w:rPr>
                <w:rFonts w:hint="eastAsia" w:ascii="宋体" w:hAnsi="宋体" w:eastAsia="宋体" w:cs="宋体"/>
                <w:kern w:val="24"/>
                <w:sz w:val="21"/>
                <w:szCs w:val="21"/>
              </w:rPr>
              <w:t>似的项目业绩：</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每提供一个得</w:t>
            </w:r>
            <w:r>
              <w:rPr>
                <w:rFonts w:hint="eastAsia" w:ascii="宋体" w:hAnsi="宋体" w:eastAsia="宋体" w:cs="宋体"/>
                <w:kern w:val="24"/>
                <w:sz w:val="21"/>
                <w:szCs w:val="21"/>
                <w:lang w:val="en-US" w:eastAsia="zh-CN"/>
              </w:rPr>
              <w:t>2</w:t>
            </w:r>
            <w:r>
              <w:rPr>
                <w:rFonts w:hint="eastAsia" w:ascii="宋体" w:hAnsi="宋体" w:eastAsia="宋体" w:cs="宋体"/>
                <w:kern w:val="24"/>
                <w:sz w:val="21"/>
                <w:szCs w:val="21"/>
              </w:rPr>
              <w:t>分，最高得1</w:t>
            </w:r>
            <w:r>
              <w:rPr>
                <w:rFonts w:hint="eastAsia" w:ascii="宋体" w:hAnsi="宋体" w:eastAsia="宋体" w:cs="宋体"/>
                <w:kern w:val="24"/>
                <w:sz w:val="21"/>
                <w:szCs w:val="21"/>
                <w:lang w:val="en-US" w:eastAsia="zh-CN"/>
              </w:rPr>
              <w:t>0</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供应商须提供委托合同或协议书的主要内容的复印件。</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r>
              <w:rPr>
                <w:rFonts w:hint="eastAsia" w:ascii="宋体" w:hAnsi="宋体" w:eastAsia="宋体" w:cs="宋体"/>
                <w:kern w:val="24"/>
                <w:sz w:val="21"/>
                <w:szCs w:val="21"/>
              </w:rPr>
              <w:t>1</w:t>
            </w:r>
            <w:r>
              <w:rPr>
                <w:rFonts w:hint="eastAsia" w:ascii="宋体" w:hAnsi="宋体" w:eastAsia="宋体" w:cs="宋体"/>
                <w:kern w:val="24"/>
                <w:sz w:val="21"/>
                <w:szCs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4"/>
                <w:sz w:val="21"/>
                <w:szCs w:val="21"/>
                <w:lang w:val="en-US" w:eastAsia="zh-CN" w:bidi="ar-SA"/>
              </w:rPr>
            </w:pPr>
            <w:r>
              <w:rPr>
                <w:rFonts w:hint="eastAsia" w:ascii="宋体" w:hAnsi="宋体" w:cs="宋体"/>
                <w:kern w:val="24"/>
                <w:sz w:val="21"/>
                <w:szCs w:val="21"/>
                <w:lang w:val="en-US" w:eastAsia="zh-CN"/>
              </w:rPr>
              <w:t>7</w:t>
            </w: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rPr>
              <w:t>项目人力资源保障</w:t>
            </w: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项目负责人: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（1）具有高级职称的，得</w:t>
            </w:r>
            <w:r>
              <w:rPr>
                <w:rFonts w:hint="eastAsia" w:ascii="宋体" w:hAnsi="宋体" w:cs="宋体"/>
                <w:kern w:val="24"/>
                <w:sz w:val="21"/>
                <w:szCs w:val="21"/>
                <w:lang w:val="en-US" w:eastAsia="zh-CN"/>
              </w:rPr>
              <w:t>6</w:t>
            </w:r>
            <w:r>
              <w:rPr>
                <w:rFonts w:hint="eastAsia" w:ascii="宋体" w:hAnsi="宋体" w:eastAsia="宋体" w:cs="宋体"/>
                <w:kern w:val="24"/>
                <w:sz w:val="21"/>
                <w:szCs w:val="21"/>
              </w:rPr>
              <w:t>分；具有</w:t>
            </w:r>
            <w:r>
              <w:rPr>
                <w:rFonts w:hint="eastAsia" w:ascii="宋体" w:hAnsi="宋体" w:eastAsia="宋体" w:cs="宋体"/>
                <w:kern w:val="24"/>
                <w:sz w:val="21"/>
                <w:szCs w:val="21"/>
                <w:lang w:eastAsia="zh-CN"/>
              </w:rPr>
              <w:t>中</w:t>
            </w:r>
            <w:r>
              <w:rPr>
                <w:rFonts w:hint="eastAsia" w:ascii="宋体" w:hAnsi="宋体" w:eastAsia="宋体" w:cs="宋体"/>
                <w:kern w:val="24"/>
                <w:sz w:val="21"/>
                <w:szCs w:val="21"/>
              </w:rPr>
              <w:t>级职称的得</w:t>
            </w:r>
            <w:r>
              <w:rPr>
                <w:rFonts w:hint="eastAsia" w:ascii="宋体" w:hAnsi="宋体" w:cs="宋体"/>
                <w:kern w:val="24"/>
                <w:sz w:val="21"/>
                <w:szCs w:val="21"/>
                <w:lang w:val="en-US" w:eastAsia="zh-CN"/>
              </w:rPr>
              <w:t>4</w:t>
            </w:r>
            <w:r>
              <w:rPr>
                <w:rFonts w:hint="eastAsia" w:ascii="宋体" w:hAnsi="宋体" w:eastAsia="宋体" w:cs="宋体"/>
                <w:kern w:val="24"/>
                <w:sz w:val="21"/>
                <w:szCs w:val="21"/>
              </w:rPr>
              <w:t>分；其他不得分。需提供身份证</w:t>
            </w:r>
            <w:r>
              <w:rPr>
                <w:rFonts w:hint="eastAsia" w:ascii="宋体" w:hAnsi="宋体" w:cs="宋体"/>
                <w:kern w:val="24"/>
                <w:sz w:val="21"/>
                <w:szCs w:val="21"/>
                <w:lang w:eastAsia="zh-CN"/>
              </w:rPr>
              <w:t>复印件</w:t>
            </w:r>
            <w:r>
              <w:rPr>
                <w:rFonts w:hint="eastAsia" w:ascii="宋体" w:hAnsi="宋体" w:eastAsia="宋体" w:cs="宋体"/>
                <w:kern w:val="24"/>
                <w:sz w:val="21"/>
                <w:szCs w:val="21"/>
              </w:rPr>
              <w:t>，简历</w:t>
            </w:r>
            <w:r>
              <w:rPr>
                <w:rFonts w:hint="eastAsia" w:ascii="宋体" w:hAnsi="宋体" w:cs="宋体"/>
                <w:kern w:val="24"/>
                <w:sz w:val="21"/>
                <w:szCs w:val="21"/>
                <w:lang w:eastAsia="zh-CN"/>
              </w:rPr>
              <w:t>，</w:t>
            </w:r>
            <w:r>
              <w:rPr>
                <w:rFonts w:hint="eastAsia" w:ascii="宋体" w:hAnsi="宋体" w:eastAsia="宋体" w:cs="宋体"/>
                <w:kern w:val="24"/>
                <w:sz w:val="21"/>
                <w:szCs w:val="21"/>
                <w:lang w:eastAsia="zh-CN"/>
              </w:rPr>
              <w:t>在供应商</w:t>
            </w:r>
            <w:r>
              <w:rPr>
                <w:rFonts w:hint="eastAsia" w:ascii="宋体" w:hAnsi="宋体" w:cs="宋体"/>
                <w:kern w:val="24"/>
                <w:sz w:val="21"/>
                <w:szCs w:val="21"/>
                <w:lang w:eastAsia="zh-CN"/>
              </w:rPr>
              <w:t>处的近</w:t>
            </w:r>
            <w:r>
              <w:rPr>
                <w:rFonts w:hint="eastAsia" w:ascii="宋体" w:hAnsi="宋体" w:cs="宋体"/>
                <w:kern w:val="24"/>
                <w:sz w:val="21"/>
                <w:szCs w:val="21"/>
                <w:lang w:val="en-US" w:eastAsia="zh-CN"/>
              </w:rPr>
              <w:t>3个月</w:t>
            </w:r>
            <w:r>
              <w:rPr>
                <w:rFonts w:hint="eastAsia" w:ascii="宋体" w:hAnsi="宋体" w:eastAsia="宋体" w:cs="宋体"/>
                <w:kern w:val="24"/>
                <w:sz w:val="21"/>
                <w:szCs w:val="21"/>
                <w:lang w:eastAsia="zh-CN"/>
              </w:rPr>
              <w:t>社保参保证明</w:t>
            </w:r>
            <w:r>
              <w:rPr>
                <w:rFonts w:hint="eastAsia" w:ascii="宋体" w:hAnsi="宋体" w:cs="宋体"/>
                <w:kern w:val="24"/>
                <w:sz w:val="21"/>
                <w:szCs w:val="21"/>
                <w:lang w:eastAsia="zh-CN"/>
              </w:rPr>
              <w:t>，</w:t>
            </w:r>
            <w:r>
              <w:rPr>
                <w:rFonts w:hint="eastAsia" w:ascii="宋体" w:hAnsi="宋体" w:eastAsia="宋体" w:cs="宋体"/>
                <w:kern w:val="24"/>
                <w:sz w:val="21"/>
                <w:szCs w:val="21"/>
              </w:rPr>
              <w:t>提供相关专业职称证书扫描件并加盖供应商公章。</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（2）项目负责人过往承担相关领域课题研究业绩，每一个得</w:t>
            </w:r>
            <w:r>
              <w:rPr>
                <w:rFonts w:hint="eastAsia" w:ascii="宋体" w:hAnsi="宋体" w:eastAsia="宋体" w:cs="宋体"/>
                <w:kern w:val="24"/>
                <w:sz w:val="21"/>
                <w:szCs w:val="21"/>
                <w:lang w:val="en-US" w:eastAsia="zh-CN"/>
              </w:rPr>
              <w:t>2</w:t>
            </w:r>
            <w:r>
              <w:rPr>
                <w:rFonts w:hint="eastAsia" w:ascii="宋体" w:hAnsi="宋体" w:eastAsia="宋体" w:cs="宋体"/>
                <w:kern w:val="24"/>
                <w:sz w:val="21"/>
                <w:szCs w:val="21"/>
              </w:rPr>
              <w:t>分，最高得</w:t>
            </w:r>
            <w:r>
              <w:rPr>
                <w:rFonts w:hint="eastAsia" w:ascii="宋体" w:hAnsi="宋体" w:eastAsia="宋体" w:cs="宋体"/>
                <w:kern w:val="24"/>
                <w:sz w:val="21"/>
                <w:szCs w:val="21"/>
                <w:lang w:val="en-US" w:eastAsia="zh-CN"/>
              </w:rPr>
              <w:t>4</w:t>
            </w:r>
            <w:r>
              <w:rPr>
                <w:rFonts w:hint="eastAsia" w:ascii="宋体" w:hAnsi="宋体" w:eastAsia="宋体" w:cs="宋体"/>
                <w:kern w:val="24"/>
                <w:sz w:val="21"/>
                <w:szCs w:val="21"/>
              </w:rPr>
              <w:t>分，没有不得分。提供相关证明文件并加盖供应商公章。</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综上，本项最高得</w:t>
            </w:r>
            <w:r>
              <w:rPr>
                <w:rFonts w:hint="eastAsia" w:ascii="宋体" w:hAnsi="宋体" w:cs="宋体"/>
                <w:kern w:val="24"/>
                <w:sz w:val="21"/>
                <w:szCs w:val="21"/>
                <w:lang w:val="en-US" w:eastAsia="zh-CN"/>
              </w:rPr>
              <w:t>10</w:t>
            </w:r>
            <w:r>
              <w:rPr>
                <w:rFonts w:hint="eastAsia" w:ascii="宋体" w:hAnsi="宋体" w:eastAsia="宋体" w:cs="宋体"/>
                <w:kern w:val="24"/>
                <w:sz w:val="21"/>
                <w:szCs w:val="21"/>
              </w:rPr>
              <w:t>分。</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4"/>
                <w:sz w:val="21"/>
                <w:szCs w:val="21"/>
                <w:lang w:val="en-US" w:eastAsia="zh-CN"/>
              </w:rPr>
            </w:pPr>
            <w:r>
              <w:rPr>
                <w:rFonts w:hint="eastAsia" w:ascii="宋体" w:hAnsi="宋体" w:eastAsia="宋体" w:cs="宋体"/>
                <w:kern w:val="24"/>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883"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项目团队人员：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除项目负责人外，项目团队人员具有中级及以上职称的，每提供一名得1分，最多得5分。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提供</w:t>
            </w:r>
            <w:r>
              <w:rPr>
                <w:rFonts w:hint="eastAsia" w:ascii="宋体" w:hAnsi="宋体" w:eastAsia="宋体" w:cs="宋体"/>
                <w:kern w:val="24"/>
                <w:sz w:val="21"/>
                <w:szCs w:val="21"/>
                <w:lang w:eastAsia="zh-CN"/>
              </w:rPr>
              <w:t>在供应商处的近</w:t>
            </w:r>
            <w:r>
              <w:rPr>
                <w:rFonts w:hint="eastAsia" w:ascii="宋体" w:hAnsi="宋体" w:eastAsia="宋体" w:cs="宋体"/>
                <w:kern w:val="24"/>
                <w:sz w:val="21"/>
                <w:szCs w:val="21"/>
                <w:lang w:val="en-US" w:eastAsia="zh-CN"/>
              </w:rPr>
              <w:t>3个月</w:t>
            </w:r>
            <w:r>
              <w:rPr>
                <w:rFonts w:hint="eastAsia" w:ascii="宋体" w:hAnsi="宋体" w:eastAsia="宋体" w:cs="宋体"/>
                <w:kern w:val="24"/>
                <w:sz w:val="21"/>
                <w:szCs w:val="21"/>
                <w:lang w:eastAsia="zh-CN"/>
              </w:rPr>
              <w:t>社保参保证明</w:t>
            </w:r>
            <w:r>
              <w:rPr>
                <w:rFonts w:hint="eastAsia" w:ascii="宋体" w:hAnsi="宋体" w:cs="宋体"/>
                <w:kern w:val="24"/>
                <w:sz w:val="21"/>
                <w:szCs w:val="21"/>
                <w:lang w:eastAsia="zh-CN"/>
              </w:rPr>
              <w:t>、</w:t>
            </w:r>
            <w:r>
              <w:rPr>
                <w:rFonts w:hint="eastAsia" w:ascii="宋体" w:hAnsi="宋体" w:eastAsia="宋体" w:cs="宋体"/>
                <w:kern w:val="24"/>
                <w:sz w:val="21"/>
                <w:szCs w:val="21"/>
              </w:rPr>
              <w:t>相关专业职称证书扫描件并加盖供应商公章。</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r>
              <w:rPr>
                <w:rFonts w:hint="eastAsia" w:ascii="宋体" w:hAnsi="宋体" w:eastAsia="宋体" w:cs="宋体"/>
                <w:kern w:val="24"/>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lang w:val="en-US" w:eastAsia="zh-CN" w:bidi="ar-SA"/>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lang w:val="en-US" w:eastAsia="zh-CN" w:bidi="ar-SA"/>
              </w:rPr>
            </w:pPr>
          </w:p>
        </w:tc>
        <w:tc>
          <w:tcPr>
            <w:tcW w:w="6840"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lang w:eastAsia="zh-CN"/>
              </w:rPr>
            </w:pPr>
            <w:r>
              <w:rPr>
                <w:rFonts w:hint="eastAsia" w:ascii="宋体" w:hAnsi="宋体" w:cs="宋体"/>
                <w:kern w:val="24"/>
                <w:sz w:val="21"/>
                <w:szCs w:val="21"/>
                <w:lang w:eastAsia="zh-CN"/>
              </w:rPr>
              <w:t>专家团队：</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1.</w:t>
            </w:r>
            <w:r>
              <w:rPr>
                <w:rFonts w:hint="eastAsia" w:ascii="宋体" w:hAnsi="宋体" w:cs="宋体"/>
                <w:kern w:val="24"/>
                <w:sz w:val="21"/>
                <w:szCs w:val="21"/>
                <w:lang w:eastAsia="zh-CN"/>
              </w:rPr>
              <w:t>专家</w:t>
            </w:r>
            <w:r>
              <w:rPr>
                <w:rFonts w:hint="eastAsia" w:ascii="宋体" w:hAnsi="宋体" w:eastAsia="宋体" w:cs="宋体"/>
                <w:kern w:val="24"/>
                <w:sz w:val="21"/>
                <w:szCs w:val="21"/>
              </w:rPr>
              <w:t>团队人员配置合理，人力资源充足，完全满足采购需求，团队成员熟悉承担课题涉及领域，有相关课题研究的经验，得</w:t>
            </w:r>
            <w:r>
              <w:rPr>
                <w:rFonts w:hint="eastAsia" w:ascii="宋体" w:hAnsi="宋体" w:cs="宋体"/>
                <w:kern w:val="24"/>
                <w:sz w:val="21"/>
                <w:szCs w:val="21"/>
                <w:lang w:val="en-US" w:eastAsia="zh-CN"/>
              </w:rPr>
              <w:t>5</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2.</w:t>
            </w:r>
            <w:r>
              <w:rPr>
                <w:rFonts w:hint="eastAsia" w:ascii="宋体" w:hAnsi="宋体" w:cs="宋体"/>
                <w:kern w:val="24"/>
                <w:sz w:val="21"/>
                <w:szCs w:val="21"/>
                <w:lang w:eastAsia="zh-CN"/>
              </w:rPr>
              <w:t>专家</w:t>
            </w:r>
            <w:r>
              <w:rPr>
                <w:rFonts w:hint="eastAsia" w:ascii="宋体" w:hAnsi="宋体" w:eastAsia="宋体" w:cs="宋体"/>
                <w:kern w:val="24"/>
                <w:sz w:val="21"/>
                <w:szCs w:val="21"/>
              </w:rPr>
              <w:t>团队人员配置基本合理，人力资源基本满足采购需求，团队部分主要成员熟悉承担课题所涉及的领域，得</w:t>
            </w:r>
            <w:r>
              <w:rPr>
                <w:rFonts w:hint="eastAsia" w:ascii="宋体" w:hAnsi="宋体" w:cs="宋体"/>
                <w:kern w:val="24"/>
                <w:sz w:val="21"/>
                <w:szCs w:val="21"/>
                <w:lang w:val="en-US" w:eastAsia="zh-CN"/>
              </w:rPr>
              <w:t>3</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rPr>
            </w:pPr>
            <w:r>
              <w:rPr>
                <w:rFonts w:hint="eastAsia" w:ascii="宋体" w:hAnsi="宋体" w:eastAsia="宋体" w:cs="宋体"/>
                <w:kern w:val="24"/>
                <w:sz w:val="21"/>
                <w:szCs w:val="21"/>
              </w:rPr>
              <w:t>3.</w:t>
            </w:r>
            <w:r>
              <w:rPr>
                <w:rFonts w:hint="eastAsia" w:ascii="宋体" w:hAnsi="宋体" w:cs="宋体"/>
                <w:kern w:val="24"/>
                <w:sz w:val="21"/>
                <w:szCs w:val="21"/>
                <w:lang w:eastAsia="zh-CN"/>
              </w:rPr>
              <w:t>专家</w:t>
            </w:r>
            <w:r>
              <w:rPr>
                <w:rFonts w:hint="eastAsia" w:ascii="宋体" w:hAnsi="宋体" w:eastAsia="宋体" w:cs="宋体"/>
                <w:kern w:val="24"/>
                <w:sz w:val="21"/>
                <w:szCs w:val="21"/>
              </w:rPr>
              <w:t>团队人员配置欠合理，人力资源基本满足采购需求，团队个别成员熟悉承担课题所涉及的领域，得</w:t>
            </w:r>
            <w:r>
              <w:rPr>
                <w:rFonts w:hint="eastAsia" w:ascii="宋体" w:hAnsi="宋体" w:cs="宋体"/>
                <w:kern w:val="24"/>
                <w:sz w:val="21"/>
                <w:szCs w:val="21"/>
                <w:lang w:val="en-US" w:eastAsia="zh-CN"/>
              </w:rPr>
              <w:t>1</w:t>
            </w:r>
            <w:r>
              <w:rPr>
                <w:rFonts w:hint="eastAsia" w:ascii="宋体" w:hAnsi="宋体" w:eastAsia="宋体" w:cs="宋体"/>
                <w:kern w:val="2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rPr>
              <w:t>4.需提供人员清单，身份证</w:t>
            </w:r>
            <w:r>
              <w:rPr>
                <w:rFonts w:hint="eastAsia" w:ascii="宋体" w:hAnsi="宋体" w:cs="宋体"/>
                <w:kern w:val="24"/>
                <w:sz w:val="21"/>
                <w:szCs w:val="21"/>
                <w:lang w:eastAsia="zh-CN"/>
              </w:rPr>
              <w:t>复印件</w:t>
            </w:r>
            <w:r>
              <w:rPr>
                <w:rFonts w:hint="eastAsia" w:ascii="宋体" w:hAnsi="宋体" w:eastAsia="宋体" w:cs="宋体"/>
                <w:kern w:val="24"/>
                <w:sz w:val="21"/>
                <w:szCs w:val="21"/>
              </w:rPr>
              <w:t>，简历</w:t>
            </w:r>
            <w:r>
              <w:rPr>
                <w:rFonts w:hint="eastAsia" w:ascii="宋体" w:hAnsi="宋体" w:eastAsia="宋体" w:cs="宋体"/>
                <w:kern w:val="24"/>
                <w:sz w:val="21"/>
                <w:szCs w:val="21"/>
                <w:lang w:eastAsia="zh-CN"/>
              </w:rPr>
              <w:t>，</w:t>
            </w:r>
            <w:r>
              <w:rPr>
                <w:rFonts w:hint="eastAsia" w:ascii="宋体" w:hAnsi="宋体" w:cs="宋体"/>
                <w:kern w:val="24"/>
                <w:sz w:val="21"/>
                <w:szCs w:val="21"/>
                <w:lang w:eastAsia="zh-CN"/>
              </w:rPr>
              <w:t>专家证明，</w:t>
            </w:r>
            <w:r>
              <w:rPr>
                <w:rFonts w:hint="eastAsia" w:ascii="宋体" w:hAnsi="宋体" w:eastAsia="宋体" w:cs="宋体"/>
                <w:kern w:val="24"/>
                <w:sz w:val="21"/>
                <w:szCs w:val="21"/>
                <w:lang w:eastAsia="zh-CN"/>
              </w:rPr>
              <w:t>未提供不得分。</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lang w:val="en-US" w:eastAsia="zh-CN" w:bidi="ar-SA"/>
              </w:rPr>
            </w:pPr>
            <w:r>
              <w:rPr>
                <w:rFonts w:hint="eastAsia" w:ascii="宋体" w:hAnsi="宋体" w:cs="宋体"/>
                <w:kern w:val="24"/>
                <w:sz w:val="21"/>
                <w:szCs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693" w:type="dxa"/>
            <w:gridSpan w:val="3"/>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r>
              <w:rPr>
                <w:rFonts w:hint="eastAsia" w:ascii="宋体" w:hAnsi="宋体" w:eastAsia="宋体" w:cs="宋体"/>
                <w:kern w:val="24"/>
                <w:sz w:val="21"/>
                <w:szCs w:val="21"/>
              </w:rPr>
              <w:t>总计</w:t>
            </w:r>
          </w:p>
        </w:tc>
        <w:tc>
          <w:tcPr>
            <w:tcW w:w="4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r>
              <w:rPr>
                <w:rFonts w:hint="eastAsia" w:ascii="宋体" w:hAnsi="宋体" w:eastAsia="宋体" w:cs="宋体"/>
                <w:kern w:val="24"/>
                <w:sz w:val="21"/>
                <w:szCs w:val="21"/>
              </w:rPr>
              <w:t>100</w:t>
            </w:r>
          </w:p>
        </w:tc>
      </w:tr>
    </w:tbl>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p>
    <w:p>
      <w:pPr>
        <w:pStyle w:val="28"/>
        <w:rPr>
          <w:rFonts w:hint="eastAsia" w:ascii="宋体" w:hAnsi="宋体" w:eastAsia="宋体" w:cs="宋体"/>
          <w:kern w:val="24"/>
          <w:sz w:val="21"/>
          <w:szCs w:val="21"/>
        </w:rPr>
      </w:pPr>
    </w:p>
    <w:p>
      <w:pPr>
        <w:pStyle w:val="28"/>
        <w:rPr>
          <w:rFonts w:hint="eastAsia" w:ascii="宋体" w:hAnsi="宋体" w:eastAsia="宋体" w:cs="宋体"/>
          <w:kern w:val="24"/>
          <w:sz w:val="21"/>
          <w:szCs w:val="21"/>
        </w:rPr>
      </w:pPr>
    </w:p>
    <w:p>
      <w:pPr>
        <w:pStyle w:val="28"/>
        <w:rPr>
          <w:rFonts w:hint="eastAsia" w:ascii="宋体" w:hAnsi="宋体" w:eastAsia="宋体" w:cs="宋体"/>
          <w:kern w:val="24"/>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4"/>
          <w:sz w:val="21"/>
          <w:szCs w:val="21"/>
        </w:rPr>
        <w:sectPr>
          <w:footerReference r:id="rId3" w:type="default"/>
          <w:pgSz w:w="11906" w:h="16839"/>
          <w:pgMar w:top="1431" w:right="1588" w:bottom="1228" w:left="1146" w:header="0" w:footer="1050" w:gutter="0"/>
          <w:pgNumType w:fmt="decimal"/>
          <w:cols w:space="720" w:num="1"/>
        </w:sect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第四章参选文件格式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4"/>
          <w:sz w:val="21"/>
          <w:szCs w:val="21"/>
        </w:rPr>
      </w:pPr>
    </w:p>
    <w:p>
      <w:pPr>
        <w:jc w:val="center"/>
        <w:rPr>
          <w:rFonts w:hint="eastAsia" w:asciiTheme="majorEastAsia" w:hAnsiTheme="majorEastAsia" w:eastAsiaTheme="majorEastAsia" w:cstheme="majorEastAsia"/>
          <w:b/>
          <w:color w:val="000000" w:themeColor="text1"/>
          <w:sz w:val="32"/>
          <w:szCs w:val="32"/>
          <w14:textFill>
            <w14:solidFill>
              <w14:schemeClr w14:val="tx1"/>
            </w14:solidFill>
          </w14:textFill>
        </w:rPr>
      </w:pPr>
      <w:bookmarkStart w:id="13" w:name="_GoBack"/>
      <w:bookmarkEnd w:id="13"/>
    </w:p>
    <w:bookmarkEnd w:id="1"/>
    <w:p>
      <w:pPr>
        <w:spacing w:line="240" w:lineRule="atLeast"/>
        <w:ind w:firstLine="422" w:firstLineChars="200"/>
        <w:rPr>
          <w:rFonts w:hint="eastAsia" w:asciiTheme="majorEastAsia" w:hAnsiTheme="majorEastAsia" w:eastAsiaTheme="majorEastAsia" w:cstheme="majorEastAsia"/>
          <w:b/>
          <w:bCs/>
          <w:szCs w:val="24"/>
        </w:rPr>
      </w:pPr>
    </w:p>
    <w:p>
      <w:pPr>
        <w:rPr>
          <w:rFonts w:hint="eastAsia" w:asciiTheme="majorEastAsia" w:hAnsiTheme="majorEastAsia" w:eastAsiaTheme="majorEastAsia" w:cstheme="majorEastAsia"/>
          <w:color w:val="000000" w:themeColor="text1"/>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48"/>
          <w:szCs w:val="28"/>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48"/>
          <w:szCs w:val="28"/>
          <w14:textFill>
            <w14:solidFill>
              <w14:schemeClr w14:val="tx1"/>
            </w14:solidFill>
          </w14:textFill>
        </w:rPr>
      </w:pPr>
      <w:r>
        <w:rPr>
          <w:rFonts w:hint="eastAsia" w:asciiTheme="majorEastAsia" w:hAnsiTheme="majorEastAsia" w:eastAsiaTheme="majorEastAsia" w:cstheme="majorEastAsia"/>
          <w:b/>
          <w:color w:val="000000" w:themeColor="text1"/>
          <w:sz w:val="48"/>
          <w:szCs w:val="28"/>
          <w:lang w:val="en-US" w:eastAsia="zh-CN"/>
          <w14:textFill>
            <w14:solidFill>
              <w14:schemeClr w14:val="tx1"/>
            </w14:solidFill>
          </w14:textFill>
        </w:rPr>
        <w:t>“十五五”时期丰台区民政事业发展研究服务项目</w:t>
      </w:r>
    </w:p>
    <w:p>
      <w:pPr>
        <w:jc w:val="center"/>
        <w:rPr>
          <w:rFonts w:hint="eastAsia" w:asciiTheme="majorEastAsia" w:hAnsiTheme="majorEastAsia" w:eastAsiaTheme="majorEastAsia" w:cstheme="majorEastAsia"/>
          <w:b/>
          <w:color w:val="000000" w:themeColor="text1"/>
          <w:sz w:val="48"/>
          <w:szCs w:val="28"/>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48"/>
          <w:szCs w:val="28"/>
          <w14:textFill>
            <w14:solidFill>
              <w14:schemeClr w14:val="tx1"/>
            </w14:solidFill>
          </w14:textFill>
        </w:rPr>
      </w:pPr>
      <w:r>
        <w:rPr>
          <w:rFonts w:hint="eastAsia" w:asciiTheme="majorEastAsia" w:hAnsiTheme="majorEastAsia" w:eastAsiaTheme="majorEastAsia" w:cstheme="majorEastAsia"/>
          <w:b/>
          <w:color w:val="000000" w:themeColor="text1"/>
          <w:sz w:val="48"/>
          <w:szCs w:val="28"/>
          <w:lang w:eastAsia="zh-CN"/>
          <w14:textFill>
            <w14:solidFill>
              <w14:schemeClr w14:val="tx1"/>
            </w14:solidFill>
          </w14:textFill>
        </w:rPr>
        <w:t>参选</w:t>
      </w:r>
      <w:r>
        <w:rPr>
          <w:rFonts w:hint="eastAsia" w:asciiTheme="majorEastAsia" w:hAnsiTheme="majorEastAsia" w:eastAsiaTheme="majorEastAsia" w:cstheme="majorEastAsia"/>
          <w:b/>
          <w:color w:val="000000" w:themeColor="text1"/>
          <w:sz w:val="48"/>
          <w:szCs w:val="28"/>
          <w14:textFill>
            <w14:solidFill>
              <w14:schemeClr w14:val="tx1"/>
            </w14:solidFill>
          </w14:textFill>
        </w:rPr>
        <w:t>文件</w:t>
      </w:r>
    </w:p>
    <w:p>
      <w:pPr>
        <w:jc w:val="center"/>
        <w:rPr>
          <w:rFonts w:hint="eastAsia" w:asciiTheme="majorEastAsia" w:hAnsiTheme="majorEastAsia" w:eastAsiaTheme="majorEastAsia" w:cstheme="majorEastAsia"/>
          <w:b/>
          <w:color w:val="000000" w:themeColor="text1"/>
          <w:sz w:val="48"/>
          <w:szCs w:val="28"/>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r>
        <w:rPr>
          <w:rFonts w:hint="eastAsia" w:asciiTheme="majorEastAsia" w:hAnsiTheme="majorEastAsia" w:eastAsiaTheme="majorEastAsia" w:cstheme="majorEastAsia"/>
          <w:b/>
          <w:color w:val="000000" w:themeColor="text1"/>
          <w:sz w:val="32"/>
          <w:lang w:eastAsia="zh-CN"/>
          <w14:textFill>
            <w14:solidFill>
              <w14:schemeClr w14:val="tx1"/>
            </w14:solidFill>
          </w14:textFill>
        </w:rPr>
        <w:t>参选单位</w:t>
      </w:r>
      <w:r>
        <w:rPr>
          <w:rFonts w:hint="eastAsia" w:asciiTheme="majorEastAsia" w:hAnsiTheme="majorEastAsia" w:eastAsiaTheme="majorEastAsia" w:cstheme="majorEastAsia"/>
          <w:b/>
          <w:color w:val="000000" w:themeColor="text1"/>
          <w:sz w:val="32"/>
          <w14:textFill>
            <w14:solidFill>
              <w14:schemeClr w14:val="tx1"/>
            </w14:solidFill>
          </w14:textFill>
        </w:rPr>
        <w:t>全称(盖章)</w:t>
      </w:r>
    </w:p>
    <w:p>
      <w:pPr>
        <w:pStyle w:val="28"/>
        <w:rPr>
          <w:rFonts w:hint="eastAsia"/>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sectPr>
          <w:footerReference r:id="rId4" w:type="default"/>
          <w:pgSz w:w="11906" w:h="16838"/>
          <w:pgMar w:top="1270" w:right="1230" w:bottom="1270" w:left="1230" w:header="851" w:footer="992" w:gutter="0"/>
          <w:pgNumType w:fmt="decimal"/>
          <w:cols w:space="720" w:num="1"/>
          <w:docGrid w:linePitch="312" w:charSpace="0"/>
        </w:sectPr>
      </w:pPr>
      <w:r>
        <w:rPr>
          <w:rFonts w:hint="eastAsia" w:asciiTheme="majorEastAsia" w:hAnsiTheme="majorEastAsia" w:eastAsiaTheme="majorEastAsia" w:cstheme="majorEastAsia"/>
          <w:b/>
          <w:color w:val="000000" w:themeColor="text1"/>
          <w:sz w:val="32"/>
          <w14:textFill>
            <w14:solidFill>
              <w14:schemeClr w14:val="tx1"/>
            </w14:solidFill>
          </w14:textFill>
        </w:rPr>
        <w:t>202</w:t>
      </w:r>
      <w:r>
        <w:rPr>
          <w:rFonts w:hint="eastAsia" w:asciiTheme="majorEastAsia" w:hAnsiTheme="majorEastAsia" w:eastAsiaTheme="majorEastAsia" w:cstheme="majorEastAsia"/>
          <w:b/>
          <w:color w:val="000000" w:themeColor="text1"/>
          <w:sz w:val="32"/>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14:textFill>
            <w14:solidFill>
              <w14:schemeClr w14:val="tx1"/>
            </w14:solidFill>
          </w14:textFill>
        </w:rPr>
        <w:t>年</w:t>
      </w:r>
      <w:r>
        <w:rPr>
          <w:rFonts w:hint="eastAsia" w:asciiTheme="majorEastAsia" w:hAnsiTheme="majorEastAsia" w:eastAsiaTheme="majorEastAsia" w:cstheme="majorEastAsia"/>
          <w:b/>
          <w:color w:val="000000" w:themeColor="text1"/>
          <w:sz w:val="32"/>
          <w:lang w:val="en-US" w:eastAsia="zh-CN"/>
          <w14:textFill>
            <w14:solidFill>
              <w14:schemeClr w14:val="tx1"/>
            </w14:solidFill>
          </w14:textFill>
        </w:rPr>
        <w:t>6</w:t>
      </w:r>
      <w:r>
        <w:rPr>
          <w:rFonts w:hint="eastAsia" w:asciiTheme="majorEastAsia" w:hAnsiTheme="majorEastAsia" w:eastAsiaTheme="majorEastAsia" w:cstheme="majorEastAsia"/>
          <w:b/>
          <w:color w:val="000000" w:themeColor="text1"/>
          <w:sz w:val="32"/>
          <w14:textFill>
            <w14:solidFill>
              <w14:schemeClr w14:val="tx1"/>
            </w14:solidFill>
          </w14:textFill>
        </w:rPr>
        <w:t>月</w:t>
      </w: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r>
        <w:rPr>
          <w:rFonts w:hint="eastAsia" w:asciiTheme="majorEastAsia" w:hAnsiTheme="majorEastAsia" w:eastAsiaTheme="majorEastAsia" w:cstheme="majorEastAsia"/>
          <w:b/>
          <w:color w:val="000000" w:themeColor="text1"/>
          <w:sz w:val="32"/>
          <w14:textFill>
            <w14:solidFill>
              <w14:schemeClr w14:val="tx1"/>
            </w14:solidFill>
          </w14:textFill>
        </w:rPr>
        <w:t>参选函</w:t>
      </w:r>
    </w:p>
    <w:p>
      <w:pPr>
        <w:jc w:val="center"/>
        <w:rPr>
          <w:rFonts w:hint="eastAsia" w:asciiTheme="majorEastAsia" w:hAnsiTheme="majorEastAsia" w:eastAsiaTheme="majorEastAsia" w:cstheme="majorEastAsia"/>
          <w:b/>
          <w:color w:val="000000" w:themeColor="text1"/>
          <w:sz w:val="32"/>
          <w14:textFill>
            <w14:solidFill>
              <w14:schemeClr w14:val="tx1"/>
            </w14:solidFill>
          </w14:textFill>
        </w:rPr>
      </w:pPr>
    </w:p>
    <w:p>
      <w:pPr>
        <w:adjustRightInd w:val="0"/>
        <w:spacing w:line="360" w:lineRule="auto"/>
        <w:ind w:right="-477" w:rightChars="-227" w:firstLine="480" w:firstLineChars="200"/>
        <w:jc w:val="left"/>
        <w:textAlignment w:val="baseline"/>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根据贵方为</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“十五五”时期丰台区民政事业发展研究服务项目</w:t>
      </w:r>
      <w:r>
        <w:rPr>
          <w:rFonts w:hint="eastAsia" w:asciiTheme="majorEastAsia" w:hAnsiTheme="majorEastAsia" w:eastAsiaTheme="majorEastAsia" w:cstheme="majorEastAsia"/>
          <w:color w:val="000000" w:themeColor="text1"/>
          <w:sz w:val="24"/>
          <w:szCs w:val="24"/>
          <w14:textFill>
            <w14:solidFill>
              <w14:schemeClr w14:val="tx1"/>
            </w14:solidFill>
          </w14:textFill>
        </w:rPr>
        <w:t>发出的比选</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公告</w:t>
      </w:r>
      <w:r>
        <w:rPr>
          <w:rFonts w:hint="eastAsia" w:asciiTheme="majorEastAsia" w:hAnsiTheme="majorEastAsia" w:eastAsiaTheme="majorEastAsia" w:cstheme="majorEastAsia"/>
          <w:color w:val="000000" w:themeColor="text1"/>
          <w:sz w:val="24"/>
          <w:szCs w:val="24"/>
          <w14:textFill>
            <w14:solidFill>
              <w14:schemeClr w14:val="tx1"/>
            </w14:solidFill>
          </w14:textFill>
        </w:rPr>
        <w:t>，经认真审阅《比选文件》，</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（参选单位名称）对比选文件内容和要求无异议，决定参加的比选，接受全部条款，承担相应权利及义务，并按照比选</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公告</w:t>
      </w:r>
      <w:r>
        <w:rPr>
          <w:rFonts w:hint="eastAsia" w:asciiTheme="majorEastAsia" w:hAnsiTheme="majorEastAsia" w:eastAsiaTheme="majorEastAsia" w:cstheme="majorEastAsia"/>
          <w:color w:val="000000" w:themeColor="text1"/>
          <w:sz w:val="24"/>
          <w:szCs w:val="24"/>
          <w14:textFill>
            <w14:solidFill>
              <w14:schemeClr w14:val="tx1"/>
            </w14:solidFill>
          </w14:textFill>
        </w:rPr>
        <w:t>的有关规定，递交完全符合要求的参选文件。</w:t>
      </w:r>
    </w:p>
    <w:p>
      <w:pPr>
        <w:adjustRightInd w:val="0"/>
        <w:spacing w:line="360" w:lineRule="auto"/>
        <w:ind w:right="-477" w:rightChars="-227" w:firstLine="480" w:firstLineChars="200"/>
        <w:jc w:val="left"/>
        <w:textAlignment w:val="baseline"/>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我方报价为：人民币（大写）：</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元，RMB￥</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的价格，并严格按照本项目合同文件约定完成全部工作。</w:t>
      </w:r>
    </w:p>
    <w:p>
      <w:pPr>
        <w:adjustRightInd w:val="0"/>
        <w:spacing w:line="360" w:lineRule="auto"/>
        <w:ind w:right="-477" w:rightChars="-227" w:firstLine="480" w:firstLineChars="200"/>
        <w:jc w:val="left"/>
        <w:textAlignment w:val="baseline"/>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我方保证：</w:t>
      </w:r>
    </w:p>
    <w:p>
      <w:pPr>
        <w:adjustRightInd w:val="0"/>
        <w:spacing w:line="360" w:lineRule="auto"/>
        <w:ind w:right="-477" w:rightChars="-227" w:firstLine="480" w:firstLineChars="200"/>
        <w:jc w:val="left"/>
        <w:textAlignment w:val="baseline"/>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（1）在规定的服务周期确保我方提供服务的质量和品质以及相关服务满足要求；</w:t>
      </w:r>
    </w:p>
    <w:p>
      <w:pPr>
        <w:adjustRightInd w:val="0"/>
        <w:spacing w:line="360" w:lineRule="auto"/>
        <w:ind w:right="-477" w:rightChars="-227" w:firstLine="480" w:firstLineChars="200"/>
        <w:jc w:val="left"/>
        <w:textAlignment w:val="baseline"/>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（2）我方提交的文件中所有陈述和声明均是真实和正确的，我方与为本项目提供服务的</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z w:val="24"/>
          <w:szCs w:val="24"/>
          <w14:textFill>
            <w14:solidFill>
              <w14:schemeClr w14:val="tx1"/>
            </w14:solidFill>
          </w14:textFill>
        </w:rPr>
        <w:t>及其任何附属机构无利害关系。我方同意按照贵方要求提供与本次比选有关的数据或资料。</w:t>
      </w:r>
    </w:p>
    <w:p>
      <w:pPr>
        <w:spacing w:line="360" w:lineRule="auto"/>
        <w:ind w:right="-477" w:rightChars="-227" w:firstLine="480" w:firstLineChars="200"/>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参选单位</w:t>
      </w:r>
      <w:r>
        <w:rPr>
          <w:rFonts w:hint="eastAsia" w:asciiTheme="majorEastAsia" w:hAnsiTheme="majorEastAsia" w:eastAsiaTheme="majorEastAsia" w:cstheme="majorEastAsia"/>
          <w:color w:val="000000" w:themeColor="text1"/>
          <w:sz w:val="24"/>
          <w:szCs w:val="24"/>
          <w14:textFill>
            <w14:solidFill>
              <w14:schemeClr w14:val="tx1"/>
            </w14:solidFill>
          </w14:textFill>
        </w:rPr>
        <w:t>全称(盖章)：</w:t>
      </w:r>
    </w:p>
    <w:p>
      <w:pPr>
        <w:spacing w:line="360" w:lineRule="auto"/>
        <w:ind w:right="-477" w:rightChars="-227"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right="-477" w:rightChars="-227" w:firstLine="480" w:firstLineChars="200"/>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法定代表人(签字或盖章)：</w:t>
      </w:r>
    </w:p>
    <w:p>
      <w:pPr>
        <w:spacing w:line="360" w:lineRule="auto"/>
        <w:ind w:right="-477" w:rightChars="-227"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right="-477" w:rightChars="-227" w:firstLine="480" w:firstLineChars="200"/>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联系人：</w:t>
      </w:r>
    </w:p>
    <w:p>
      <w:pPr>
        <w:spacing w:line="360" w:lineRule="auto"/>
        <w:ind w:right="-477" w:rightChars="-227"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right="-477" w:rightChars="-227" w:firstLine="480" w:firstLineChars="20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电话：</w:t>
      </w:r>
    </w:p>
    <w:p>
      <w:pPr>
        <w:spacing w:line="360" w:lineRule="auto"/>
        <w:ind w:right="-477" w:rightChars="-227" w:firstLine="480" w:firstLineChars="200"/>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spacing w:line="360" w:lineRule="auto"/>
        <w:ind w:right="-477" w:rightChars="-227" w:firstLine="480" w:firstLineChars="20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11"/>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ind w:right="-477" w:rightChars="-227" w:firstLine="643" w:firstLineChars="200"/>
        <w:rPr>
          <w:rFonts w:hint="eastAsia" w:asciiTheme="majorEastAsia" w:hAnsiTheme="majorEastAsia" w:eastAsiaTheme="majorEastAsia" w:cstheme="majorEastAsia"/>
          <w:b/>
          <w:color w:val="000000" w:themeColor="text1"/>
          <w:sz w:val="32"/>
          <w:szCs w:val="32"/>
          <w14:textFill>
            <w14:solidFill>
              <w14:schemeClr w14:val="tx1"/>
            </w14:solidFill>
          </w14:textFill>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一、参选单位执照复印件</w:t>
      </w:r>
    </w:p>
    <w:p>
      <w:pPr>
        <w:spacing w:line="560" w:lineRule="exact"/>
        <w:jc w:val="center"/>
        <w:rPr>
          <w:rFonts w:hint="default" w:ascii="宋体" w:hAnsi="宋体" w:eastAsia="宋体" w:cs="宋体"/>
          <w:sz w:val="24"/>
        </w:rPr>
      </w:pPr>
      <w:r>
        <w:rPr>
          <w:rFonts w:hint="eastAsia" w:ascii="宋体" w:hAnsi="宋体" w:eastAsia="宋体" w:cs="宋体"/>
          <w:sz w:val="24"/>
          <w:szCs w:val="24"/>
        </w:rPr>
        <w:t>（须加盖本单位公章）</w:t>
      </w:r>
    </w:p>
    <w:p>
      <w:pPr>
        <w:spacing w:before="120" w:line="22" w:lineRule="atLeast"/>
        <w:rPr>
          <w:rFonts w:hint="default" w:ascii="宋体" w:hAnsi="宋体" w:eastAsia="宋体" w:cs="Times New Roman"/>
          <w:szCs w:val="21"/>
          <w:u w:val="single"/>
        </w:rPr>
      </w:pPr>
    </w:p>
    <w:p>
      <w:pPr>
        <w:widowControl w:val="0"/>
        <w:tabs>
          <w:tab w:val="left" w:pos="5580"/>
        </w:tabs>
        <w:spacing w:line="560" w:lineRule="exact"/>
        <w:jc w:val="both"/>
        <w:rPr>
          <w:rFonts w:hint="default" w:ascii="宋体" w:hAnsi="宋体" w:eastAsia="宋体" w:cs="宋体"/>
          <w:kern w:val="2"/>
          <w:sz w:val="24"/>
          <w:szCs w:val="24"/>
          <w:lang w:val="en-US" w:eastAsia="zh-CN" w:bidi="ar-SA"/>
        </w:rPr>
      </w:pPr>
    </w:p>
    <w:p>
      <w:pPr>
        <w:widowControl w:val="0"/>
        <w:tabs>
          <w:tab w:val="left" w:pos="5580"/>
        </w:tabs>
        <w:spacing w:line="560" w:lineRule="exact"/>
        <w:jc w:val="both"/>
        <w:rPr>
          <w:rFonts w:hint="default" w:ascii="宋体" w:hAnsi="宋体" w:eastAsia="宋体" w:cs="宋体"/>
          <w:kern w:val="2"/>
          <w:sz w:val="24"/>
          <w:szCs w:val="24"/>
          <w:lang w:val="en-US" w:eastAsia="zh-CN" w:bidi="ar-SA"/>
        </w:rPr>
      </w:pPr>
    </w:p>
    <w:p>
      <w:pPr>
        <w:widowControl w:val="0"/>
        <w:tabs>
          <w:tab w:val="left" w:pos="5580"/>
        </w:tabs>
        <w:spacing w:line="560" w:lineRule="exact"/>
        <w:jc w:val="both"/>
        <w:rPr>
          <w:rFonts w:hint="default" w:ascii="宋体" w:hAnsi="宋体" w:eastAsia="宋体" w:cs="宋体"/>
          <w:kern w:val="2"/>
          <w:sz w:val="24"/>
          <w:szCs w:val="24"/>
          <w:lang w:val="en-US" w:eastAsia="zh-CN" w:bidi="ar-SA"/>
        </w:rPr>
      </w:pPr>
    </w:p>
    <w:p>
      <w:pPr>
        <w:tabs>
          <w:tab w:val="left" w:pos="5580"/>
        </w:tabs>
        <w:spacing w:line="560" w:lineRule="exact"/>
        <w:jc w:val="left"/>
        <w:rPr>
          <w:rFonts w:hint="default" w:ascii="宋体" w:hAnsi="宋体" w:eastAsia="宋体" w:cs="宋体"/>
          <w:sz w:val="24"/>
        </w:rPr>
      </w:pPr>
      <w:r>
        <w:rPr>
          <w:rFonts w:hint="eastAsia" w:ascii="宋体" w:hAnsi="宋体" w:eastAsia="宋体" w:cs="宋体"/>
          <w:sz w:val="24"/>
          <w:szCs w:val="24"/>
        </w:rPr>
        <w:br w:type="page"/>
      </w:r>
    </w:p>
    <w:p>
      <w:pPr>
        <w:spacing w:line="560" w:lineRule="exact"/>
        <w:jc w:val="center"/>
        <w:rPr>
          <w:rFonts w:hint="default" w:ascii="宋体" w:hAnsi="宋体" w:eastAsia="宋体" w:cs="宋体"/>
          <w:sz w:val="24"/>
          <w:szCs w:val="24"/>
          <w:lang w:val="en-US" w:eastAsia="zh-CN"/>
        </w:rPr>
      </w:pPr>
      <w:r>
        <w:rPr>
          <w:rFonts w:hint="eastAsia" w:ascii="黑体" w:hAnsi="黑体" w:eastAsia="黑体" w:cs="黑体"/>
          <w:b w:val="0"/>
          <w:bCs/>
          <w:kern w:val="2"/>
          <w:sz w:val="32"/>
          <w:szCs w:val="32"/>
          <w:lang w:val="en-US" w:eastAsia="zh-CN"/>
        </w:rPr>
        <w:t>二、</w:t>
      </w:r>
      <w:r>
        <w:rPr>
          <w:rFonts w:hint="eastAsia" w:ascii="黑体" w:hAnsi="黑体" w:eastAsia="黑体" w:cs="黑体"/>
          <w:b w:val="0"/>
          <w:bCs/>
          <w:kern w:val="2"/>
          <w:sz w:val="32"/>
          <w:szCs w:val="32"/>
        </w:rPr>
        <w:t>法定代表人授权书</w:t>
      </w:r>
      <w:r>
        <w:rPr>
          <w:rFonts w:hint="eastAsia" w:ascii="宋体" w:hAnsi="宋体" w:eastAsia="宋体" w:cs="宋体"/>
          <w:sz w:val="24"/>
          <w:szCs w:val="24"/>
          <w:u w:val="single"/>
        </w:rPr>
        <w:cr/>
      </w:r>
      <w:r>
        <w:rPr>
          <w:rFonts w:hint="eastAsia" w:ascii="宋体" w:hAnsi="宋体" w:eastAsia="宋体" w:cs="宋体"/>
          <w:sz w:val="24"/>
          <w:szCs w:val="24"/>
        </w:rPr>
        <w:t>（</w:t>
      </w:r>
      <w:r>
        <w:rPr>
          <w:rFonts w:hint="eastAsia" w:ascii="宋体" w:hAnsi="宋体" w:eastAsia="宋体" w:cs="宋体"/>
          <w:sz w:val="24"/>
          <w:szCs w:val="24"/>
          <w:lang w:eastAsia="zh-CN"/>
        </w:rPr>
        <w:t>单位自拟，</w:t>
      </w:r>
      <w:r>
        <w:rPr>
          <w:rFonts w:hint="eastAsia" w:ascii="宋体" w:hAnsi="宋体" w:eastAsia="宋体" w:cs="宋体"/>
          <w:sz w:val="24"/>
          <w:szCs w:val="24"/>
        </w:rPr>
        <w:t>须加盖本单位公章</w:t>
      </w:r>
      <w:r>
        <w:rPr>
          <w:rFonts w:hint="eastAsia" w:ascii="宋体" w:hAnsi="宋体" w:eastAsia="宋体" w:cs="宋体"/>
          <w:sz w:val="24"/>
          <w:szCs w:val="24"/>
          <w:lang w:eastAsia="zh-CN"/>
        </w:rPr>
        <w:t>，需附法定代表人及受托人的身份证复印件）</w:t>
      </w:r>
    </w:p>
    <w:p>
      <w:pPr>
        <w:pStyle w:val="11"/>
        <w:rPr>
          <w:rFonts w:hint="eastAsia" w:eastAsia="宋体"/>
          <w:lang w:eastAsia="zh-CN"/>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default" w:ascii="宋体" w:hAnsi="宋体" w:eastAsia="宋体" w:cs="宋体"/>
          <w:b/>
          <w:kern w:val="2"/>
          <w:sz w:val="24"/>
          <w:szCs w:val="24"/>
          <w:lang w:val="en-US" w:eastAsia="zh-CN" w:bidi="ar-SA"/>
        </w:rPr>
      </w:pPr>
    </w:p>
    <w:p>
      <w:pPr>
        <w:widowControl w:val="0"/>
        <w:tabs>
          <w:tab w:val="left" w:pos="5580"/>
        </w:tabs>
        <w:spacing w:line="560" w:lineRule="exact"/>
        <w:ind w:firstLine="480" w:firstLineChars="200"/>
        <w:jc w:val="both"/>
        <w:rPr>
          <w:rFonts w:hint="default" w:ascii="宋体" w:hAnsi="宋体" w:eastAsia="宋体" w:cs="宋体"/>
          <w:kern w:val="2"/>
          <w:sz w:val="24"/>
          <w:szCs w:val="24"/>
          <w:u w:val="single"/>
          <w:lang w:val="en-US" w:eastAsia="zh-CN" w:bidi="ar-SA"/>
        </w:rPr>
      </w:pPr>
    </w:p>
    <w:p>
      <w:pPr>
        <w:widowControl w:val="0"/>
        <w:tabs>
          <w:tab w:val="left" w:pos="5580"/>
        </w:tabs>
        <w:spacing w:line="560" w:lineRule="exact"/>
        <w:ind w:left="2879"/>
        <w:jc w:val="both"/>
        <w:rPr>
          <w:rFonts w:hint="default" w:ascii="宋体" w:hAnsi="宋体" w:eastAsia="宋体" w:cs="宋体"/>
          <w:kern w:val="2"/>
          <w:sz w:val="24"/>
          <w:szCs w:val="24"/>
          <w:lang w:val="en-US" w:eastAsia="zh-CN" w:bidi="ar-SA"/>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宋体" w:hAnsi="宋体" w:eastAsia="宋体" w:cs="宋体"/>
          <w:b/>
          <w:kern w:val="2"/>
          <w:sz w:val="24"/>
          <w:szCs w:val="24"/>
          <w:lang w:val="en-US" w:eastAsia="zh-CN" w:bidi="ar-SA"/>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宋体" w:hAnsi="宋体" w:eastAsia="宋体" w:cs="宋体"/>
          <w:b/>
          <w:kern w:val="2"/>
          <w:sz w:val="24"/>
          <w:szCs w:val="24"/>
          <w:lang w:val="en-US" w:eastAsia="zh-CN" w:bidi="ar-SA"/>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宋体" w:hAnsi="宋体" w:eastAsia="宋体" w:cs="宋体"/>
          <w:b/>
          <w:kern w:val="2"/>
          <w:sz w:val="24"/>
          <w:szCs w:val="24"/>
          <w:lang w:val="en-US" w:eastAsia="zh-CN" w:bidi="ar-SA"/>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宋体" w:hAnsi="宋体" w:eastAsia="宋体" w:cs="宋体"/>
          <w:b/>
          <w:kern w:val="2"/>
          <w:sz w:val="24"/>
          <w:szCs w:val="24"/>
          <w:lang w:val="en-US" w:eastAsia="zh-CN" w:bidi="ar-SA"/>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宋体" w:hAnsi="宋体" w:eastAsia="宋体" w:cs="宋体"/>
          <w:b/>
          <w:kern w:val="2"/>
          <w:sz w:val="24"/>
          <w:szCs w:val="24"/>
          <w:lang w:val="en-US" w:eastAsia="zh-CN" w:bidi="ar-SA"/>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宋体" w:hAnsi="宋体" w:eastAsia="宋体" w:cs="宋体"/>
          <w:b/>
          <w:kern w:val="2"/>
          <w:sz w:val="24"/>
          <w:szCs w:val="24"/>
          <w:lang w:val="en-US" w:eastAsia="zh-CN" w:bidi="ar-SA"/>
        </w:rPr>
      </w:pPr>
    </w:p>
    <w:p>
      <w:pPr>
        <w:rPr>
          <w:rFonts w:hint="eastAsia" w:ascii="宋体" w:hAnsi="宋体" w:eastAsia="宋体" w:cs="宋体"/>
          <w:kern w:val="2"/>
          <w:sz w:val="24"/>
          <w:szCs w:val="24"/>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widowControl w:val="0"/>
        <w:autoSpaceDE w:val="0"/>
        <w:autoSpaceDN w:val="0"/>
        <w:adjustRightInd w:val="0"/>
        <w:ind w:firstLine="420"/>
        <w:jc w:val="left"/>
        <w:rPr>
          <w:rFonts w:hint="eastAsia" w:ascii="宋体" w:hAnsi="宋体" w:eastAsia="宋体" w:cs="宋体"/>
          <w:kern w:val="2"/>
          <w:sz w:val="24"/>
          <w:szCs w:val="24"/>
          <w:lang w:val="en-US" w:eastAsia="zh-CN" w:bidi="ar-SA"/>
        </w:rPr>
      </w:pP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eastAsia" w:ascii="黑体" w:hAnsi="黑体" w:eastAsia="黑体" w:cs="黑体"/>
          <w:b w:val="0"/>
          <w:bCs/>
          <w:strike/>
          <w:kern w:val="2"/>
          <w:sz w:val="32"/>
          <w:szCs w:val="32"/>
          <w:lang w:val="en-US" w:eastAsia="zh-CN" w:bidi="ar-SA"/>
        </w:rPr>
      </w:pPr>
      <w:r>
        <w:rPr>
          <w:rFonts w:hint="eastAsia" w:ascii="黑体" w:hAnsi="黑体" w:eastAsia="黑体" w:cs="黑体"/>
          <w:b w:val="0"/>
          <w:bCs/>
          <w:kern w:val="2"/>
          <w:sz w:val="32"/>
          <w:szCs w:val="32"/>
          <w:lang w:val="en-US" w:eastAsia="zh-CN" w:bidi="ar-SA"/>
        </w:rPr>
        <w:t>三、供应商基本信息表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608"/>
        <w:gridCol w:w="150"/>
        <w:gridCol w:w="1295"/>
        <w:gridCol w:w="206"/>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61" w:type="dxa"/>
            <w:vAlign w:val="center"/>
          </w:tcPr>
          <w:p>
            <w:pPr>
              <w:spacing w:line="560" w:lineRule="exact"/>
              <w:jc w:val="center"/>
              <w:rPr>
                <w:rFonts w:hint="default" w:ascii="宋体" w:hAnsi="宋体" w:eastAsia="宋体" w:cs="宋体"/>
                <w:sz w:val="24"/>
              </w:rPr>
            </w:pPr>
            <w:r>
              <w:rPr>
                <w:rFonts w:hint="eastAsia" w:ascii="宋体" w:hAnsi="宋体" w:eastAsia="宋体" w:cs="宋体"/>
                <w:sz w:val="24"/>
                <w:lang w:eastAsia="zh-CN"/>
              </w:rPr>
              <w:t>统一社会信用代码</w:t>
            </w:r>
          </w:p>
        </w:tc>
        <w:tc>
          <w:tcPr>
            <w:tcW w:w="6777" w:type="dxa"/>
            <w:gridSpan w:val="5"/>
            <w:vAlign w:val="center"/>
          </w:tcPr>
          <w:p>
            <w:pPr>
              <w:spacing w:line="560" w:lineRule="exact"/>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eastAsia" w:ascii="宋体" w:hAnsi="宋体" w:eastAsia="宋体" w:cs="宋体"/>
                <w:sz w:val="24"/>
                <w:lang w:eastAsia="zh-CN"/>
              </w:rPr>
            </w:pPr>
            <w:r>
              <w:rPr>
                <w:rFonts w:hint="eastAsia" w:ascii="宋体" w:hAnsi="宋体" w:eastAsia="宋体" w:cs="宋体"/>
                <w:sz w:val="24"/>
                <w:lang w:eastAsia="zh-CN"/>
              </w:rPr>
              <w:t>名称</w:t>
            </w:r>
          </w:p>
        </w:tc>
        <w:tc>
          <w:tcPr>
            <w:tcW w:w="6777" w:type="dxa"/>
            <w:gridSpan w:val="5"/>
            <w:vAlign w:val="center"/>
          </w:tcPr>
          <w:p>
            <w:pPr>
              <w:spacing w:line="560" w:lineRule="exact"/>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eastAsia" w:ascii="宋体" w:hAnsi="宋体" w:eastAsia="宋体" w:cs="宋体"/>
                <w:strike/>
                <w:kern w:val="2"/>
                <w:sz w:val="24"/>
                <w:lang w:val="en-US" w:eastAsia="zh-CN" w:bidi="ar-SA"/>
              </w:rPr>
            </w:pPr>
            <w:r>
              <w:rPr>
                <w:rFonts w:hint="eastAsia" w:ascii="宋体" w:hAnsi="宋体" w:eastAsia="宋体" w:cs="宋体"/>
                <w:sz w:val="24"/>
                <w:lang w:eastAsia="zh-CN"/>
              </w:rPr>
              <w:t>类型</w:t>
            </w:r>
          </w:p>
        </w:tc>
        <w:tc>
          <w:tcPr>
            <w:tcW w:w="6777" w:type="dxa"/>
            <w:gridSpan w:val="5"/>
            <w:vAlign w:val="center"/>
          </w:tcPr>
          <w:p>
            <w:pPr>
              <w:spacing w:line="560" w:lineRule="exact"/>
              <w:jc w:val="center"/>
              <w:rPr>
                <w:rFonts w:hint="default" w:ascii="宋体" w:hAnsi="宋体" w:eastAsia="宋体" w:cs="宋体"/>
                <w:strik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strike/>
                <w:sz w:val="24"/>
              </w:rPr>
            </w:pPr>
            <w:r>
              <w:rPr>
                <w:rFonts w:hint="eastAsia" w:ascii="宋体" w:hAnsi="宋体" w:eastAsia="宋体" w:cs="宋体"/>
                <w:sz w:val="24"/>
                <w:lang w:eastAsia="zh-CN"/>
              </w:rPr>
              <w:t>住所</w:t>
            </w:r>
          </w:p>
        </w:tc>
        <w:tc>
          <w:tcPr>
            <w:tcW w:w="6777" w:type="dxa"/>
            <w:gridSpan w:val="5"/>
            <w:vAlign w:val="center"/>
          </w:tcPr>
          <w:p>
            <w:pPr>
              <w:spacing w:line="560" w:lineRule="exact"/>
              <w:jc w:val="center"/>
              <w:rPr>
                <w:rFonts w:hint="default" w:ascii="宋体" w:hAnsi="宋体" w:eastAsia="宋体" w:cs="宋体"/>
                <w:strik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法定代表人</w:t>
            </w:r>
          </w:p>
        </w:tc>
        <w:tc>
          <w:tcPr>
            <w:tcW w:w="2758" w:type="dxa"/>
            <w:gridSpan w:val="2"/>
            <w:vAlign w:val="center"/>
          </w:tcPr>
          <w:p>
            <w:pPr>
              <w:spacing w:line="560" w:lineRule="exact"/>
              <w:jc w:val="center"/>
              <w:rPr>
                <w:rFonts w:hint="default" w:ascii="宋体" w:hAnsi="宋体" w:eastAsia="宋体" w:cs="宋体"/>
                <w:sz w:val="24"/>
              </w:rPr>
            </w:pPr>
          </w:p>
        </w:tc>
        <w:tc>
          <w:tcPr>
            <w:tcW w:w="1501" w:type="dxa"/>
            <w:gridSpan w:val="2"/>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注册资本</w:t>
            </w:r>
          </w:p>
        </w:tc>
        <w:tc>
          <w:tcPr>
            <w:tcW w:w="2518" w:type="dxa"/>
            <w:vAlign w:val="center"/>
          </w:tcPr>
          <w:p>
            <w:pPr>
              <w:spacing w:line="560" w:lineRule="exact"/>
              <w:jc w:val="center"/>
              <w:rPr>
                <w:rFonts w:hint="default" w:ascii="宋体" w:hAnsi="宋体" w:eastAsia="宋体" w:cs="宋体"/>
                <w:strik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61" w:type="dxa"/>
            <w:vAlign w:val="center"/>
          </w:tcPr>
          <w:p>
            <w:pPr>
              <w:spacing w:line="560" w:lineRule="exact"/>
              <w:jc w:val="center"/>
              <w:rPr>
                <w:rFonts w:hint="eastAsia" w:ascii="宋体" w:hAnsi="宋体" w:eastAsia="宋体" w:cs="宋体"/>
                <w:strike/>
                <w:sz w:val="24"/>
                <w:lang w:eastAsia="zh-CN"/>
              </w:rPr>
            </w:pPr>
            <w:r>
              <w:rPr>
                <w:rFonts w:hint="eastAsia" w:ascii="宋体" w:hAnsi="宋体" w:eastAsia="宋体" w:cs="宋体"/>
                <w:sz w:val="24"/>
                <w:lang w:eastAsia="zh-CN"/>
              </w:rPr>
              <w:t>成立日期</w:t>
            </w:r>
          </w:p>
        </w:tc>
        <w:tc>
          <w:tcPr>
            <w:tcW w:w="2758" w:type="dxa"/>
            <w:gridSpan w:val="2"/>
            <w:vAlign w:val="center"/>
          </w:tcPr>
          <w:p>
            <w:pPr>
              <w:spacing w:line="560" w:lineRule="exact"/>
              <w:jc w:val="center"/>
              <w:rPr>
                <w:rFonts w:hint="default" w:ascii="宋体" w:hAnsi="宋体" w:eastAsia="宋体" w:cs="宋体"/>
                <w:sz w:val="24"/>
              </w:rPr>
            </w:pPr>
          </w:p>
        </w:tc>
        <w:tc>
          <w:tcPr>
            <w:tcW w:w="1501" w:type="dxa"/>
            <w:gridSpan w:val="2"/>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营业期限</w:t>
            </w:r>
          </w:p>
        </w:tc>
        <w:tc>
          <w:tcPr>
            <w:tcW w:w="2518" w:type="dxa"/>
            <w:vAlign w:val="center"/>
          </w:tcPr>
          <w:p>
            <w:pPr>
              <w:spacing w:line="560" w:lineRule="exact"/>
              <w:jc w:val="center"/>
              <w:rPr>
                <w:rFonts w:hint="default" w:ascii="宋体" w:hAnsi="宋体" w:eastAsia="宋体" w:cs="宋体"/>
                <w:strik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261" w:type="dxa"/>
            <w:vAlign w:val="center"/>
          </w:tcPr>
          <w:p>
            <w:pPr>
              <w:spacing w:line="560" w:lineRule="exact"/>
              <w:jc w:val="center"/>
              <w:rPr>
                <w:rFonts w:hint="eastAsia" w:ascii="宋体" w:hAnsi="宋体" w:eastAsia="宋体" w:cs="宋体"/>
                <w:strike/>
                <w:sz w:val="24"/>
                <w:lang w:eastAsia="zh-CN"/>
              </w:rPr>
            </w:pPr>
            <w:r>
              <w:rPr>
                <w:rFonts w:hint="eastAsia" w:ascii="宋体" w:hAnsi="宋体" w:eastAsia="宋体" w:cs="宋体"/>
                <w:sz w:val="24"/>
                <w:lang w:eastAsia="zh-CN"/>
              </w:rPr>
              <w:t>经营范围</w:t>
            </w:r>
          </w:p>
        </w:tc>
        <w:tc>
          <w:tcPr>
            <w:tcW w:w="6777" w:type="dxa"/>
            <w:gridSpan w:val="5"/>
            <w:vAlign w:val="center"/>
          </w:tcPr>
          <w:p>
            <w:pPr>
              <w:spacing w:line="560" w:lineRule="exact"/>
              <w:rPr>
                <w:rFonts w:hint="default" w:ascii="宋体" w:hAnsi="宋体" w:eastAsia="宋体" w:cs="宋体"/>
                <w: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kern w:val="2"/>
                <w:sz w:val="24"/>
                <w:lang w:val="en-US" w:eastAsia="zh-CN" w:bidi="ar-SA"/>
              </w:rPr>
            </w:pPr>
            <w:r>
              <w:rPr>
                <w:rFonts w:hint="eastAsia" w:ascii="宋体" w:hAnsi="宋体" w:eastAsia="宋体" w:cs="宋体"/>
                <w:sz w:val="24"/>
              </w:rPr>
              <w:t>登记机关</w:t>
            </w:r>
          </w:p>
        </w:tc>
        <w:tc>
          <w:tcPr>
            <w:tcW w:w="6777" w:type="dxa"/>
            <w:gridSpan w:val="5"/>
            <w:vAlign w:val="center"/>
          </w:tcPr>
          <w:p>
            <w:pPr>
              <w:spacing w:line="560" w:lineRule="exact"/>
              <w:jc w:val="center"/>
              <w:rPr>
                <w:rFonts w:hint="default" w:ascii="宋体" w:hAnsi="宋体" w:eastAsia="宋体" w:cs="宋体"/>
                <w:strike w:val="0"/>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strike/>
                <w:sz w:val="24"/>
              </w:rPr>
            </w:pPr>
            <w:r>
              <w:rPr>
                <w:rFonts w:hint="eastAsia" w:ascii="宋体" w:hAnsi="宋体" w:eastAsia="宋体" w:cs="宋体"/>
                <w:sz w:val="24"/>
              </w:rPr>
              <w:t>开户银行</w:t>
            </w:r>
          </w:p>
        </w:tc>
        <w:tc>
          <w:tcPr>
            <w:tcW w:w="6777" w:type="dxa"/>
            <w:gridSpan w:val="5"/>
            <w:vAlign w:val="center"/>
          </w:tcPr>
          <w:p>
            <w:pPr>
              <w:spacing w:line="560" w:lineRule="exact"/>
              <w:rPr>
                <w:rFonts w:hint="default" w:ascii="宋体" w:hAnsi="宋体" w:eastAsia="宋体" w:cs="宋体"/>
                <w: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61" w:type="dxa"/>
            <w:vAlign w:val="center"/>
          </w:tcPr>
          <w:p>
            <w:pPr>
              <w:spacing w:line="560" w:lineRule="exact"/>
              <w:jc w:val="center"/>
              <w:rPr>
                <w:rFonts w:hint="default" w:ascii="宋体" w:hAnsi="宋体" w:eastAsia="宋体" w:cs="宋体"/>
                <w:strike/>
                <w:sz w:val="24"/>
              </w:rPr>
            </w:pPr>
            <w:r>
              <w:rPr>
                <w:rFonts w:hint="eastAsia" w:ascii="宋体" w:hAnsi="宋体" w:eastAsia="宋体" w:cs="宋体"/>
                <w:sz w:val="24"/>
              </w:rPr>
              <w:t>开户行号</w:t>
            </w:r>
          </w:p>
        </w:tc>
        <w:tc>
          <w:tcPr>
            <w:tcW w:w="6777" w:type="dxa"/>
            <w:gridSpan w:val="5"/>
            <w:vAlign w:val="center"/>
          </w:tcPr>
          <w:p>
            <w:pPr>
              <w:spacing w:line="560" w:lineRule="exact"/>
              <w:rPr>
                <w:rFonts w:hint="default" w:ascii="宋体" w:hAnsi="宋体" w:eastAsia="宋体" w:cs="宋体"/>
                <w: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银行账号</w:t>
            </w:r>
          </w:p>
        </w:tc>
        <w:tc>
          <w:tcPr>
            <w:tcW w:w="6777" w:type="dxa"/>
            <w:gridSpan w:val="5"/>
            <w:vAlign w:val="center"/>
          </w:tcPr>
          <w:p>
            <w:pPr>
              <w:spacing w:line="560" w:lineRule="exact"/>
              <w:rPr>
                <w:rFonts w:hint="default" w:ascii="宋体" w:hAnsi="宋体" w:eastAsia="宋体" w:cs="宋体"/>
                <w: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strike/>
                <w:sz w:val="24"/>
              </w:rPr>
            </w:pPr>
            <w:r>
              <w:rPr>
                <w:rFonts w:hint="eastAsia" w:ascii="宋体" w:hAnsi="宋体" w:eastAsia="宋体" w:cs="宋体"/>
                <w:sz w:val="24"/>
              </w:rPr>
              <w:t>电话</w:t>
            </w:r>
          </w:p>
        </w:tc>
        <w:tc>
          <w:tcPr>
            <w:tcW w:w="2608" w:type="dxa"/>
            <w:vAlign w:val="center"/>
          </w:tcPr>
          <w:p>
            <w:pPr>
              <w:spacing w:line="560" w:lineRule="exact"/>
              <w:rPr>
                <w:rFonts w:hint="default" w:ascii="宋体" w:hAnsi="宋体" w:eastAsia="宋体" w:cs="宋体"/>
                <w:sz w:val="24"/>
              </w:rPr>
            </w:pPr>
          </w:p>
        </w:tc>
        <w:tc>
          <w:tcPr>
            <w:tcW w:w="1445" w:type="dxa"/>
            <w:gridSpan w:val="2"/>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传真</w:t>
            </w:r>
          </w:p>
        </w:tc>
        <w:tc>
          <w:tcPr>
            <w:tcW w:w="2724" w:type="dxa"/>
            <w:gridSpan w:val="2"/>
            <w:vAlign w:val="center"/>
          </w:tcPr>
          <w:p>
            <w:pPr>
              <w:spacing w:line="560" w:lineRule="exact"/>
              <w:rPr>
                <w:rFonts w:hint="default" w:ascii="宋体" w:hAnsi="宋体" w:eastAsia="宋体" w:cs="宋体"/>
                <w:strik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邮箱</w:t>
            </w:r>
          </w:p>
        </w:tc>
        <w:tc>
          <w:tcPr>
            <w:tcW w:w="2608" w:type="dxa"/>
            <w:vAlign w:val="center"/>
          </w:tcPr>
          <w:p>
            <w:pPr>
              <w:spacing w:line="560" w:lineRule="exact"/>
              <w:rPr>
                <w:rFonts w:hint="default" w:ascii="宋体" w:hAnsi="宋体" w:eastAsia="宋体" w:cs="宋体"/>
                <w:sz w:val="24"/>
              </w:rPr>
            </w:pPr>
          </w:p>
        </w:tc>
        <w:tc>
          <w:tcPr>
            <w:tcW w:w="1445" w:type="dxa"/>
            <w:gridSpan w:val="2"/>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邮编</w:t>
            </w:r>
          </w:p>
        </w:tc>
        <w:tc>
          <w:tcPr>
            <w:tcW w:w="2724" w:type="dxa"/>
            <w:gridSpan w:val="2"/>
            <w:vAlign w:val="center"/>
          </w:tcPr>
          <w:p>
            <w:pPr>
              <w:spacing w:line="560" w:lineRule="exact"/>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61" w:type="dxa"/>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联系人</w:t>
            </w:r>
          </w:p>
        </w:tc>
        <w:tc>
          <w:tcPr>
            <w:tcW w:w="2608" w:type="dxa"/>
            <w:vAlign w:val="center"/>
          </w:tcPr>
          <w:p>
            <w:pPr>
              <w:spacing w:line="560" w:lineRule="exact"/>
              <w:rPr>
                <w:rFonts w:hint="default" w:ascii="宋体" w:hAnsi="宋体" w:eastAsia="宋体" w:cs="宋体"/>
                <w:sz w:val="24"/>
              </w:rPr>
            </w:pPr>
          </w:p>
        </w:tc>
        <w:tc>
          <w:tcPr>
            <w:tcW w:w="1445" w:type="dxa"/>
            <w:gridSpan w:val="2"/>
            <w:vAlign w:val="center"/>
          </w:tcPr>
          <w:p>
            <w:pPr>
              <w:spacing w:line="560" w:lineRule="exact"/>
              <w:jc w:val="center"/>
              <w:rPr>
                <w:rFonts w:hint="default" w:ascii="宋体" w:hAnsi="宋体" w:eastAsia="宋体" w:cs="宋体"/>
                <w:sz w:val="24"/>
              </w:rPr>
            </w:pPr>
            <w:r>
              <w:rPr>
                <w:rFonts w:hint="eastAsia" w:ascii="宋体" w:hAnsi="宋体" w:eastAsia="宋体" w:cs="宋体"/>
                <w:sz w:val="24"/>
              </w:rPr>
              <w:t>联系方式</w:t>
            </w:r>
          </w:p>
        </w:tc>
        <w:tc>
          <w:tcPr>
            <w:tcW w:w="2724" w:type="dxa"/>
            <w:gridSpan w:val="2"/>
            <w:vAlign w:val="center"/>
          </w:tcPr>
          <w:p>
            <w:pPr>
              <w:spacing w:line="560" w:lineRule="exact"/>
              <w:rPr>
                <w:rFonts w:hint="default" w:ascii="宋体" w:hAnsi="宋体" w:eastAsia="宋体" w:cs="宋体"/>
                <w:sz w:val="24"/>
              </w:rPr>
            </w:pPr>
          </w:p>
        </w:tc>
      </w:tr>
    </w:tbl>
    <w:p>
      <w:pPr>
        <w:spacing w:line="560" w:lineRule="exact"/>
        <w:ind w:right="-154"/>
        <w:rPr>
          <w:rFonts w:hint="default" w:ascii="宋体" w:hAnsi="宋体" w:eastAsia="宋体" w:cs="宋体"/>
          <w:sz w:val="24"/>
        </w:rPr>
      </w:pPr>
    </w:p>
    <w:p>
      <w:pPr>
        <w:spacing w:line="360" w:lineRule="auto"/>
        <w:rPr>
          <w:rFonts w:hint="eastAsia" w:ascii="宋体" w:hAnsi="宋体" w:eastAsia="宋体" w:cs="宋体"/>
          <w:sz w:val="24"/>
          <w:u w:val="single"/>
          <w:lang w:eastAsia="zh-CN"/>
        </w:rPr>
      </w:pPr>
      <w:r>
        <w:rPr>
          <w:rFonts w:hint="eastAsia" w:ascii="宋体" w:hAnsi="宋体" w:cs="宋体"/>
          <w:sz w:val="24"/>
          <w:lang w:eastAsia="zh-CN"/>
        </w:rPr>
        <w:t>参选单位</w:t>
      </w:r>
      <w:r>
        <w:rPr>
          <w:rFonts w:hint="eastAsia" w:ascii="宋体" w:hAnsi="宋体" w:eastAsia="宋体" w:cs="宋体"/>
          <w:sz w:val="24"/>
          <w:lang w:eastAsia="zh-CN"/>
        </w:rPr>
        <w:t>名称</w:t>
      </w:r>
      <w:r>
        <w:rPr>
          <w:rFonts w:hint="eastAsia" w:ascii="宋体" w:hAnsi="宋体" w:eastAsia="宋体" w:cs="宋体"/>
          <w:sz w:val="24"/>
        </w:rPr>
        <w:t>：</w:t>
      </w:r>
      <w:r>
        <w:rPr>
          <w:rFonts w:hint="eastAsia" w:ascii="宋体" w:hAnsi="宋体" w:cs="宋体"/>
          <w:sz w:val="24"/>
          <w:u w:val="single"/>
          <w:lang w:val="en-US" w:eastAsia="zh-CN"/>
        </w:rPr>
        <w:t xml:space="preserve">                 </w:t>
      </w:r>
      <w:r>
        <w:rPr>
          <w:rFonts w:hint="eastAsia" w:ascii="宋体" w:hAnsi="宋体" w:eastAsia="宋体" w:cs="宋体"/>
          <w:sz w:val="24"/>
          <w:u w:val="single"/>
        </w:rPr>
        <w:t>（公章）</w:t>
      </w:r>
    </w:p>
    <w:p>
      <w:pPr>
        <w:spacing w:line="560" w:lineRule="exact"/>
        <w:rPr>
          <w:rFonts w:hint="eastAsia" w:ascii="宋体" w:hAnsi="宋体" w:eastAsia="宋体" w:cs="宋体"/>
          <w:sz w:val="24"/>
          <w:u w:val="single"/>
          <w:lang w:eastAsia="zh-CN"/>
        </w:rPr>
      </w:pPr>
      <w:r>
        <w:rPr>
          <w:rFonts w:hint="eastAsia" w:ascii="宋体" w:hAnsi="宋体" w:eastAsia="宋体" w:cs="宋体"/>
          <w:sz w:val="24"/>
        </w:rPr>
        <w:t>法定代表人或供应商授权代表：</w:t>
      </w:r>
      <w:r>
        <w:rPr>
          <w:rFonts w:hint="eastAsia" w:ascii="宋体" w:hAnsi="宋体" w:cs="宋体"/>
          <w:sz w:val="24"/>
          <w:u w:val="single"/>
          <w:lang w:val="en-US" w:eastAsia="zh-CN"/>
        </w:rPr>
        <w:t xml:space="preserve">                  </w:t>
      </w:r>
      <w:r>
        <w:rPr>
          <w:rFonts w:hint="eastAsia" w:ascii="宋体" w:hAnsi="宋体" w:eastAsia="宋体" w:cs="宋体"/>
          <w:sz w:val="24"/>
          <w:u w:val="single"/>
        </w:rPr>
        <w:t>（签字或盖章）</w:t>
      </w:r>
    </w:p>
    <w:p>
      <w:pPr>
        <w:keepNext/>
        <w:keepLines/>
        <w:widowControl w:val="0"/>
        <w:numPr>
          <w:ilvl w:val="0"/>
          <w:numId w:val="0"/>
        </w:numPr>
        <w:tabs>
          <w:tab w:val="left" w:pos="720"/>
          <w:tab w:val="left" w:pos="1080"/>
        </w:tabs>
        <w:autoSpaceDE w:val="0"/>
        <w:autoSpaceDN w:val="0"/>
        <w:adjustRightInd w:val="0"/>
        <w:spacing w:before="0" w:line="560" w:lineRule="exact"/>
        <w:jc w:val="center"/>
        <w:outlineLvl w:val="1"/>
        <w:rPr>
          <w:rFonts w:hint="default" w:ascii="宋体" w:hAnsi="宋体" w:eastAsia="宋体" w:cs="宋体"/>
          <w:b/>
          <w:kern w:val="2"/>
          <w:sz w:val="24"/>
          <w:szCs w:val="24"/>
          <w:lang w:val="en-US" w:eastAsia="zh-CN" w:bidi="ar-SA"/>
        </w:rPr>
      </w:pPr>
      <w:r>
        <w:rPr>
          <w:rFonts w:hint="eastAsia" w:ascii="Arial" w:hAnsi="Arial" w:eastAsia="黑体" w:cs="Times New Roman"/>
          <w:b/>
          <w:kern w:val="0"/>
          <w:sz w:val="30"/>
          <w:lang w:val="en-US" w:eastAsia="zh-CN" w:bidi="ar-SA"/>
        </w:rPr>
        <w:br w:type="page"/>
      </w:r>
    </w:p>
    <w:p>
      <w:pPr>
        <w:snapToGrid w:val="0"/>
        <w:spacing w:line="360" w:lineRule="auto"/>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政府采购承诺书</w:t>
      </w:r>
    </w:p>
    <w:p>
      <w:pPr>
        <w:snapToGrid w:val="0"/>
        <w:spacing w:line="360" w:lineRule="auto"/>
        <w:jc w:val="left"/>
        <w:rPr>
          <w:rFonts w:hint="eastAsia" w:ascii="宋体" w:hAnsi="宋体" w:eastAsia="宋体" w:cs="Times New Roman"/>
          <w:sz w:val="24"/>
          <w:szCs w:val="24"/>
        </w:rPr>
      </w:pPr>
    </w:p>
    <w:p>
      <w:pPr>
        <w:snapToGrid w:val="0"/>
        <w:spacing w:line="360" w:lineRule="auto"/>
        <w:jc w:val="left"/>
        <w:rPr>
          <w:rFonts w:hint="eastAsia" w:ascii="宋体" w:hAnsi="宋体" w:eastAsia="宋体" w:cs="Times New Roman"/>
          <w:sz w:val="24"/>
          <w:u w:val="single"/>
          <w:lang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eastAsia="zh-CN"/>
        </w:rPr>
        <w:t>北京市丰台区民政局</w:t>
      </w:r>
    </w:p>
    <w:p>
      <w:pPr>
        <w:snapToGrid w:val="0"/>
        <w:spacing w:line="360" w:lineRule="auto"/>
        <w:ind w:firstLine="480" w:firstLineChars="200"/>
        <w:jc w:val="left"/>
        <w:rPr>
          <w:rFonts w:hint="default" w:ascii="宋体" w:hAnsi="宋体" w:eastAsia="宋体" w:cs="Times New Roman"/>
          <w:sz w:val="24"/>
        </w:rPr>
      </w:pPr>
      <w:r>
        <w:rPr>
          <w:rFonts w:hint="eastAsia" w:ascii="宋体" w:hAnsi="宋体" w:eastAsia="宋体" w:cs="Times New Roman"/>
          <w:sz w:val="24"/>
        </w:rPr>
        <w:t>我单位符合政府采购资格要求：</w:t>
      </w:r>
    </w:p>
    <w:p>
      <w:pPr>
        <w:snapToGrid w:val="0"/>
        <w:spacing w:line="360" w:lineRule="auto"/>
        <w:ind w:firstLine="480" w:firstLineChars="200"/>
        <w:jc w:val="left"/>
        <w:rPr>
          <w:rFonts w:hint="default" w:ascii="宋体" w:hAnsi="宋体" w:eastAsia="宋体" w:cs="Times New Roman"/>
          <w:sz w:val="24"/>
        </w:rPr>
      </w:pPr>
      <w:r>
        <w:rPr>
          <w:rFonts w:hint="eastAsia" w:ascii="宋体" w:hAnsi="宋体" w:eastAsia="宋体" w:cs="Times New Roman"/>
          <w:sz w:val="24"/>
        </w:rPr>
        <w:t>1）在中华人民共和国境内注册的、具有独立承担民事责任的能力；</w:t>
      </w:r>
    </w:p>
    <w:p>
      <w:pPr>
        <w:snapToGrid w:val="0"/>
        <w:spacing w:line="360" w:lineRule="auto"/>
        <w:ind w:firstLine="480" w:firstLineChars="200"/>
        <w:jc w:val="left"/>
        <w:rPr>
          <w:rFonts w:hint="default" w:ascii="宋体" w:hAnsi="宋体" w:eastAsia="宋体" w:cs="Times New Roman"/>
          <w:sz w:val="24"/>
        </w:rPr>
      </w:pPr>
      <w:r>
        <w:rPr>
          <w:rFonts w:hint="eastAsia" w:ascii="宋体" w:hAnsi="宋体" w:eastAsia="宋体" w:cs="Times New Roman"/>
          <w:sz w:val="24"/>
        </w:rPr>
        <w:t>2）具有良好的商业信誉和健全的财务会计制度；</w:t>
      </w:r>
    </w:p>
    <w:p>
      <w:pPr>
        <w:snapToGrid w:val="0"/>
        <w:spacing w:line="360" w:lineRule="auto"/>
        <w:ind w:firstLine="480" w:firstLineChars="200"/>
        <w:jc w:val="left"/>
        <w:rPr>
          <w:rFonts w:hint="default" w:ascii="宋体" w:hAnsi="宋体" w:eastAsia="宋体" w:cs="Times New Roman"/>
          <w:sz w:val="24"/>
        </w:rPr>
      </w:pPr>
      <w:r>
        <w:rPr>
          <w:rFonts w:hint="eastAsia" w:ascii="宋体" w:hAnsi="宋体" w:eastAsia="宋体" w:cs="Times New Roman"/>
          <w:sz w:val="24"/>
        </w:rPr>
        <w:t>3）具有履行合同所必需的设备和专业技术能力；</w:t>
      </w:r>
    </w:p>
    <w:p>
      <w:pPr>
        <w:snapToGrid w:val="0"/>
        <w:spacing w:line="360" w:lineRule="auto"/>
        <w:ind w:firstLine="480" w:firstLineChars="200"/>
        <w:jc w:val="left"/>
        <w:rPr>
          <w:rFonts w:hint="default" w:ascii="宋体" w:hAnsi="宋体" w:eastAsia="宋体" w:cs="Times New Roman"/>
          <w:sz w:val="24"/>
        </w:rPr>
      </w:pPr>
      <w:r>
        <w:rPr>
          <w:rFonts w:hint="default" w:ascii="宋体" w:hAnsi="宋体" w:eastAsia="宋体" w:cs="Times New Roman"/>
          <w:sz w:val="24"/>
        </w:rPr>
        <w:t>4</w:t>
      </w:r>
      <w:r>
        <w:rPr>
          <w:rFonts w:hint="eastAsia" w:ascii="宋体" w:hAnsi="宋体" w:eastAsia="宋体" w:cs="Times New Roman"/>
          <w:sz w:val="24"/>
        </w:rPr>
        <w:t>）有依法缴纳税收和社会保障资金的良好记录；</w:t>
      </w:r>
    </w:p>
    <w:p>
      <w:pPr>
        <w:snapToGrid w:val="0"/>
        <w:spacing w:line="360" w:lineRule="auto"/>
        <w:ind w:firstLine="480" w:firstLineChars="200"/>
        <w:jc w:val="left"/>
        <w:rPr>
          <w:rFonts w:hint="default" w:ascii="宋体" w:hAnsi="宋体" w:eastAsia="宋体" w:cs="Times New Roman"/>
          <w:sz w:val="24"/>
        </w:rPr>
      </w:pPr>
      <w:r>
        <w:rPr>
          <w:rFonts w:hint="default" w:ascii="宋体" w:hAnsi="宋体" w:eastAsia="宋体" w:cs="Times New Roman"/>
          <w:sz w:val="24"/>
        </w:rPr>
        <w:t>5</w:t>
      </w:r>
      <w:r>
        <w:rPr>
          <w:rFonts w:hint="eastAsia" w:ascii="宋体" w:hAnsi="宋体" w:eastAsia="宋体" w:cs="Times New Roman"/>
          <w:sz w:val="24"/>
        </w:rPr>
        <w:t>）参加本次采购活动前三年内，在经营活动中没有重大违法记录；</w:t>
      </w:r>
    </w:p>
    <w:p>
      <w:pPr>
        <w:snapToGrid w:val="0"/>
        <w:spacing w:line="360" w:lineRule="auto"/>
        <w:ind w:firstLine="480" w:firstLineChars="200"/>
        <w:jc w:val="left"/>
        <w:rPr>
          <w:rFonts w:hint="default" w:ascii="宋体" w:hAnsi="宋体" w:eastAsia="宋体" w:cs="Times New Roman"/>
          <w:sz w:val="24"/>
        </w:rPr>
      </w:pPr>
      <w:r>
        <w:rPr>
          <w:rFonts w:hint="default" w:ascii="宋体" w:hAnsi="宋体" w:eastAsia="宋体" w:cs="Times New Roman"/>
          <w:sz w:val="24"/>
        </w:rPr>
        <w:t>6</w:t>
      </w:r>
      <w:r>
        <w:rPr>
          <w:rFonts w:hint="eastAsia" w:ascii="宋体" w:hAnsi="宋体" w:eastAsia="宋体" w:cs="Times New Roman"/>
          <w:sz w:val="24"/>
        </w:rPr>
        <w:t>）法律法规规定的其他条件。</w:t>
      </w:r>
    </w:p>
    <w:p>
      <w:pPr>
        <w:snapToGrid w:val="0"/>
        <w:spacing w:line="360" w:lineRule="auto"/>
        <w:ind w:firstLine="480" w:firstLineChars="200"/>
        <w:jc w:val="left"/>
        <w:rPr>
          <w:rFonts w:hint="default" w:ascii="宋体" w:hAnsi="宋体" w:eastAsia="宋体" w:cs="Times New Roman"/>
          <w:sz w:val="24"/>
        </w:rPr>
      </w:pPr>
    </w:p>
    <w:p>
      <w:pPr>
        <w:snapToGrid w:val="0"/>
        <w:spacing w:line="360" w:lineRule="auto"/>
        <w:ind w:firstLine="480" w:firstLineChars="200"/>
        <w:jc w:val="left"/>
        <w:rPr>
          <w:rFonts w:hint="default" w:ascii="宋体" w:hAnsi="宋体" w:eastAsia="宋体" w:cs="Times New Roman"/>
          <w:sz w:val="24"/>
        </w:rPr>
      </w:pPr>
      <w:r>
        <w:rPr>
          <w:rFonts w:hint="eastAsia" w:ascii="宋体" w:hAnsi="宋体" w:eastAsia="宋体" w:cs="Times New Roman"/>
          <w:sz w:val="24"/>
        </w:rPr>
        <w:t>特此承诺！</w:t>
      </w:r>
    </w:p>
    <w:p>
      <w:pPr>
        <w:widowControl w:val="0"/>
        <w:autoSpaceDE w:val="0"/>
        <w:autoSpaceDN w:val="0"/>
        <w:adjustRightInd w:val="0"/>
        <w:ind w:firstLine="420"/>
        <w:jc w:val="left"/>
        <w:rPr>
          <w:rFonts w:hint="default" w:ascii="宋体" w:hAnsi="Times New Roman" w:eastAsia="宋体" w:cs="Times New Roman"/>
          <w:kern w:val="0"/>
          <w:sz w:val="24"/>
          <w:lang w:val="en-US" w:eastAsia="zh-CN" w:bidi="ar-SA"/>
        </w:rPr>
      </w:pPr>
    </w:p>
    <w:p>
      <w:pPr>
        <w:widowControl w:val="0"/>
        <w:autoSpaceDE w:val="0"/>
        <w:autoSpaceDN w:val="0"/>
        <w:adjustRightInd w:val="0"/>
        <w:ind w:firstLine="420"/>
        <w:jc w:val="left"/>
        <w:rPr>
          <w:rFonts w:hint="default" w:ascii="宋体" w:hAnsi="Times New Roman" w:eastAsia="宋体" w:cs="Times New Roman"/>
          <w:kern w:val="0"/>
          <w:sz w:val="24"/>
          <w:lang w:val="en-US" w:eastAsia="zh-CN" w:bidi="ar-SA"/>
        </w:rPr>
      </w:pPr>
    </w:p>
    <w:p>
      <w:pPr>
        <w:snapToGrid w:val="0"/>
        <w:spacing w:line="360" w:lineRule="auto"/>
        <w:ind w:firstLine="480" w:firstLineChars="200"/>
        <w:rPr>
          <w:rFonts w:hint="default" w:ascii="宋体" w:hAnsi="宋体" w:eastAsia="宋体" w:cs="Times New Roman"/>
          <w:sz w:val="24"/>
          <w:szCs w:val="24"/>
          <w:u w:val="single"/>
        </w:rPr>
      </w:pPr>
      <w:r>
        <w:rPr>
          <w:rFonts w:hint="eastAsia" w:ascii="宋体" w:hAnsi="宋体" w:cs="Times New Roman"/>
          <w:sz w:val="24"/>
          <w:szCs w:val="24"/>
          <w:lang w:eastAsia="zh-CN"/>
        </w:rPr>
        <w:t>参选单位</w:t>
      </w:r>
      <w:r>
        <w:rPr>
          <w:rFonts w:hint="eastAsia" w:ascii="宋体" w:hAnsi="宋体" w:eastAsia="宋体" w:cs="Times New Roman"/>
          <w:sz w:val="24"/>
          <w:szCs w:val="24"/>
          <w:lang w:eastAsia="zh-CN"/>
        </w:rPr>
        <w:t>名称</w:t>
      </w:r>
      <w:r>
        <w:rPr>
          <w:rFonts w:hint="eastAsia" w:ascii="宋体" w:hAnsi="宋体" w:eastAsia="宋体" w:cs="Times New Roman"/>
          <w:sz w:val="24"/>
          <w:szCs w:val="24"/>
        </w:rPr>
        <w:t>(盖章)：________________________________</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宋体"/>
          <w:sz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授权代表签字：________________________</w:t>
      </w:r>
    </w:p>
    <w:p>
      <w:pPr>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日期：__________________________________________</w:t>
      </w:r>
    </w:p>
    <w:p>
      <w:pPr>
        <w:widowControl w:val="0"/>
        <w:autoSpaceDE w:val="0"/>
        <w:autoSpaceDN w:val="0"/>
        <w:adjustRightInd w:val="0"/>
        <w:ind w:firstLine="42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widowControl w:val="0"/>
        <w:autoSpaceDE w:val="0"/>
        <w:autoSpaceDN w:val="0"/>
        <w:adjustRightInd w:val="0"/>
        <w:jc w:val="left"/>
        <w:rPr>
          <w:rFonts w:hint="default" w:ascii="宋体" w:hAnsi="Times New Roman" w:eastAsia="宋体" w:cs="Times New Roman"/>
          <w:kern w:val="0"/>
          <w:sz w:val="24"/>
          <w:lang w:val="en-US" w:eastAsia="zh-CN" w:bidi="ar-SA"/>
        </w:rPr>
      </w:pPr>
    </w:p>
    <w:p>
      <w:pPr>
        <w:snapToGrid w:val="0"/>
        <w:spacing w:line="360" w:lineRule="auto"/>
        <w:ind w:firstLine="640" w:firstLineChars="20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信用记录承诺书</w:t>
      </w:r>
      <w:r>
        <w:rPr>
          <w:rFonts w:hint="eastAsia" w:ascii="黑体" w:hAnsi="黑体" w:eastAsia="黑体" w:cs="黑体"/>
          <w:b w:val="0"/>
          <w:bCs w:val="0"/>
          <w:sz w:val="32"/>
          <w:szCs w:val="32"/>
          <w:lang w:eastAsia="zh-CN"/>
        </w:rPr>
        <w:t>并提供网页截图</w:t>
      </w:r>
    </w:p>
    <w:p>
      <w:pPr>
        <w:adjustRightInd w:val="0"/>
        <w:spacing w:before="205" w:beforeLines="66" w:line="360" w:lineRule="auto"/>
        <w:jc w:val="left"/>
        <w:textAlignment w:val="baseline"/>
        <w:rPr>
          <w:rFonts w:hint="eastAsia" w:ascii="宋体" w:hAnsi="宋体" w:eastAsia="宋体" w:cs="宋体"/>
          <w:kern w:val="0"/>
          <w:sz w:val="24"/>
          <w:u w:val="single"/>
        </w:rPr>
      </w:pPr>
    </w:p>
    <w:p>
      <w:pPr>
        <w:adjustRightInd w:val="0"/>
        <w:spacing w:before="205" w:beforeLines="66" w:line="360" w:lineRule="auto"/>
        <w:jc w:val="left"/>
        <w:textAlignment w:val="baseline"/>
        <w:rPr>
          <w:rFonts w:hint="default" w:ascii="宋体" w:hAnsi="宋体" w:eastAsia="宋体" w:cs="宋体"/>
          <w:kern w:val="0"/>
          <w:sz w:val="24"/>
        </w:rPr>
      </w:pPr>
      <w:r>
        <w:rPr>
          <w:rFonts w:hint="eastAsia" w:ascii="宋体" w:hAnsi="宋体" w:eastAsia="宋体" w:cs="宋体"/>
          <w:kern w:val="0"/>
          <w:sz w:val="24"/>
          <w:u w:val="single"/>
        </w:rPr>
        <w:t>　</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w:t>
      </w:r>
      <w:r>
        <w:rPr>
          <w:rFonts w:hint="eastAsia" w:ascii="宋体" w:hAnsi="宋体" w:cs="宋体"/>
          <w:kern w:val="0"/>
          <w:sz w:val="24"/>
          <w:lang w:eastAsia="zh-CN"/>
        </w:rPr>
        <w:t>参选单位</w:t>
      </w:r>
      <w:r>
        <w:rPr>
          <w:rFonts w:hint="eastAsia" w:ascii="宋体" w:hAnsi="宋体" w:eastAsia="宋体" w:cs="宋体"/>
          <w:kern w:val="0"/>
          <w:sz w:val="24"/>
          <w:lang w:eastAsia="zh-CN"/>
        </w:rPr>
        <w:t>名称</w:t>
      </w:r>
      <w:r>
        <w:rPr>
          <w:rFonts w:hint="eastAsia" w:ascii="宋体" w:hAnsi="宋体" w:eastAsia="宋体" w:cs="宋体"/>
          <w:kern w:val="0"/>
          <w:sz w:val="24"/>
        </w:rPr>
        <w:t>）：</w:t>
      </w:r>
    </w:p>
    <w:p>
      <w:pPr>
        <w:adjustRightInd w:val="0"/>
        <w:spacing w:line="360" w:lineRule="auto"/>
        <w:ind w:firstLine="480" w:firstLineChars="200"/>
        <w:jc w:val="left"/>
        <w:textAlignment w:val="baseline"/>
        <w:rPr>
          <w:rFonts w:hint="default" w:ascii="宋体" w:hAnsi="宋体" w:eastAsia="宋体" w:cs="宋体"/>
          <w:kern w:val="0"/>
          <w:sz w:val="24"/>
        </w:rPr>
      </w:pPr>
      <w:r>
        <w:rPr>
          <w:rFonts w:hint="eastAsia" w:ascii="宋体" w:hAnsi="宋体" w:eastAsia="宋体" w:cs="宋体"/>
          <w:kern w:val="0"/>
          <w:sz w:val="24"/>
        </w:rPr>
        <w:t>我单位在参加本次政府采购活动前，经查询</w:t>
      </w:r>
      <w:r>
        <w:rPr>
          <w:rFonts w:hint="eastAsia" w:ascii="宋体" w:hAnsi="宋体" w:eastAsia="宋体" w:cs="宋体"/>
          <w:bCs/>
          <w:kern w:val="0"/>
          <w:sz w:val="24"/>
        </w:rPr>
        <w:t>“信用中国”网站(</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"http://www.creditchina.gov.cn" </w:instrText>
      </w:r>
      <w:r>
        <w:rPr>
          <w:rFonts w:hint="eastAsia" w:ascii="Times New Roman" w:hAnsi="Times New Roman" w:eastAsia="宋体" w:cs="Times New Roman"/>
        </w:rPr>
        <w:fldChar w:fldCharType="separate"/>
      </w:r>
      <w:r>
        <w:rPr>
          <w:rFonts w:hint="eastAsia" w:ascii="宋体" w:hAnsi="宋体" w:eastAsia="宋体" w:cs="宋体"/>
          <w:bCs/>
          <w:kern w:val="0"/>
          <w:sz w:val="24"/>
        </w:rPr>
        <w:t>www.creditchina.gov.cn</w:t>
      </w:r>
      <w:r>
        <w:rPr>
          <w:rFonts w:hint="eastAsia" w:ascii="宋体" w:hAnsi="宋体" w:eastAsia="宋体" w:cs="宋体"/>
          <w:bCs/>
          <w:kern w:val="0"/>
          <w:sz w:val="24"/>
        </w:rPr>
        <w:fldChar w:fldCharType="end"/>
      </w:r>
      <w:r>
        <w:rPr>
          <w:rFonts w:hint="eastAsia" w:ascii="宋体" w:hAnsi="宋体" w:eastAsia="宋体" w:cs="宋体"/>
          <w:bCs/>
          <w:kern w:val="0"/>
          <w:sz w:val="24"/>
        </w:rPr>
        <w:t>)及中国政府采购网(</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"http://www.ccgp.gov.cn" </w:instrText>
      </w:r>
      <w:r>
        <w:rPr>
          <w:rFonts w:hint="eastAsia" w:ascii="Times New Roman" w:hAnsi="Times New Roman" w:eastAsia="宋体" w:cs="Times New Roman"/>
        </w:rPr>
        <w:fldChar w:fldCharType="separate"/>
      </w:r>
      <w:r>
        <w:rPr>
          <w:rFonts w:hint="eastAsia" w:ascii="宋体" w:hAnsi="宋体" w:eastAsia="宋体" w:cs="宋体"/>
          <w:bCs/>
          <w:kern w:val="0"/>
          <w:sz w:val="24"/>
        </w:rPr>
        <w:t>www.ccgp.gov.cn</w:t>
      </w:r>
      <w:r>
        <w:rPr>
          <w:rFonts w:hint="eastAsia" w:ascii="宋体" w:hAnsi="宋体" w:eastAsia="宋体" w:cs="宋体"/>
          <w:bCs/>
          <w:kern w:val="0"/>
          <w:sz w:val="24"/>
        </w:rPr>
        <w:fldChar w:fldCharType="end"/>
      </w:r>
      <w:r>
        <w:rPr>
          <w:rFonts w:hint="eastAsia" w:ascii="宋体" w:hAnsi="宋体" w:eastAsia="宋体" w:cs="宋体"/>
          <w:bCs/>
          <w:kern w:val="0"/>
          <w:sz w:val="24"/>
        </w:rPr>
        <w:t>)等信用记录，未被列入失信被执行人、重大税收违法案件当事人名单、政府采购严重违法失信行为记录名单</w:t>
      </w:r>
      <w:r>
        <w:rPr>
          <w:rFonts w:hint="eastAsia" w:ascii="宋体" w:hAnsi="宋体" w:eastAsia="宋体" w:cs="宋体"/>
          <w:kern w:val="0"/>
          <w:sz w:val="24"/>
        </w:rPr>
        <w:t>。如我单位提供的本声明与实际情况不符，将作虚假投标处理。</w:t>
      </w:r>
    </w:p>
    <w:p>
      <w:pPr>
        <w:adjustRightInd w:val="0"/>
        <w:spacing w:line="360" w:lineRule="auto"/>
        <w:ind w:firstLine="480" w:firstLineChars="200"/>
        <w:jc w:val="left"/>
        <w:textAlignment w:val="baseline"/>
        <w:rPr>
          <w:rFonts w:hint="default" w:ascii="宋体" w:hAnsi="宋体" w:eastAsia="宋体" w:cs="宋体"/>
          <w:kern w:val="0"/>
          <w:sz w:val="24"/>
        </w:rPr>
      </w:pPr>
      <w:r>
        <w:rPr>
          <w:rFonts w:hint="eastAsia" w:ascii="宋体" w:hAnsi="宋体" w:eastAsia="宋体" w:cs="宋体"/>
          <w:kern w:val="0"/>
          <w:sz w:val="24"/>
        </w:rPr>
        <w:t>特此声明。</w:t>
      </w:r>
    </w:p>
    <w:p>
      <w:pPr>
        <w:adjustRightInd w:val="0"/>
        <w:spacing w:line="360" w:lineRule="auto"/>
        <w:jc w:val="left"/>
        <w:textAlignment w:val="baseline"/>
        <w:rPr>
          <w:rFonts w:hint="default" w:ascii="宋体" w:hAnsi="宋体" w:eastAsia="宋体" w:cs="宋体"/>
          <w:kern w:val="0"/>
          <w:sz w:val="24"/>
        </w:rPr>
      </w:pPr>
    </w:p>
    <w:p>
      <w:pPr>
        <w:adjustRightInd w:val="0"/>
        <w:spacing w:line="360" w:lineRule="auto"/>
        <w:jc w:val="left"/>
        <w:textAlignment w:val="baseline"/>
        <w:rPr>
          <w:rFonts w:hint="default" w:ascii="宋体" w:hAnsi="宋体" w:eastAsia="宋体" w:cs="宋体"/>
          <w:kern w:val="0"/>
          <w:sz w:val="24"/>
        </w:rPr>
      </w:pPr>
    </w:p>
    <w:p>
      <w:pPr>
        <w:spacing w:line="480" w:lineRule="auto"/>
        <w:rPr>
          <w:rFonts w:hint="eastAsia" w:ascii="宋体" w:hAnsi="宋体" w:eastAsia="宋体" w:cs="宋体"/>
          <w:sz w:val="24"/>
          <w:u w:val="single"/>
          <w:lang w:eastAsia="zh-CN"/>
        </w:rPr>
      </w:pPr>
      <w:r>
        <w:rPr>
          <w:rFonts w:hint="eastAsia" w:ascii="宋体" w:hAnsi="宋体" w:cs="宋体"/>
          <w:sz w:val="24"/>
          <w:lang w:eastAsia="zh-CN"/>
        </w:rPr>
        <w:t>参选单位</w:t>
      </w:r>
      <w:r>
        <w:rPr>
          <w:rFonts w:hint="eastAsia" w:ascii="宋体" w:hAnsi="宋体" w:eastAsia="宋体" w:cs="宋体"/>
          <w:sz w:val="24"/>
          <w:lang w:eastAsia="zh-CN"/>
        </w:rPr>
        <w:t>名称</w:t>
      </w:r>
      <w:r>
        <w:rPr>
          <w:rFonts w:hint="eastAsia" w:ascii="宋体" w:hAnsi="宋体" w:eastAsia="宋体" w:cs="宋体"/>
          <w:sz w:val="24"/>
        </w:rPr>
        <w:t>：</w:t>
      </w:r>
      <w:r>
        <w:rPr>
          <w:rFonts w:hint="eastAsia" w:ascii="宋体" w:hAnsi="宋体" w:cs="宋体"/>
          <w:sz w:val="24"/>
          <w:u w:val="single"/>
          <w:lang w:val="en-US" w:eastAsia="zh-CN"/>
        </w:rPr>
        <w:t xml:space="preserve">                  </w:t>
      </w:r>
      <w:r>
        <w:rPr>
          <w:rFonts w:hint="eastAsia" w:ascii="宋体" w:hAnsi="宋体" w:eastAsia="宋体" w:cs="宋体"/>
          <w:sz w:val="24"/>
          <w:u w:val="single"/>
        </w:rPr>
        <w:t>（公章）</w:t>
      </w:r>
    </w:p>
    <w:p>
      <w:pPr>
        <w:spacing w:line="480" w:lineRule="auto"/>
        <w:rPr>
          <w:rFonts w:hint="default"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（签字或盖章）</w:t>
      </w:r>
    </w:p>
    <w:p>
      <w:pPr>
        <w:rPr>
          <w:rFonts w:hint="default" w:ascii="宋体" w:hAnsi="宋体" w:eastAsia="宋体" w:cs="宋体"/>
          <w:sz w:val="24"/>
        </w:rPr>
      </w:pPr>
      <w:r>
        <w:rPr>
          <w:rFonts w:hint="eastAsia" w:ascii="宋体" w:hAnsi="宋体" w:eastAsia="宋体" w:cs="宋体"/>
          <w:sz w:val="24"/>
        </w:rPr>
        <w:t>日</w:t>
      </w:r>
      <w:r>
        <w:rPr>
          <w:rFonts w:hint="eastAsia" w:ascii="宋体" w:hAnsi="宋体" w:eastAsia="宋体" w:cs="宋体"/>
          <w:sz w:val="24"/>
        </w:rPr>
        <w:tab/>
      </w:r>
      <w:r>
        <w:rPr>
          <w:rFonts w:hint="eastAsia" w:ascii="宋体" w:hAnsi="宋体" w:eastAsia="宋体" w:cs="宋体"/>
          <w:sz w:val="24"/>
        </w:rPr>
        <w:t>期：</w:t>
      </w:r>
      <w:r>
        <w:rPr>
          <w:rFonts w:hint="eastAsia" w:ascii="宋体" w:hAnsi="宋体" w:eastAsia="宋体" w:cs="宋体"/>
          <w:sz w:val="24"/>
          <w:u w:val="single"/>
        </w:rPr>
        <w:tab/>
      </w:r>
      <w:r>
        <w:rPr>
          <w:rFonts w:hint="eastAsia" w:ascii="宋体" w:hAnsi="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rPr>
        <w:tab/>
      </w:r>
      <w:r>
        <w:rPr>
          <w:rFonts w:hint="eastAsia" w:ascii="宋体" w:hAnsi="宋体" w:cs="宋体"/>
          <w:sz w:val="24"/>
          <w:u w:val="single"/>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日</w:t>
      </w:r>
      <w:r>
        <w:rPr>
          <w:rFonts w:hint="eastAsia" w:ascii="宋体" w:hAnsi="宋体" w:eastAsia="宋体" w:cs="宋体"/>
          <w:sz w:val="24"/>
        </w:rPr>
        <w:tab/>
      </w:r>
      <w:r>
        <w:rPr>
          <w:rFonts w:hint="eastAsia" w:ascii="宋体" w:hAnsi="宋体" w:eastAsia="宋体" w:cs="宋体"/>
          <w:sz w:val="24"/>
        </w:rPr>
        <w:tab/>
      </w:r>
    </w:p>
    <w:p>
      <w:pPr>
        <w:keepNext/>
        <w:keepLines/>
        <w:tabs>
          <w:tab w:val="left" w:pos="420"/>
          <w:tab w:val="left" w:pos="660"/>
        </w:tabs>
        <w:adjustRightInd w:val="0"/>
        <w:snapToGrid w:val="0"/>
        <w:spacing w:line="400" w:lineRule="exact"/>
        <w:jc w:val="left"/>
        <w:textAlignment w:val="baseline"/>
        <w:outlineLvl w:val="1"/>
        <w:rPr>
          <w:rFonts w:hint="default" w:ascii="Times New Roman" w:hAnsi="Times New Roman" w:eastAsia="宋体" w:cs="Times New Roman"/>
        </w:rPr>
      </w:pPr>
      <w:r>
        <w:rPr>
          <w:rFonts w:hint="eastAsia" w:ascii="宋体" w:hAnsi="宋体" w:eastAsia="宋体" w:cs="宋体"/>
          <w:b/>
          <w:bCs/>
          <w:kern w:val="0"/>
          <w:sz w:val="24"/>
        </w:rPr>
        <w:br w:type="page"/>
      </w:r>
    </w:p>
    <w:p>
      <w:pPr>
        <w:snapToGrid w:val="0"/>
        <w:spacing w:line="360" w:lineRule="auto"/>
        <w:ind w:firstLine="640" w:firstLineChars="200"/>
        <w:jc w:val="center"/>
        <w:rPr>
          <w:rFonts w:hint="default"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声明函</w:t>
      </w:r>
    </w:p>
    <w:p>
      <w:pPr>
        <w:snapToGrid w:val="0"/>
        <w:spacing w:line="360" w:lineRule="auto"/>
        <w:ind w:firstLine="480" w:firstLineChars="200"/>
        <w:rPr>
          <w:rFonts w:hint="eastAsia" w:ascii="宋体" w:hAnsi="宋体" w:eastAsia="宋体" w:cs="Times New Roman"/>
          <w:sz w:val="24"/>
          <w:szCs w:val="24"/>
        </w:rPr>
      </w:pPr>
    </w:p>
    <w:p>
      <w:pPr>
        <w:snapToGrid w:val="0"/>
        <w:spacing w:line="360" w:lineRule="auto"/>
        <w:ind w:firstLine="480" w:firstLineChars="20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eastAsia="zh-CN"/>
        </w:rPr>
        <w:t>北京市丰台区民政局</w:t>
      </w:r>
    </w:p>
    <w:p>
      <w:pPr>
        <w:snapToGrid w:val="0"/>
        <w:spacing w:line="360" w:lineRule="auto"/>
        <w:ind w:firstLine="480" w:firstLineChars="200"/>
        <w:rPr>
          <w:rFonts w:hint="eastAsia" w:ascii="宋体" w:hAnsi="宋体" w:eastAsia="宋体" w:cs="Times New Roman"/>
          <w:sz w:val="24"/>
          <w:szCs w:val="24"/>
          <w:lang w:eastAsia="zh-CN"/>
        </w:rPr>
      </w:pP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我</w:t>
      </w:r>
      <w:r>
        <w:rPr>
          <w:rFonts w:hint="eastAsia" w:ascii="宋体" w:hAnsi="宋体" w:cs="Times New Roman"/>
          <w:sz w:val="24"/>
          <w:szCs w:val="24"/>
          <w:lang w:eastAsia="zh-CN"/>
        </w:rPr>
        <w:t>单位</w:t>
      </w:r>
      <w:r>
        <w:rPr>
          <w:rFonts w:hint="eastAsia" w:ascii="宋体" w:hAnsi="宋体" w:eastAsia="宋体" w:cs="Times New Roman"/>
          <w:sz w:val="24"/>
          <w:szCs w:val="24"/>
        </w:rPr>
        <w:t>郑重承诺</w:t>
      </w:r>
    </w:p>
    <w:p>
      <w:pPr>
        <w:numPr>
          <w:ilvl w:val="2"/>
          <w:numId w:val="4"/>
        </w:numPr>
        <w:snapToGrid w:val="0"/>
        <w:spacing w:line="360" w:lineRule="auto"/>
        <w:ind w:left="1200" w:hanging="360"/>
        <w:rPr>
          <w:rFonts w:hint="default" w:ascii="宋体" w:hAnsi="宋体" w:eastAsia="宋体" w:cs="Times New Roman"/>
          <w:sz w:val="24"/>
          <w:szCs w:val="24"/>
        </w:rPr>
      </w:pPr>
      <w:r>
        <w:rPr>
          <w:rFonts w:hint="eastAsia" w:ascii="宋体" w:hAnsi="宋体" w:eastAsia="宋体" w:cs="Times New Roman"/>
          <w:sz w:val="24"/>
          <w:szCs w:val="24"/>
        </w:rPr>
        <w:t>我</w:t>
      </w:r>
      <w:r>
        <w:rPr>
          <w:rFonts w:hint="eastAsia" w:ascii="宋体" w:hAnsi="宋体" w:cs="Times New Roman"/>
          <w:sz w:val="24"/>
          <w:szCs w:val="24"/>
          <w:lang w:eastAsia="zh-CN"/>
        </w:rPr>
        <w:t>单位</w:t>
      </w:r>
      <w:r>
        <w:rPr>
          <w:rFonts w:hint="eastAsia" w:ascii="宋体" w:hAnsi="宋体" w:eastAsia="宋体" w:cs="Times New Roman"/>
          <w:sz w:val="24"/>
          <w:szCs w:val="24"/>
        </w:rPr>
        <w:t>没有处于被责令停业，投标资格被取消，财产被接管、冻结，破产状态；</w:t>
      </w:r>
    </w:p>
    <w:p>
      <w:pPr>
        <w:numPr>
          <w:ilvl w:val="2"/>
          <w:numId w:val="4"/>
        </w:numPr>
        <w:snapToGrid w:val="0"/>
        <w:spacing w:line="360" w:lineRule="auto"/>
        <w:ind w:left="1200" w:hanging="360"/>
        <w:rPr>
          <w:rFonts w:hint="default" w:ascii="宋体" w:hAnsi="宋体" w:eastAsia="宋体" w:cs="Times New Roman"/>
          <w:sz w:val="24"/>
          <w:szCs w:val="24"/>
        </w:rPr>
      </w:pPr>
      <w:r>
        <w:rPr>
          <w:rFonts w:hint="eastAsia" w:ascii="宋体" w:hAnsi="宋体" w:eastAsia="宋体" w:cs="Times New Roman"/>
          <w:sz w:val="24"/>
          <w:szCs w:val="24"/>
        </w:rPr>
        <w:t>我</w:t>
      </w:r>
      <w:r>
        <w:rPr>
          <w:rFonts w:hint="eastAsia" w:ascii="宋体" w:hAnsi="宋体" w:cs="Times New Roman"/>
          <w:sz w:val="24"/>
          <w:szCs w:val="24"/>
          <w:lang w:eastAsia="zh-CN"/>
        </w:rPr>
        <w:t>单位</w:t>
      </w:r>
      <w:r>
        <w:rPr>
          <w:rFonts w:hint="eastAsia" w:ascii="宋体" w:hAnsi="宋体" w:eastAsia="宋体" w:cs="Times New Roman"/>
          <w:sz w:val="24"/>
          <w:szCs w:val="24"/>
        </w:rPr>
        <w:t>近三年内没有骗取中标和严重违约</w:t>
      </w:r>
      <w:r>
        <w:rPr>
          <w:rFonts w:hint="eastAsia" w:ascii="宋体" w:hAnsi="宋体" w:eastAsia="宋体" w:cs="Times New Roman"/>
          <w:sz w:val="24"/>
          <w:szCs w:val="24"/>
          <w:lang w:eastAsia="zh-CN"/>
        </w:rPr>
        <w:t>等</w:t>
      </w:r>
      <w:r>
        <w:rPr>
          <w:rFonts w:hint="eastAsia" w:ascii="宋体" w:hAnsi="宋体" w:eastAsia="宋体" w:cs="Times New Roman"/>
          <w:sz w:val="24"/>
          <w:szCs w:val="24"/>
        </w:rPr>
        <w:t>问题；</w:t>
      </w:r>
    </w:p>
    <w:p>
      <w:pPr>
        <w:numPr>
          <w:ilvl w:val="2"/>
          <w:numId w:val="4"/>
        </w:numPr>
        <w:snapToGrid w:val="0"/>
        <w:spacing w:line="360" w:lineRule="auto"/>
        <w:ind w:left="1200" w:hanging="360"/>
        <w:rPr>
          <w:rFonts w:hint="default" w:ascii="宋体" w:hAnsi="宋体" w:eastAsia="宋体" w:cs="Times New Roman"/>
          <w:sz w:val="24"/>
          <w:szCs w:val="24"/>
        </w:rPr>
      </w:pPr>
      <w:r>
        <w:rPr>
          <w:rFonts w:hint="eastAsia" w:ascii="宋体" w:hAnsi="宋体" w:eastAsia="宋体" w:cs="Times New Roman"/>
          <w:sz w:val="24"/>
          <w:szCs w:val="24"/>
        </w:rPr>
        <w:t>参加政府采购活动前三年内，在经营活动中没有重大违法记录</w:t>
      </w:r>
      <w:r>
        <w:rPr>
          <w:rFonts w:hint="eastAsia" w:ascii="宋体" w:hAnsi="宋体" w:eastAsia="宋体" w:cs="Times New Roman"/>
          <w:sz w:val="24"/>
          <w:szCs w:val="24"/>
          <w:lang w:eastAsia="zh-CN"/>
        </w:rPr>
        <w:t>；</w:t>
      </w:r>
    </w:p>
    <w:p>
      <w:pPr>
        <w:numPr>
          <w:ilvl w:val="2"/>
          <w:numId w:val="4"/>
        </w:numPr>
        <w:snapToGrid w:val="0"/>
        <w:spacing w:line="360" w:lineRule="auto"/>
        <w:ind w:left="1200" w:hanging="360"/>
        <w:rPr>
          <w:rFonts w:hint="default" w:ascii="宋体" w:hAnsi="宋体" w:eastAsia="宋体" w:cs="Times New Roman"/>
          <w:sz w:val="24"/>
          <w:szCs w:val="24"/>
        </w:rPr>
      </w:pPr>
      <w:r>
        <w:rPr>
          <w:rFonts w:hint="eastAsia" w:ascii="宋体" w:hAnsi="宋体" w:eastAsia="宋体" w:cs="Times New Roman"/>
          <w:sz w:val="24"/>
          <w:szCs w:val="24"/>
          <w:lang w:eastAsia="zh-CN"/>
        </w:rPr>
        <w:t>我</w:t>
      </w:r>
      <w:r>
        <w:rPr>
          <w:rFonts w:hint="eastAsia" w:ascii="宋体" w:hAnsi="宋体" w:cs="Times New Roman"/>
          <w:sz w:val="24"/>
          <w:szCs w:val="24"/>
          <w:lang w:eastAsia="zh-CN"/>
        </w:rPr>
        <w:t>单位</w:t>
      </w:r>
      <w:r>
        <w:rPr>
          <w:rFonts w:hint="eastAsia" w:ascii="宋体" w:hAnsi="宋体" w:eastAsia="宋体" w:cs="Times New Roman"/>
          <w:sz w:val="24"/>
          <w:szCs w:val="24"/>
        </w:rPr>
        <w:t>近三年内无履约纠纷、无不良记录。</w:t>
      </w:r>
    </w:p>
    <w:p>
      <w:pPr>
        <w:snapToGrid w:val="0"/>
        <w:spacing w:line="360" w:lineRule="auto"/>
        <w:ind w:firstLine="480" w:firstLineChars="200"/>
        <w:rPr>
          <w:rFonts w:hint="default" w:ascii="宋体" w:hAnsi="宋体" w:eastAsia="宋体" w:cs="Times New Roman"/>
          <w:sz w:val="24"/>
          <w:szCs w:val="24"/>
        </w:rPr>
      </w:pP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特此声明。</w:t>
      </w:r>
    </w:p>
    <w:p>
      <w:pPr>
        <w:snapToGrid w:val="0"/>
        <w:spacing w:line="360" w:lineRule="auto"/>
        <w:ind w:firstLine="480" w:firstLineChars="200"/>
        <w:rPr>
          <w:rFonts w:hint="default" w:ascii="宋体" w:hAnsi="宋体" w:eastAsia="宋体" w:cs="Times New Roman"/>
          <w:sz w:val="24"/>
          <w:szCs w:val="24"/>
        </w:rPr>
      </w:pPr>
    </w:p>
    <w:p>
      <w:pPr>
        <w:snapToGrid w:val="0"/>
        <w:spacing w:line="360" w:lineRule="auto"/>
        <w:ind w:firstLine="480" w:firstLineChars="200"/>
        <w:rPr>
          <w:rFonts w:hint="default" w:ascii="宋体" w:hAnsi="宋体" w:eastAsia="宋体" w:cs="Times New Roman"/>
          <w:sz w:val="24"/>
          <w:szCs w:val="24"/>
          <w:u w:val="single"/>
        </w:rPr>
      </w:pPr>
      <w:r>
        <w:rPr>
          <w:rFonts w:hint="eastAsia" w:ascii="宋体" w:hAnsi="宋体" w:cs="Times New Roman"/>
          <w:sz w:val="24"/>
          <w:szCs w:val="24"/>
          <w:lang w:eastAsia="zh-CN"/>
        </w:rPr>
        <w:t>参选单位</w:t>
      </w:r>
      <w:r>
        <w:rPr>
          <w:rFonts w:hint="eastAsia" w:ascii="宋体" w:hAnsi="宋体" w:eastAsia="宋体" w:cs="Times New Roman"/>
          <w:sz w:val="24"/>
          <w:szCs w:val="24"/>
          <w:lang w:eastAsia="zh-CN"/>
        </w:rPr>
        <w:t>名称</w:t>
      </w:r>
      <w:r>
        <w:rPr>
          <w:rFonts w:hint="eastAsia" w:ascii="宋体" w:hAnsi="宋体" w:eastAsia="宋体" w:cs="Times New Roman"/>
          <w:sz w:val="24"/>
          <w:szCs w:val="24"/>
        </w:rPr>
        <w:t>(盖章)：__________________________________</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lang w:eastAsia="zh-CN"/>
        </w:rPr>
        <w:t>法人或</w:t>
      </w:r>
      <w:r>
        <w:rPr>
          <w:rFonts w:hint="eastAsia" w:ascii="宋体" w:hAnsi="宋体" w:eastAsia="宋体" w:cs="Times New Roman"/>
          <w:sz w:val="24"/>
          <w:szCs w:val="24"/>
        </w:rPr>
        <w:t>授权代表签字：____________________________</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日期：__________________________________________</w:t>
      </w:r>
    </w:p>
    <w:p>
      <w:pPr>
        <w:pStyle w:val="5"/>
        <w:jc w:val="center"/>
        <w:rPr>
          <w:rFonts w:hint="eastAsia" w:asciiTheme="majorEastAsia" w:hAnsiTheme="majorEastAsia" w:eastAsiaTheme="majorEastAsia" w:cstheme="majorEastAsia"/>
          <w:color w:val="000000"/>
          <w:szCs w:val="24"/>
          <w:lang w:eastAsia="zh-CN"/>
        </w:rPr>
      </w:pPr>
    </w:p>
    <w:p>
      <w:pPr>
        <w:pStyle w:val="5"/>
        <w:jc w:val="center"/>
        <w:rPr>
          <w:rFonts w:hint="eastAsia" w:asciiTheme="majorEastAsia" w:hAnsiTheme="majorEastAsia" w:eastAsiaTheme="majorEastAsia" w:cstheme="majorEastAsia"/>
          <w:color w:val="000000"/>
          <w:szCs w:val="24"/>
          <w:lang w:eastAsia="zh-CN"/>
        </w:rPr>
      </w:pPr>
    </w:p>
    <w:p>
      <w:pPr>
        <w:pStyle w:val="5"/>
        <w:jc w:val="center"/>
        <w:rPr>
          <w:rFonts w:hint="eastAsia" w:asciiTheme="majorEastAsia" w:hAnsiTheme="majorEastAsia" w:eastAsiaTheme="majorEastAsia" w:cstheme="majorEastAsia"/>
          <w:color w:val="000000"/>
          <w:szCs w:val="24"/>
          <w:lang w:eastAsia="zh-CN"/>
        </w:rPr>
      </w:pPr>
    </w:p>
    <w:p>
      <w:pPr>
        <w:pStyle w:val="5"/>
        <w:jc w:val="center"/>
        <w:rPr>
          <w:rFonts w:hint="eastAsia" w:asciiTheme="majorEastAsia" w:hAnsiTheme="majorEastAsia" w:eastAsiaTheme="majorEastAsia" w:cstheme="majorEastAsia"/>
          <w:color w:val="000000"/>
          <w:szCs w:val="24"/>
          <w:lang w:eastAsia="zh-CN"/>
        </w:rPr>
      </w:pPr>
    </w:p>
    <w:p>
      <w:pPr>
        <w:pStyle w:val="5"/>
        <w:jc w:val="center"/>
        <w:rPr>
          <w:rFonts w:hint="eastAsia" w:asciiTheme="majorEastAsia" w:hAnsiTheme="majorEastAsia" w:eastAsiaTheme="majorEastAsia" w:cstheme="majorEastAsia"/>
          <w:color w:val="000000"/>
          <w:szCs w:val="24"/>
          <w:lang w:eastAsia="zh-CN"/>
        </w:rPr>
      </w:pPr>
    </w:p>
    <w:p>
      <w:pPr>
        <w:rPr>
          <w:rFonts w:hint="eastAsia" w:asciiTheme="majorEastAsia" w:hAnsiTheme="majorEastAsia" w:eastAsiaTheme="majorEastAsia" w:cstheme="majorEastAsia"/>
          <w:color w:val="000000"/>
          <w:szCs w:val="24"/>
          <w:lang w:eastAsia="zh-CN"/>
        </w:rPr>
      </w:pPr>
    </w:p>
    <w:p>
      <w:pPr>
        <w:pStyle w:val="11"/>
        <w:rPr>
          <w:rFonts w:hint="eastAsia"/>
          <w:lang w:eastAsia="zh-CN"/>
        </w:rPr>
      </w:pPr>
    </w:p>
    <w:p>
      <w:pPr>
        <w:pStyle w:val="5"/>
        <w:jc w:val="center"/>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lang w:eastAsia="zh-CN"/>
        </w:rPr>
        <w:t>七</w:t>
      </w:r>
      <w:r>
        <w:rPr>
          <w:rFonts w:hint="eastAsia" w:asciiTheme="majorEastAsia" w:hAnsiTheme="majorEastAsia" w:eastAsiaTheme="majorEastAsia" w:cstheme="majorEastAsia"/>
          <w:color w:val="000000"/>
          <w:szCs w:val="24"/>
        </w:rPr>
        <w:t>、近</w:t>
      </w:r>
      <w:r>
        <w:rPr>
          <w:rFonts w:hint="eastAsia" w:asciiTheme="majorEastAsia" w:hAnsiTheme="majorEastAsia" w:eastAsiaTheme="majorEastAsia" w:cstheme="majorEastAsia"/>
          <w:color w:val="000000"/>
          <w:szCs w:val="24"/>
          <w:lang w:eastAsia="zh-CN"/>
        </w:rPr>
        <w:t>两</w:t>
      </w:r>
      <w:r>
        <w:rPr>
          <w:rFonts w:hint="eastAsia" w:asciiTheme="majorEastAsia" w:hAnsiTheme="majorEastAsia" w:eastAsiaTheme="majorEastAsia" w:cstheme="majorEastAsia"/>
          <w:color w:val="000000"/>
          <w:szCs w:val="24"/>
        </w:rPr>
        <w:t>年类</w:t>
      </w:r>
      <w:r>
        <w:rPr>
          <w:rFonts w:hint="eastAsia" w:asciiTheme="majorEastAsia" w:hAnsiTheme="majorEastAsia" w:eastAsiaTheme="majorEastAsia" w:cstheme="majorEastAsia"/>
          <w:color w:val="000000"/>
          <w:szCs w:val="24"/>
          <w:lang w:eastAsia="zh-CN"/>
        </w:rPr>
        <w:t>业绩</w:t>
      </w:r>
      <w:r>
        <w:rPr>
          <w:rFonts w:hint="eastAsia" w:asciiTheme="majorEastAsia" w:hAnsiTheme="majorEastAsia" w:eastAsiaTheme="majorEastAsia" w:cstheme="majorEastAsia"/>
          <w:color w:val="000000"/>
          <w:szCs w:val="24"/>
        </w:rPr>
        <w:t>情况表</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需附以往业绩证明材料，自202</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lang w:eastAsia="zh-CN"/>
        </w:rPr>
        <w:t>年</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lang w:eastAsia="zh-CN"/>
        </w:rPr>
        <w:t>月1日起至</w:t>
      </w:r>
      <w:r>
        <w:rPr>
          <w:rFonts w:hint="eastAsia" w:asciiTheme="majorEastAsia" w:hAnsiTheme="majorEastAsia" w:eastAsiaTheme="majorEastAsia" w:cstheme="majorEastAsia"/>
          <w:lang w:val="en-US" w:eastAsia="zh-CN"/>
        </w:rPr>
        <w:t>2025年5月31</w:t>
      </w:r>
      <w:r>
        <w:rPr>
          <w:rFonts w:hint="eastAsia" w:asciiTheme="majorEastAsia" w:hAnsiTheme="majorEastAsia" w:eastAsiaTheme="majorEastAsia" w:cstheme="majorEastAsia"/>
          <w:lang w:eastAsia="zh-CN"/>
        </w:rPr>
        <w:t>日止的签订的同类项目合同，以合同关键页复印件为准。</w:t>
      </w:r>
    </w:p>
    <w:p>
      <w:pPr>
        <w:tabs>
          <w:tab w:val="left" w:pos="1815"/>
        </w:tabs>
        <w:jc w:val="both"/>
        <w:rPr>
          <w:rFonts w:hint="eastAsia" w:asciiTheme="majorEastAsia" w:hAnsiTheme="majorEastAsia" w:eastAsiaTheme="majorEastAsia" w:cstheme="majorEastAsia"/>
          <w:b/>
          <w:color w:val="000000" w:themeColor="text1"/>
          <w:sz w:val="24"/>
          <w:szCs w:val="24"/>
          <w14:textFill>
            <w14:solidFill>
              <w14:schemeClr w14:val="tx1"/>
            </w14:solidFill>
          </w14:textFill>
        </w:rPr>
      </w:pPr>
    </w:p>
    <w:tbl>
      <w:tblPr>
        <w:tblStyle w:val="23"/>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869"/>
        <w:gridCol w:w="2248"/>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序号</w:t>
            </w:r>
          </w:p>
        </w:tc>
        <w:tc>
          <w:tcPr>
            <w:tcW w:w="3869" w:type="dxa"/>
            <w:vAlign w:val="center"/>
          </w:tcPr>
          <w:p>
            <w:pPr>
              <w:ind w:left="36" w:leftChars="-41" w:hanging="122" w:hangingChars="5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项目名称</w:t>
            </w:r>
          </w:p>
        </w:tc>
        <w:tc>
          <w:tcPr>
            <w:tcW w:w="2248" w:type="dxa"/>
            <w:vAlign w:val="center"/>
          </w:tcPr>
          <w:p>
            <w:pPr>
              <w:ind w:left="36" w:leftChars="-41" w:hanging="122" w:hangingChars="5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业主单位</w:t>
            </w: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规模</w:t>
            </w: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869" w:type="dxa"/>
            <w:vAlign w:val="center"/>
          </w:tcPr>
          <w:p>
            <w:pPr>
              <w:widowControl/>
              <w:spacing w:line="240" w:lineRule="atLeas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tc>
        <w:tc>
          <w:tcPr>
            <w:tcW w:w="2248"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869" w:type="dxa"/>
            <w:vAlign w:val="center"/>
          </w:tcPr>
          <w:p>
            <w:pPr>
              <w:widowControl/>
              <w:spacing w:line="240" w:lineRule="atLeas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tc>
        <w:tc>
          <w:tcPr>
            <w:tcW w:w="2248"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869" w:type="dxa"/>
            <w:vAlign w:val="center"/>
          </w:tcPr>
          <w:p>
            <w:pPr>
              <w:widowControl/>
              <w:spacing w:line="240" w:lineRule="atLeas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tc>
        <w:tc>
          <w:tcPr>
            <w:tcW w:w="2248"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869" w:type="dxa"/>
            <w:vAlign w:val="center"/>
          </w:tcPr>
          <w:p>
            <w:pPr>
              <w:widowControl/>
              <w:spacing w:line="240" w:lineRule="atLeas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tc>
        <w:tc>
          <w:tcPr>
            <w:tcW w:w="2248"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869" w:type="dxa"/>
            <w:vAlign w:val="center"/>
          </w:tcPr>
          <w:p>
            <w:pPr>
              <w:widowControl/>
              <w:spacing w:line="240" w:lineRule="atLeast"/>
              <w:jc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p>
        </w:tc>
        <w:tc>
          <w:tcPr>
            <w:tcW w:w="2248"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869" w:type="dxa"/>
            <w:vAlign w:val="center"/>
          </w:tcPr>
          <w:p>
            <w:pPr>
              <w:ind w:left="-86" w:leftChars="-41" w:firstLine="1"/>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248"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3869" w:type="dxa"/>
            <w:vAlign w:val="center"/>
          </w:tcPr>
          <w:p>
            <w:pPr>
              <w:ind w:left="-86" w:leftChars="-41" w:firstLine="1"/>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248"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vAlign w:val="center"/>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259" w:type="dxa"/>
          </w:tcPr>
          <w:p>
            <w:pPr>
              <w:ind w:left="-86" w:leftChars="-41" w:firstLine="1"/>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bl>
    <w:p>
      <w:pPr>
        <w:widowControl/>
        <w:jc w:val="both"/>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br w:type="page"/>
      </w:r>
    </w:p>
    <w:p>
      <w:pPr>
        <w:widowControl/>
        <w:spacing w:before="100" w:beforeAutospacing="1" w:after="100" w:afterAutospacing="1"/>
        <w:ind w:firstLine="3213" w:firstLineChars="1000"/>
        <w:jc w:val="left"/>
        <w:rPr>
          <w:rFonts w:hint="eastAsia" w:asciiTheme="majorEastAsia" w:hAnsiTheme="majorEastAsia" w:eastAsiaTheme="majorEastAsia" w:cstheme="majorEastAsia"/>
          <w:color w:val="000000"/>
          <w:sz w:val="36"/>
          <w:szCs w:val="36"/>
        </w:rPr>
      </w:pPr>
      <w:bookmarkStart w:id="2" w:name="_Toc305158900"/>
      <w:bookmarkStart w:id="3" w:name="_Toc226965748"/>
      <w:bookmarkStart w:id="4" w:name="_Toc164608827"/>
      <w:bookmarkStart w:id="5" w:name="_Toc226309802"/>
      <w:bookmarkStart w:id="6" w:name="_Toc264969248"/>
      <w:bookmarkStart w:id="7" w:name="_Toc305158826"/>
      <w:bookmarkStart w:id="8" w:name="_Toc164608672"/>
      <w:bookmarkStart w:id="9" w:name="_Toc195842923"/>
      <w:bookmarkStart w:id="10" w:name="_Toc226337254"/>
      <w:bookmarkStart w:id="11" w:name="_Toc226965831"/>
      <w:bookmarkStart w:id="12" w:name="_Toc265228396"/>
      <w:r>
        <w:rPr>
          <w:rFonts w:hint="eastAsia" w:asciiTheme="majorEastAsia" w:hAnsiTheme="majorEastAsia" w:eastAsiaTheme="majorEastAsia" w:cstheme="majorEastAsia"/>
          <w:b/>
          <w:bCs/>
          <w:color w:val="000000"/>
          <w:kern w:val="2"/>
          <w:sz w:val="32"/>
          <w:szCs w:val="24"/>
          <w:lang w:val="en-US" w:eastAsia="zh-CN" w:bidi="ar-SA"/>
        </w:rPr>
        <w:t>八、报价一览表</w:t>
      </w:r>
      <w:bookmarkEnd w:id="2"/>
      <w:bookmarkEnd w:id="3"/>
      <w:bookmarkEnd w:id="4"/>
      <w:bookmarkEnd w:id="5"/>
      <w:bookmarkEnd w:id="6"/>
      <w:bookmarkEnd w:id="7"/>
      <w:bookmarkEnd w:id="8"/>
      <w:bookmarkEnd w:id="9"/>
      <w:bookmarkEnd w:id="10"/>
      <w:bookmarkEnd w:id="11"/>
      <w:bookmarkEnd w:id="12"/>
    </w:p>
    <w:p>
      <w:pPr>
        <w:tabs>
          <w:tab w:val="left" w:pos="1800"/>
          <w:tab w:val="left" w:pos="5580"/>
        </w:tabs>
        <w:spacing w:line="360" w:lineRule="auto"/>
        <w:jc w:val="left"/>
        <w:rPr>
          <w:rFonts w:hint="eastAsia" w:asciiTheme="majorEastAsia" w:hAnsiTheme="majorEastAsia" w:eastAsiaTheme="majorEastAsia" w:cstheme="majorEastAsia"/>
          <w:color w:val="000000"/>
          <w:sz w:val="24"/>
        </w:rPr>
      </w:pPr>
    </w:p>
    <w:p>
      <w:pPr>
        <w:tabs>
          <w:tab w:val="left" w:pos="1800"/>
          <w:tab w:val="left" w:pos="5580"/>
        </w:tabs>
        <w:spacing w:line="360" w:lineRule="auto"/>
        <w:ind w:firstLine="240" w:firstLineChars="100"/>
        <w:jc w:val="left"/>
        <w:rPr>
          <w:rFonts w:hint="eastAsia" w:asciiTheme="majorEastAsia" w:hAnsiTheme="majorEastAsia" w:eastAsiaTheme="majorEastAsia" w:cstheme="majorEastAsia"/>
          <w:color w:val="000000"/>
          <w:sz w:val="24"/>
          <w:u w:val="single"/>
          <w:lang w:eastAsia="zh-CN"/>
        </w:rPr>
      </w:pPr>
      <w:r>
        <w:rPr>
          <w:rFonts w:hint="eastAsia" w:asciiTheme="majorEastAsia" w:hAnsiTheme="majorEastAsia" w:eastAsiaTheme="majorEastAsia" w:cstheme="majorEastAsia"/>
          <w:color w:val="000000"/>
          <w:sz w:val="24"/>
        </w:rPr>
        <w:t>项目名称：</w:t>
      </w:r>
    </w:p>
    <w:tbl>
      <w:tblPr>
        <w:tblStyle w:val="23"/>
        <w:tblW w:w="8866"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2162"/>
        <w:gridCol w:w="2516"/>
        <w:gridCol w:w="1417"/>
        <w:gridCol w:w="947"/>
        <w:gridCol w:w="696"/>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1128" w:type="dxa"/>
            <w:vAlign w:val="center"/>
          </w:tcPr>
          <w:p>
            <w:pPr>
              <w:tabs>
                <w:tab w:val="left" w:pos="5580"/>
              </w:tabs>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162" w:type="dxa"/>
            <w:vAlign w:val="center"/>
          </w:tcPr>
          <w:p>
            <w:pPr>
              <w:tabs>
                <w:tab w:val="left" w:pos="5580"/>
              </w:tabs>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供应商名称</w:t>
            </w:r>
          </w:p>
        </w:tc>
        <w:tc>
          <w:tcPr>
            <w:tcW w:w="2516" w:type="dxa"/>
            <w:vAlign w:val="center"/>
          </w:tcPr>
          <w:p>
            <w:pPr>
              <w:tabs>
                <w:tab w:val="left" w:pos="5580"/>
              </w:tabs>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报价总价（人民币元）</w:t>
            </w:r>
          </w:p>
        </w:tc>
        <w:tc>
          <w:tcPr>
            <w:tcW w:w="1417" w:type="dxa"/>
            <w:vAlign w:val="center"/>
          </w:tcPr>
          <w:p>
            <w:pPr>
              <w:tabs>
                <w:tab w:val="left" w:pos="5580"/>
              </w:tabs>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服务周期</w:t>
            </w:r>
          </w:p>
        </w:tc>
        <w:tc>
          <w:tcPr>
            <w:tcW w:w="947" w:type="dxa"/>
            <w:vAlign w:val="center"/>
          </w:tcPr>
          <w:p>
            <w:pPr>
              <w:tabs>
                <w:tab w:val="left" w:pos="5580"/>
              </w:tabs>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其他</w:t>
            </w:r>
          </w:p>
          <w:p>
            <w:pPr>
              <w:tabs>
                <w:tab w:val="left" w:pos="5580"/>
              </w:tabs>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声明</w:t>
            </w:r>
          </w:p>
        </w:tc>
        <w:tc>
          <w:tcPr>
            <w:tcW w:w="696" w:type="dxa"/>
            <w:vAlign w:val="center"/>
          </w:tcPr>
          <w:p>
            <w:pPr>
              <w:tabs>
                <w:tab w:val="left" w:pos="5580"/>
              </w:tabs>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128" w:type="dxa"/>
            <w:vAlign w:val="center"/>
          </w:tcPr>
          <w:p>
            <w:pPr>
              <w:tabs>
                <w:tab w:val="left" w:pos="5580"/>
              </w:tabs>
              <w:jc w:val="center"/>
              <w:rPr>
                <w:rFonts w:hint="eastAsia" w:asciiTheme="majorEastAsia" w:hAnsiTheme="majorEastAsia" w:eastAsiaTheme="majorEastAsia" w:cstheme="majorEastAsia"/>
                <w:sz w:val="24"/>
              </w:rPr>
            </w:pPr>
          </w:p>
        </w:tc>
        <w:tc>
          <w:tcPr>
            <w:tcW w:w="2162" w:type="dxa"/>
            <w:vAlign w:val="center"/>
          </w:tcPr>
          <w:p>
            <w:pPr>
              <w:tabs>
                <w:tab w:val="left" w:pos="5580"/>
              </w:tabs>
              <w:jc w:val="center"/>
              <w:rPr>
                <w:rFonts w:hint="eastAsia" w:asciiTheme="majorEastAsia" w:hAnsiTheme="majorEastAsia" w:eastAsiaTheme="majorEastAsia" w:cstheme="majorEastAsia"/>
                <w:sz w:val="24"/>
              </w:rPr>
            </w:pPr>
          </w:p>
        </w:tc>
        <w:tc>
          <w:tcPr>
            <w:tcW w:w="2516" w:type="dxa"/>
            <w:vAlign w:val="center"/>
          </w:tcPr>
          <w:p>
            <w:pPr>
              <w:tabs>
                <w:tab w:val="left" w:pos="5580"/>
              </w:tabs>
              <w:jc w:val="center"/>
              <w:rPr>
                <w:rFonts w:hint="eastAsia" w:asciiTheme="majorEastAsia" w:hAnsiTheme="majorEastAsia" w:eastAsiaTheme="majorEastAsia" w:cstheme="majorEastAsia"/>
                <w:sz w:val="24"/>
              </w:rPr>
            </w:pPr>
          </w:p>
        </w:tc>
        <w:tc>
          <w:tcPr>
            <w:tcW w:w="1417" w:type="dxa"/>
            <w:vAlign w:val="center"/>
          </w:tcPr>
          <w:p>
            <w:pPr>
              <w:tabs>
                <w:tab w:val="left" w:pos="5580"/>
              </w:tabs>
              <w:jc w:val="center"/>
              <w:rPr>
                <w:rFonts w:hint="eastAsia" w:asciiTheme="majorEastAsia" w:hAnsiTheme="majorEastAsia" w:eastAsiaTheme="majorEastAsia" w:cstheme="majorEastAsia"/>
                <w:sz w:val="24"/>
              </w:rPr>
            </w:pPr>
          </w:p>
        </w:tc>
        <w:tc>
          <w:tcPr>
            <w:tcW w:w="947" w:type="dxa"/>
            <w:vAlign w:val="center"/>
          </w:tcPr>
          <w:p>
            <w:pPr>
              <w:tabs>
                <w:tab w:val="left" w:pos="5580"/>
              </w:tabs>
              <w:jc w:val="center"/>
              <w:rPr>
                <w:rFonts w:hint="eastAsia" w:asciiTheme="majorEastAsia" w:hAnsiTheme="majorEastAsia" w:eastAsiaTheme="majorEastAsia" w:cstheme="majorEastAsia"/>
                <w:sz w:val="24"/>
              </w:rPr>
            </w:pPr>
          </w:p>
        </w:tc>
        <w:tc>
          <w:tcPr>
            <w:tcW w:w="696" w:type="dxa"/>
            <w:vAlign w:val="center"/>
          </w:tcPr>
          <w:p>
            <w:pPr>
              <w:tabs>
                <w:tab w:val="left" w:pos="5580"/>
              </w:tabs>
              <w:jc w:val="center"/>
              <w:rPr>
                <w:rFonts w:hint="eastAsia" w:asciiTheme="majorEastAsia" w:hAnsiTheme="majorEastAsia" w:eastAsiaTheme="majorEastAsia" w:cstheme="majorEastAsia"/>
                <w:sz w:val="24"/>
              </w:rPr>
            </w:pPr>
          </w:p>
        </w:tc>
      </w:tr>
    </w:tbl>
    <w:p>
      <w:pPr>
        <w:pStyle w:val="15"/>
        <w:tabs>
          <w:tab w:val="left" w:pos="5580"/>
        </w:tabs>
        <w:spacing w:line="360" w:lineRule="auto"/>
        <w:rPr>
          <w:rFonts w:hint="eastAsia" w:asciiTheme="majorEastAsia" w:hAnsiTheme="majorEastAsia" w:eastAsiaTheme="majorEastAsia" w:cstheme="majorEastAsia"/>
          <w:color w:val="000000"/>
          <w:sz w:val="24"/>
        </w:rPr>
      </w:pPr>
    </w:p>
    <w:p>
      <w:pPr>
        <w:pStyle w:val="15"/>
        <w:tabs>
          <w:tab w:val="left" w:pos="5580"/>
        </w:tabs>
        <w:spacing w:line="360" w:lineRule="auto"/>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注:1、以上报价是供应商为完成本项目、达到采购文件需求的所有费用。</w:t>
      </w:r>
    </w:p>
    <w:p>
      <w:pPr>
        <w:pStyle w:val="15"/>
        <w:tabs>
          <w:tab w:val="left" w:pos="5580"/>
        </w:tabs>
        <w:spacing w:line="360" w:lineRule="auto"/>
        <w:ind w:firstLine="480"/>
        <w:rPr>
          <w:rFonts w:hint="eastAsia" w:asciiTheme="majorEastAsia" w:hAnsiTheme="majorEastAsia" w:eastAsiaTheme="majorEastAsia" w:cstheme="majorEastAsia"/>
          <w:color w:val="000000"/>
          <w:sz w:val="24"/>
        </w:rPr>
      </w:pPr>
    </w:p>
    <w:p>
      <w:pPr>
        <w:pStyle w:val="15"/>
        <w:tabs>
          <w:tab w:val="left" w:pos="5580"/>
        </w:tabs>
        <w:spacing w:line="360" w:lineRule="auto"/>
        <w:rPr>
          <w:rFonts w:hint="eastAsia" w:asciiTheme="majorEastAsia" w:hAnsiTheme="majorEastAsia" w:eastAsiaTheme="majorEastAsia" w:cstheme="majorEastAsia"/>
          <w:color w:val="000000"/>
          <w:sz w:val="24"/>
        </w:rPr>
      </w:pPr>
    </w:p>
    <w:p>
      <w:pPr>
        <w:autoSpaceDE w:val="0"/>
        <w:autoSpaceDN w:val="0"/>
        <w:adjustRightInd w:val="0"/>
        <w:snapToGrid w:val="0"/>
        <w:spacing w:before="25" w:after="25" w:line="360" w:lineRule="auto"/>
        <w:rPr>
          <w:rFonts w:hint="eastAsia"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授权代表（签字）：____________</w:t>
      </w:r>
    </w:p>
    <w:p>
      <w:pPr>
        <w:autoSpaceDE w:val="0"/>
        <w:autoSpaceDN w:val="0"/>
        <w:adjustRightInd w:val="0"/>
        <w:snapToGrid w:val="0"/>
        <w:spacing w:before="25" w:after="25" w:line="360" w:lineRule="auto"/>
        <w:rPr>
          <w:rFonts w:hint="eastAsia"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单位</w:t>
      </w:r>
      <w:r>
        <w:rPr>
          <w:rFonts w:hint="eastAsia" w:asciiTheme="majorEastAsia" w:hAnsiTheme="majorEastAsia" w:eastAsiaTheme="majorEastAsia" w:cstheme="majorEastAsia"/>
          <w:color w:val="000000"/>
          <w:sz w:val="24"/>
        </w:rPr>
        <w:t>（盖章）</w:t>
      </w:r>
      <w:r>
        <w:rPr>
          <w:rFonts w:hint="eastAsia" w:asciiTheme="majorEastAsia" w:hAnsiTheme="majorEastAsia" w:eastAsiaTheme="majorEastAsia" w:cstheme="majorEastAsia"/>
          <w:color w:val="000000"/>
          <w:sz w:val="24"/>
          <w:lang w:val="zh-CN"/>
        </w:rPr>
        <w:t>:____________</w:t>
      </w:r>
    </w:p>
    <w:p>
      <w:pPr>
        <w:snapToGrid w:val="0"/>
        <w:spacing w:line="360" w:lineRule="auto"/>
        <w:jc w:val="center"/>
        <w:outlineLvl w:val="1"/>
        <w:rPr>
          <w:rFonts w:hint="eastAsia" w:asciiTheme="majorEastAsia" w:hAnsiTheme="majorEastAsia" w:eastAsiaTheme="majorEastAsia" w:cstheme="majorEastAsia"/>
          <w:color w:val="000000"/>
          <w:sz w:val="24"/>
          <w:lang w:val="en-US" w:eastAsia="zh-CN"/>
        </w:rPr>
      </w:pPr>
    </w:p>
    <w:p>
      <w:pPr>
        <w:snapToGrid w:val="0"/>
        <w:spacing w:line="360" w:lineRule="auto"/>
        <w:jc w:val="center"/>
        <w:outlineLvl w:val="1"/>
        <w:rPr>
          <w:rFonts w:hint="eastAsia" w:asciiTheme="majorEastAsia" w:hAnsiTheme="majorEastAsia" w:eastAsiaTheme="majorEastAsia" w:cstheme="majorEastAsia"/>
          <w:color w:val="000000"/>
          <w:sz w:val="36"/>
          <w:szCs w:val="36"/>
        </w:rPr>
      </w:pPr>
      <w:r>
        <w:rPr>
          <w:rFonts w:hint="eastAsia" w:asciiTheme="majorEastAsia" w:hAnsiTheme="majorEastAsia" w:eastAsiaTheme="majorEastAsia" w:cstheme="majorEastAsia"/>
          <w:color w:val="000000"/>
          <w:sz w:val="24"/>
        </w:rPr>
        <w:t>日期：_____年______月______日</w:t>
      </w:r>
      <w:r>
        <w:rPr>
          <w:rFonts w:hint="eastAsia" w:asciiTheme="majorEastAsia" w:hAnsiTheme="majorEastAsia" w:eastAsiaTheme="majorEastAsia" w:cstheme="majorEastAsia"/>
          <w:b/>
          <w:sz w:val="24"/>
          <w:szCs w:val="24"/>
        </w:rPr>
        <w:br w:type="page"/>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、要求提供或供应商认为应附的其他材料</w:t>
      </w:r>
    </w:p>
    <w:p>
      <w:pPr>
        <w:snapToGrid w:val="0"/>
        <w:spacing w:line="360" w:lineRule="auto"/>
        <w:jc w:val="left"/>
        <w:outlineLvl w:val="1"/>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注：供应商须提供满足</w:t>
      </w:r>
      <w:r>
        <w:rPr>
          <w:rFonts w:hint="eastAsia" w:asciiTheme="majorEastAsia" w:hAnsiTheme="majorEastAsia" w:eastAsiaTheme="majorEastAsia" w:cstheme="majorEastAsia"/>
          <w:color w:val="000000"/>
          <w:sz w:val="24"/>
          <w:lang w:eastAsia="zh-CN"/>
        </w:rPr>
        <w:t>比选</w:t>
      </w:r>
      <w:r>
        <w:rPr>
          <w:rFonts w:hint="eastAsia" w:asciiTheme="majorEastAsia" w:hAnsiTheme="majorEastAsia" w:eastAsiaTheme="majorEastAsia" w:cstheme="majorEastAsia"/>
          <w:color w:val="000000"/>
          <w:sz w:val="24"/>
        </w:rPr>
        <w:t>文件采购需求和《评审标准》中要求的项目理解</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服务方案</w:t>
      </w:r>
      <w:r>
        <w:rPr>
          <w:rFonts w:hint="eastAsia" w:asciiTheme="majorEastAsia" w:hAnsiTheme="majorEastAsia" w:eastAsiaTheme="majorEastAsia" w:cstheme="majorEastAsia"/>
          <w:color w:val="000000"/>
          <w:sz w:val="24"/>
          <w:lang w:eastAsia="zh-CN"/>
        </w:rPr>
        <w:t>、</w:t>
      </w:r>
    </w:p>
    <w:p>
      <w:pPr>
        <w:snapToGrid w:val="0"/>
        <w:spacing w:line="360" w:lineRule="auto"/>
        <w:jc w:val="left"/>
        <w:outlineLvl w:val="1"/>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进度及质</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量保证措施</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后续服务保障</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项目人力资源保障</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业绩</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项目人员</w:t>
      </w:r>
      <w:r>
        <w:rPr>
          <w:rFonts w:hint="eastAsia" w:asciiTheme="majorEastAsia" w:hAnsiTheme="majorEastAsia" w:eastAsiaTheme="majorEastAsia" w:cstheme="majorEastAsia"/>
          <w:color w:val="000000"/>
          <w:sz w:val="24"/>
          <w:lang w:eastAsia="zh-CN"/>
        </w:rPr>
        <w:t>等，格式自拟</w:t>
      </w:r>
      <w:r>
        <w:rPr>
          <w:rFonts w:hint="eastAsia" w:asciiTheme="majorEastAsia" w:hAnsiTheme="majorEastAsia" w:eastAsiaTheme="majorEastAsia" w:cstheme="majorEastAsia"/>
          <w:color w:val="000000"/>
          <w:sz w:val="24"/>
        </w:rPr>
        <w:t>。</w:t>
      </w:r>
    </w:p>
    <w:p>
      <w:pPr>
        <w:rPr>
          <w:rFonts w:hint="eastAsia" w:asciiTheme="majorEastAsia" w:hAnsiTheme="majorEastAsia" w:eastAsiaTheme="majorEastAsia" w:cstheme="majorEastAsia"/>
          <w:sz w:val="24"/>
          <w:szCs w:val="24"/>
        </w:rPr>
      </w:pPr>
    </w:p>
    <w:p>
      <w:pPr>
        <w:spacing w:line="360" w:lineRule="auto"/>
        <w:rPr>
          <w:rFonts w:hint="eastAsia" w:asciiTheme="majorEastAsia" w:hAnsiTheme="majorEastAsia" w:eastAsiaTheme="majorEastAsia" w:cstheme="majorEastAsia"/>
          <w:sz w:val="24"/>
          <w:szCs w:val="24"/>
        </w:rPr>
      </w:pPr>
    </w:p>
    <w:sectPr>
      <w:pgSz w:w="11906" w:h="16838"/>
      <w:pgMar w:top="1270" w:right="1230" w:bottom="1270" w:left="123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05"/>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ind w:right="540"/>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500"/>
        </w:tabs>
        <w:ind w:left="1500" w:hanging="108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2460"/>
        </w:tabs>
        <w:ind w:left="2460" w:hanging="120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3D7CE5"/>
    <w:multiLevelType w:val="multilevel"/>
    <w:tmpl w:val="543D7CE5"/>
    <w:lvl w:ilvl="0" w:tentative="0">
      <w:start w:val="1"/>
      <w:numFmt w:val="japaneseCounting"/>
      <w:pStyle w:val="52"/>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2">
    <w:nsid w:val="6AAABA26"/>
    <w:multiLevelType w:val="singleLevel"/>
    <w:tmpl w:val="6AAABA26"/>
    <w:lvl w:ilvl="0" w:tentative="0">
      <w:start w:val="7"/>
      <w:numFmt w:val="decimal"/>
      <w:lvlText w:val="%1."/>
      <w:lvlJc w:val="left"/>
      <w:pPr>
        <w:tabs>
          <w:tab w:val="left" w:pos="312"/>
        </w:tabs>
      </w:pPr>
    </w:lvl>
  </w:abstractNum>
  <w:abstractNum w:abstractNumId="3">
    <w:nsid w:val="76B43C01"/>
    <w:multiLevelType w:val="multilevel"/>
    <w:tmpl w:val="76B43C01"/>
    <w:lvl w:ilvl="0" w:tentative="0">
      <w:start w:val="1"/>
      <w:numFmt w:val="decimal"/>
      <w:pStyle w:val="53"/>
      <w:lvlText w:val="%1、"/>
      <w:lvlJc w:val="left"/>
      <w:pPr>
        <w:ind w:left="1995" w:hanging="720"/>
      </w:pPr>
      <w:rPr>
        <w:rFonts w:hint="default"/>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98"/>
    <w:rsid w:val="00006E28"/>
    <w:rsid w:val="00012FCF"/>
    <w:rsid w:val="00026D08"/>
    <w:rsid w:val="0004423C"/>
    <w:rsid w:val="0004509E"/>
    <w:rsid w:val="00047142"/>
    <w:rsid w:val="00061979"/>
    <w:rsid w:val="00063106"/>
    <w:rsid w:val="00066FD1"/>
    <w:rsid w:val="00067670"/>
    <w:rsid w:val="00072C6A"/>
    <w:rsid w:val="00072F98"/>
    <w:rsid w:val="000A68F0"/>
    <w:rsid w:val="000B2AA0"/>
    <w:rsid w:val="000B5790"/>
    <w:rsid w:val="000B5D91"/>
    <w:rsid w:val="000B7AD9"/>
    <w:rsid w:val="000C21B4"/>
    <w:rsid w:val="000D24C0"/>
    <w:rsid w:val="000D7984"/>
    <w:rsid w:val="000E4B49"/>
    <w:rsid w:val="0010239C"/>
    <w:rsid w:val="00103EE8"/>
    <w:rsid w:val="00105F1B"/>
    <w:rsid w:val="00126118"/>
    <w:rsid w:val="00132FC0"/>
    <w:rsid w:val="00133320"/>
    <w:rsid w:val="00153C91"/>
    <w:rsid w:val="001628E5"/>
    <w:rsid w:val="00173395"/>
    <w:rsid w:val="00186E42"/>
    <w:rsid w:val="00187553"/>
    <w:rsid w:val="00196E27"/>
    <w:rsid w:val="00197E95"/>
    <w:rsid w:val="001B79C2"/>
    <w:rsid w:val="001C461F"/>
    <w:rsid w:val="001C54E2"/>
    <w:rsid w:val="001C59BF"/>
    <w:rsid w:val="001C75E4"/>
    <w:rsid w:val="001D30B7"/>
    <w:rsid w:val="001E0797"/>
    <w:rsid w:val="001E6F6A"/>
    <w:rsid w:val="001F7D7D"/>
    <w:rsid w:val="00200023"/>
    <w:rsid w:val="00201398"/>
    <w:rsid w:val="00207494"/>
    <w:rsid w:val="00216389"/>
    <w:rsid w:val="00220DF0"/>
    <w:rsid w:val="00221CA5"/>
    <w:rsid w:val="002226FD"/>
    <w:rsid w:val="00223047"/>
    <w:rsid w:val="00223E60"/>
    <w:rsid w:val="0022531E"/>
    <w:rsid w:val="00231B76"/>
    <w:rsid w:val="00236584"/>
    <w:rsid w:val="00236725"/>
    <w:rsid w:val="00242A32"/>
    <w:rsid w:val="00246528"/>
    <w:rsid w:val="00247ACB"/>
    <w:rsid w:val="0027763E"/>
    <w:rsid w:val="00281596"/>
    <w:rsid w:val="00283607"/>
    <w:rsid w:val="00294407"/>
    <w:rsid w:val="00296B18"/>
    <w:rsid w:val="002A5075"/>
    <w:rsid w:val="002A6EAA"/>
    <w:rsid w:val="002A7693"/>
    <w:rsid w:val="002E10CF"/>
    <w:rsid w:val="002E6C27"/>
    <w:rsid w:val="002F2378"/>
    <w:rsid w:val="00302E45"/>
    <w:rsid w:val="00303AF9"/>
    <w:rsid w:val="003065CE"/>
    <w:rsid w:val="00306780"/>
    <w:rsid w:val="00307AF0"/>
    <w:rsid w:val="00311E0B"/>
    <w:rsid w:val="003120BD"/>
    <w:rsid w:val="00325FB4"/>
    <w:rsid w:val="00330A0D"/>
    <w:rsid w:val="003310C6"/>
    <w:rsid w:val="00340208"/>
    <w:rsid w:val="00352FE9"/>
    <w:rsid w:val="003616FA"/>
    <w:rsid w:val="003738B7"/>
    <w:rsid w:val="00374202"/>
    <w:rsid w:val="0038444E"/>
    <w:rsid w:val="00396213"/>
    <w:rsid w:val="003A2A2A"/>
    <w:rsid w:val="003A3D81"/>
    <w:rsid w:val="003B0607"/>
    <w:rsid w:val="003B25D4"/>
    <w:rsid w:val="003B3A51"/>
    <w:rsid w:val="003C3C0A"/>
    <w:rsid w:val="003D2B39"/>
    <w:rsid w:val="003D62A6"/>
    <w:rsid w:val="003D7CA5"/>
    <w:rsid w:val="003F6817"/>
    <w:rsid w:val="00404ACF"/>
    <w:rsid w:val="0043129D"/>
    <w:rsid w:val="00436754"/>
    <w:rsid w:val="00452F1C"/>
    <w:rsid w:val="00454128"/>
    <w:rsid w:val="00462E80"/>
    <w:rsid w:val="00463FFA"/>
    <w:rsid w:val="00464271"/>
    <w:rsid w:val="00475878"/>
    <w:rsid w:val="004847A4"/>
    <w:rsid w:val="004923BA"/>
    <w:rsid w:val="004B0030"/>
    <w:rsid w:val="004D1C33"/>
    <w:rsid w:val="004D3348"/>
    <w:rsid w:val="004D4A98"/>
    <w:rsid w:val="004D61F3"/>
    <w:rsid w:val="004E3880"/>
    <w:rsid w:val="00501053"/>
    <w:rsid w:val="00506E31"/>
    <w:rsid w:val="00513B1E"/>
    <w:rsid w:val="00523625"/>
    <w:rsid w:val="00525ABF"/>
    <w:rsid w:val="00532A91"/>
    <w:rsid w:val="00544047"/>
    <w:rsid w:val="0055166C"/>
    <w:rsid w:val="00561E02"/>
    <w:rsid w:val="00563EDA"/>
    <w:rsid w:val="00566FCB"/>
    <w:rsid w:val="00580234"/>
    <w:rsid w:val="0058724A"/>
    <w:rsid w:val="00590213"/>
    <w:rsid w:val="005953A0"/>
    <w:rsid w:val="00597566"/>
    <w:rsid w:val="005A0263"/>
    <w:rsid w:val="005B0263"/>
    <w:rsid w:val="005B1977"/>
    <w:rsid w:val="005B2874"/>
    <w:rsid w:val="005B6C40"/>
    <w:rsid w:val="005C12CD"/>
    <w:rsid w:val="005C5DDB"/>
    <w:rsid w:val="005D18C4"/>
    <w:rsid w:val="005D2706"/>
    <w:rsid w:val="005D6E19"/>
    <w:rsid w:val="005F31AB"/>
    <w:rsid w:val="00617C13"/>
    <w:rsid w:val="00617EC3"/>
    <w:rsid w:val="00643F25"/>
    <w:rsid w:val="006671DF"/>
    <w:rsid w:val="00670C77"/>
    <w:rsid w:val="00671B07"/>
    <w:rsid w:val="0067529E"/>
    <w:rsid w:val="00681D04"/>
    <w:rsid w:val="006A63A7"/>
    <w:rsid w:val="006B0753"/>
    <w:rsid w:val="006B1FCE"/>
    <w:rsid w:val="006B4002"/>
    <w:rsid w:val="006B54C4"/>
    <w:rsid w:val="006C02EA"/>
    <w:rsid w:val="006D380B"/>
    <w:rsid w:val="006D52F2"/>
    <w:rsid w:val="006D5F11"/>
    <w:rsid w:val="006E5B12"/>
    <w:rsid w:val="006E72AA"/>
    <w:rsid w:val="00700DB1"/>
    <w:rsid w:val="00705604"/>
    <w:rsid w:val="007061A9"/>
    <w:rsid w:val="00706C27"/>
    <w:rsid w:val="007072A5"/>
    <w:rsid w:val="007112ED"/>
    <w:rsid w:val="00722083"/>
    <w:rsid w:val="00723AC4"/>
    <w:rsid w:val="007249BB"/>
    <w:rsid w:val="0072535D"/>
    <w:rsid w:val="00731713"/>
    <w:rsid w:val="007345F1"/>
    <w:rsid w:val="00754BB5"/>
    <w:rsid w:val="00755059"/>
    <w:rsid w:val="00757D46"/>
    <w:rsid w:val="00761A9F"/>
    <w:rsid w:val="0076663B"/>
    <w:rsid w:val="00767080"/>
    <w:rsid w:val="00767B26"/>
    <w:rsid w:val="00771748"/>
    <w:rsid w:val="00775BFF"/>
    <w:rsid w:val="0077756F"/>
    <w:rsid w:val="00783D5D"/>
    <w:rsid w:val="0078569D"/>
    <w:rsid w:val="00786B03"/>
    <w:rsid w:val="007919E2"/>
    <w:rsid w:val="00794EEC"/>
    <w:rsid w:val="007A2B13"/>
    <w:rsid w:val="007A3583"/>
    <w:rsid w:val="007A5F65"/>
    <w:rsid w:val="007C35D3"/>
    <w:rsid w:val="007C3D18"/>
    <w:rsid w:val="007F638D"/>
    <w:rsid w:val="00810BE4"/>
    <w:rsid w:val="00815942"/>
    <w:rsid w:val="00822A9D"/>
    <w:rsid w:val="00822EE2"/>
    <w:rsid w:val="008350CD"/>
    <w:rsid w:val="00836217"/>
    <w:rsid w:val="00840F68"/>
    <w:rsid w:val="00843ED2"/>
    <w:rsid w:val="00845C8E"/>
    <w:rsid w:val="00874287"/>
    <w:rsid w:val="00882585"/>
    <w:rsid w:val="008A2A6F"/>
    <w:rsid w:val="008A32BD"/>
    <w:rsid w:val="008B1C09"/>
    <w:rsid w:val="008C150C"/>
    <w:rsid w:val="008C63FD"/>
    <w:rsid w:val="008C6AB1"/>
    <w:rsid w:val="008D0006"/>
    <w:rsid w:val="008D4A30"/>
    <w:rsid w:val="008D5ED1"/>
    <w:rsid w:val="008E099A"/>
    <w:rsid w:val="008F06DF"/>
    <w:rsid w:val="008F2E41"/>
    <w:rsid w:val="008F4899"/>
    <w:rsid w:val="008F5D33"/>
    <w:rsid w:val="00903EC7"/>
    <w:rsid w:val="00904DD9"/>
    <w:rsid w:val="009101F2"/>
    <w:rsid w:val="00912C85"/>
    <w:rsid w:val="009169F1"/>
    <w:rsid w:val="00923BB6"/>
    <w:rsid w:val="0092552C"/>
    <w:rsid w:val="009304A6"/>
    <w:rsid w:val="009756CF"/>
    <w:rsid w:val="00985E17"/>
    <w:rsid w:val="0098627E"/>
    <w:rsid w:val="009864D0"/>
    <w:rsid w:val="00995A14"/>
    <w:rsid w:val="009A09DE"/>
    <w:rsid w:val="009A4A43"/>
    <w:rsid w:val="009C1B56"/>
    <w:rsid w:val="009C62CD"/>
    <w:rsid w:val="009D1A72"/>
    <w:rsid w:val="009D3046"/>
    <w:rsid w:val="00A000F2"/>
    <w:rsid w:val="00A02403"/>
    <w:rsid w:val="00A036C5"/>
    <w:rsid w:val="00A108A1"/>
    <w:rsid w:val="00A1203B"/>
    <w:rsid w:val="00A3051E"/>
    <w:rsid w:val="00A44257"/>
    <w:rsid w:val="00A60103"/>
    <w:rsid w:val="00A64F66"/>
    <w:rsid w:val="00A84EB7"/>
    <w:rsid w:val="00A85E8E"/>
    <w:rsid w:val="00A85F02"/>
    <w:rsid w:val="00AA0FAC"/>
    <w:rsid w:val="00AA61AB"/>
    <w:rsid w:val="00AB2193"/>
    <w:rsid w:val="00AB2F63"/>
    <w:rsid w:val="00AB6AE3"/>
    <w:rsid w:val="00AB7760"/>
    <w:rsid w:val="00AD2160"/>
    <w:rsid w:val="00AE5C05"/>
    <w:rsid w:val="00AE7883"/>
    <w:rsid w:val="00AF313C"/>
    <w:rsid w:val="00AF3FAA"/>
    <w:rsid w:val="00AF5FA0"/>
    <w:rsid w:val="00B218F2"/>
    <w:rsid w:val="00B2513D"/>
    <w:rsid w:val="00B25218"/>
    <w:rsid w:val="00B2612E"/>
    <w:rsid w:val="00B36026"/>
    <w:rsid w:val="00B4052A"/>
    <w:rsid w:val="00B46A15"/>
    <w:rsid w:val="00B535FC"/>
    <w:rsid w:val="00B54801"/>
    <w:rsid w:val="00B54F3A"/>
    <w:rsid w:val="00B56A57"/>
    <w:rsid w:val="00B612B4"/>
    <w:rsid w:val="00B65EC6"/>
    <w:rsid w:val="00B6760A"/>
    <w:rsid w:val="00B92D28"/>
    <w:rsid w:val="00BB39BC"/>
    <w:rsid w:val="00BC3771"/>
    <w:rsid w:val="00BC43A2"/>
    <w:rsid w:val="00BC4A1F"/>
    <w:rsid w:val="00BD4F3C"/>
    <w:rsid w:val="00BD7C0C"/>
    <w:rsid w:val="00BE2F41"/>
    <w:rsid w:val="00BE438E"/>
    <w:rsid w:val="00C01BE3"/>
    <w:rsid w:val="00C10E19"/>
    <w:rsid w:val="00C12022"/>
    <w:rsid w:val="00C20DF8"/>
    <w:rsid w:val="00C40748"/>
    <w:rsid w:val="00C515F0"/>
    <w:rsid w:val="00C5759E"/>
    <w:rsid w:val="00C619B8"/>
    <w:rsid w:val="00C657E7"/>
    <w:rsid w:val="00C818BD"/>
    <w:rsid w:val="00C970D8"/>
    <w:rsid w:val="00CA298B"/>
    <w:rsid w:val="00CA3BE2"/>
    <w:rsid w:val="00CA5A71"/>
    <w:rsid w:val="00CA6966"/>
    <w:rsid w:val="00CA7D9F"/>
    <w:rsid w:val="00CB0F56"/>
    <w:rsid w:val="00CB2ED9"/>
    <w:rsid w:val="00CC2B36"/>
    <w:rsid w:val="00CD30F5"/>
    <w:rsid w:val="00CE2A1E"/>
    <w:rsid w:val="00CF177D"/>
    <w:rsid w:val="00CF7006"/>
    <w:rsid w:val="00D11DE7"/>
    <w:rsid w:val="00D160C0"/>
    <w:rsid w:val="00D21D6B"/>
    <w:rsid w:val="00D266F5"/>
    <w:rsid w:val="00D3445A"/>
    <w:rsid w:val="00D34E73"/>
    <w:rsid w:val="00D546A0"/>
    <w:rsid w:val="00D61E1C"/>
    <w:rsid w:val="00D74FD4"/>
    <w:rsid w:val="00D84E16"/>
    <w:rsid w:val="00D937CF"/>
    <w:rsid w:val="00D9704E"/>
    <w:rsid w:val="00D9777B"/>
    <w:rsid w:val="00DA52E4"/>
    <w:rsid w:val="00DB0078"/>
    <w:rsid w:val="00DC33DE"/>
    <w:rsid w:val="00DD3829"/>
    <w:rsid w:val="00DD5537"/>
    <w:rsid w:val="00DE1524"/>
    <w:rsid w:val="00DE31B2"/>
    <w:rsid w:val="00DE725D"/>
    <w:rsid w:val="00DE7F29"/>
    <w:rsid w:val="00E1015C"/>
    <w:rsid w:val="00E10602"/>
    <w:rsid w:val="00E12BFF"/>
    <w:rsid w:val="00E13FF6"/>
    <w:rsid w:val="00E2103D"/>
    <w:rsid w:val="00E268FA"/>
    <w:rsid w:val="00E4029A"/>
    <w:rsid w:val="00E479F6"/>
    <w:rsid w:val="00E55221"/>
    <w:rsid w:val="00E63DB5"/>
    <w:rsid w:val="00E81FFE"/>
    <w:rsid w:val="00E92AD5"/>
    <w:rsid w:val="00E92E7A"/>
    <w:rsid w:val="00E9360C"/>
    <w:rsid w:val="00E940EA"/>
    <w:rsid w:val="00E966CD"/>
    <w:rsid w:val="00EB222E"/>
    <w:rsid w:val="00EB7032"/>
    <w:rsid w:val="00EC3C52"/>
    <w:rsid w:val="00ED27F2"/>
    <w:rsid w:val="00ED333E"/>
    <w:rsid w:val="00ED33B6"/>
    <w:rsid w:val="00ED6CB2"/>
    <w:rsid w:val="00EE5D18"/>
    <w:rsid w:val="00EF4DF7"/>
    <w:rsid w:val="00F0337D"/>
    <w:rsid w:val="00F04CE1"/>
    <w:rsid w:val="00F16E2C"/>
    <w:rsid w:val="00F17A92"/>
    <w:rsid w:val="00F21858"/>
    <w:rsid w:val="00F27D7A"/>
    <w:rsid w:val="00F33330"/>
    <w:rsid w:val="00F358D9"/>
    <w:rsid w:val="00F43645"/>
    <w:rsid w:val="00F4693E"/>
    <w:rsid w:val="00F5532C"/>
    <w:rsid w:val="00F61720"/>
    <w:rsid w:val="00F65B9E"/>
    <w:rsid w:val="00F731D0"/>
    <w:rsid w:val="00F85947"/>
    <w:rsid w:val="00F93D95"/>
    <w:rsid w:val="00F946A1"/>
    <w:rsid w:val="00F96F1B"/>
    <w:rsid w:val="00FA4F82"/>
    <w:rsid w:val="00FD5215"/>
    <w:rsid w:val="00FE6B18"/>
    <w:rsid w:val="00FF0B21"/>
    <w:rsid w:val="00FF227C"/>
    <w:rsid w:val="00FF2ED6"/>
    <w:rsid w:val="035D271F"/>
    <w:rsid w:val="067B6837"/>
    <w:rsid w:val="089A377D"/>
    <w:rsid w:val="09EC78B8"/>
    <w:rsid w:val="0BEB0964"/>
    <w:rsid w:val="0E2450E8"/>
    <w:rsid w:val="0E30418A"/>
    <w:rsid w:val="10CC7FB1"/>
    <w:rsid w:val="118F5F17"/>
    <w:rsid w:val="11A71B81"/>
    <w:rsid w:val="12DD263E"/>
    <w:rsid w:val="13DE7346"/>
    <w:rsid w:val="1D2F717E"/>
    <w:rsid w:val="1FC00CAF"/>
    <w:rsid w:val="225A5CE7"/>
    <w:rsid w:val="23AE0B48"/>
    <w:rsid w:val="28D22B40"/>
    <w:rsid w:val="2A18418F"/>
    <w:rsid w:val="2CA8152B"/>
    <w:rsid w:val="2E91710D"/>
    <w:rsid w:val="308E0D95"/>
    <w:rsid w:val="4D4F4604"/>
    <w:rsid w:val="50E84F29"/>
    <w:rsid w:val="549B5A09"/>
    <w:rsid w:val="581C099B"/>
    <w:rsid w:val="594E05EE"/>
    <w:rsid w:val="5C69740C"/>
    <w:rsid w:val="5DAD3649"/>
    <w:rsid w:val="6DD56C28"/>
    <w:rsid w:val="79332A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40"/>
    <w:qFormat/>
    <w:uiPriority w:val="0"/>
    <w:pPr>
      <w:keepNext/>
      <w:widowControl/>
      <w:tabs>
        <w:tab w:val="left" w:pos="432"/>
      </w:tabs>
      <w:ind w:left="432" w:hanging="432"/>
      <w:jc w:val="center"/>
      <w:outlineLvl w:val="0"/>
    </w:pPr>
    <w:rPr>
      <w:rFonts w:ascii="黑体" w:hAnsi="Times New Roman" w:eastAsia="黑体"/>
      <w:kern w:val="0"/>
      <w:sz w:val="52"/>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7">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8">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9">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10">
    <w:name w:val="toc 7"/>
    <w:basedOn w:val="1"/>
    <w:next w:val="1"/>
    <w:qFormat/>
    <w:uiPriority w:val="0"/>
    <w:pPr>
      <w:ind w:left="2520" w:leftChars="1200"/>
    </w:pPr>
    <w:rPr>
      <w:rFonts w:ascii="Times New Roman" w:hAnsi="Times New Roman"/>
      <w:szCs w:val="24"/>
    </w:rPr>
  </w:style>
  <w:style w:type="paragraph" w:styleId="11">
    <w:name w:val="Normal Indent"/>
    <w:basedOn w:val="1"/>
    <w:link w:val="45"/>
    <w:qFormat/>
    <w:uiPriority w:val="0"/>
    <w:pPr>
      <w:ind w:firstLine="420" w:firstLineChars="200"/>
    </w:pPr>
    <w:rPr>
      <w:rFonts w:ascii="Times New Roman" w:hAnsi="Times New Roman"/>
      <w:szCs w:val="24"/>
    </w:rPr>
  </w:style>
  <w:style w:type="paragraph" w:styleId="12">
    <w:name w:val="annotation text"/>
    <w:basedOn w:val="1"/>
    <w:semiHidden/>
    <w:unhideWhenUsed/>
    <w:qFormat/>
    <w:uiPriority w:val="99"/>
    <w:pPr>
      <w:jc w:val="left"/>
    </w:pPr>
  </w:style>
  <w:style w:type="paragraph" w:styleId="13">
    <w:name w:val="Body Text"/>
    <w:basedOn w:val="1"/>
    <w:semiHidden/>
    <w:unhideWhenUsed/>
    <w:qFormat/>
    <w:uiPriority w:val="99"/>
    <w:pPr>
      <w:spacing w:after="120"/>
    </w:pPr>
  </w:style>
  <w:style w:type="paragraph" w:styleId="14">
    <w:name w:val="Body Text Indent"/>
    <w:basedOn w:val="1"/>
    <w:link w:val="47"/>
    <w:qFormat/>
    <w:uiPriority w:val="0"/>
    <w:pPr>
      <w:ind w:firstLine="538" w:firstLineChars="192"/>
    </w:pPr>
    <w:rPr>
      <w:rFonts w:ascii="Times New Roman" w:hAnsi="Times New Roman" w:eastAsia="楷体_GB2312"/>
      <w:sz w:val="28"/>
      <w:szCs w:val="24"/>
    </w:rPr>
  </w:style>
  <w:style w:type="paragraph" w:styleId="15">
    <w:name w:val="Plain Text"/>
    <w:basedOn w:val="1"/>
    <w:link w:val="48"/>
    <w:qFormat/>
    <w:uiPriority w:val="0"/>
    <w:rPr>
      <w:rFonts w:ascii="宋体" w:hAnsi="Courier New"/>
      <w:szCs w:val="21"/>
    </w:rPr>
  </w:style>
  <w:style w:type="paragraph" w:styleId="16">
    <w:name w:val="Date"/>
    <w:basedOn w:val="1"/>
    <w:next w:val="1"/>
    <w:link w:val="36"/>
    <w:qFormat/>
    <w:uiPriority w:val="0"/>
    <w:pPr>
      <w:jc w:val="right"/>
    </w:pPr>
    <w:rPr>
      <w:rFonts w:ascii="Times New Roman" w:hAnsi="Times New Roman"/>
      <w:b/>
      <w:sz w:val="32"/>
      <w:szCs w:val="24"/>
    </w:rPr>
  </w:style>
  <w:style w:type="paragraph" w:styleId="17">
    <w:name w:val="Balloon Text"/>
    <w:basedOn w:val="1"/>
    <w:link w:val="34"/>
    <w:semiHidden/>
    <w:qFormat/>
    <w:uiPriority w:val="0"/>
    <w:rPr>
      <w:rFonts w:ascii="Times New Roman" w:hAnsi="Times New Roman"/>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50"/>
    <w:qFormat/>
    <w:uiPriority w:val="0"/>
    <w:pPr>
      <w:spacing w:after="120"/>
      <w:ind w:left="420" w:leftChars="200"/>
    </w:pPr>
    <w:rPr>
      <w:rFonts w:ascii="Times New Roman" w:hAnsi="Times New Roman"/>
      <w:sz w:val="16"/>
      <w:szCs w:val="16"/>
    </w:rPr>
  </w:style>
  <w:style w:type="paragraph" w:styleId="2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Title"/>
    <w:basedOn w:val="1"/>
    <w:next w:val="1"/>
    <w:qFormat/>
    <w:uiPriority w:val="0"/>
    <w:pPr>
      <w:spacing w:before="240" w:after="60"/>
      <w:jc w:val="center"/>
      <w:outlineLvl w:val="0"/>
    </w:pPr>
    <w:rPr>
      <w:rFonts w:ascii="Cambria" w:hAnsi="Cambria"/>
      <w:b/>
      <w:sz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annotation reference"/>
    <w:basedOn w:val="25"/>
    <w:semiHidden/>
    <w:unhideWhenUsed/>
    <w:qFormat/>
    <w:uiPriority w:val="99"/>
    <w:rPr>
      <w:sz w:val="21"/>
      <w:szCs w:val="21"/>
    </w:rPr>
  </w:style>
  <w:style w:type="paragraph" w:customStyle="1" w:styleId="28">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character" w:customStyle="1" w:styleId="29">
    <w:name w:val="标题 2 Char"/>
    <w:basedOn w:val="25"/>
    <w:link w:val="4"/>
    <w:qFormat/>
    <w:uiPriority w:val="9"/>
    <w:rPr>
      <w:rFonts w:asciiTheme="majorHAnsi" w:hAnsiTheme="majorHAnsi" w:eastAsiaTheme="majorEastAsia" w:cstheme="majorBidi"/>
      <w:b/>
      <w:bCs/>
      <w:sz w:val="32"/>
      <w:szCs w:val="32"/>
    </w:rPr>
  </w:style>
  <w:style w:type="character" w:customStyle="1" w:styleId="30">
    <w:name w:val="页眉 Char"/>
    <w:basedOn w:val="25"/>
    <w:link w:val="19"/>
    <w:qFormat/>
    <w:uiPriority w:val="99"/>
    <w:rPr>
      <w:sz w:val="18"/>
      <w:szCs w:val="18"/>
    </w:rPr>
  </w:style>
  <w:style w:type="character" w:customStyle="1" w:styleId="31">
    <w:name w:val="页脚 Char"/>
    <w:basedOn w:val="25"/>
    <w:link w:val="18"/>
    <w:qFormat/>
    <w:uiPriority w:val="99"/>
    <w:rPr>
      <w:sz w:val="18"/>
      <w:szCs w:val="18"/>
    </w:rPr>
  </w:style>
  <w:style w:type="character" w:customStyle="1" w:styleId="32">
    <w:name w:val="标题 3 Char"/>
    <w:basedOn w:val="25"/>
    <w:semiHidden/>
    <w:qFormat/>
    <w:uiPriority w:val="9"/>
    <w:rPr>
      <w:rFonts w:ascii="Calibri" w:hAnsi="Calibri" w:eastAsia="宋体" w:cs="Times New Roman"/>
      <w:b/>
      <w:bCs/>
      <w:sz w:val="32"/>
      <w:szCs w:val="32"/>
    </w:rPr>
  </w:style>
  <w:style w:type="character" w:customStyle="1" w:styleId="33">
    <w:name w:val="标题 3 Char1"/>
    <w:link w:val="5"/>
    <w:qFormat/>
    <w:uiPriority w:val="0"/>
    <w:rPr>
      <w:rFonts w:ascii="Times New Roman" w:hAnsi="Times New Roman" w:eastAsia="宋体" w:cs="Times New Roman"/>
      <w:b/>
      <w:bCs/>
      <w:sz w:val="32"/>
      <w:szCs w:val="32"/>
    </w:rPr>
  </w:style>
  <w:style w:type="character" w:customStyle="1" w:styleId="34">
    <w:name w:val="批注框文本 Char"/>
    <w:basedOn w:val="25"/>
    <w:link w:val="17"/>
    <w:semiHidden/>
    <w:qFormat/>
    <w:uiPriority w:val="0"/>
    <w:rPr>
      <w:rFonts w:ascii="Times New Roman" w:hAnsi="Times New Roman" w:eastAsia="宋体" w:cs="Times New Roman"/>
      <w:sz w:val="18"/>
      <w:szCs w:val="18"/>
    </w:rPr>
  </w:style>
  <w:style w:type="paragraph" w:styleId="35">
    <w:name w:val="List Paragraph"/>
    <w:basedOn w:val="1"/>
    <w:qFormat/>
    <w:uiPriority w:val="34"/>
    <w:pPr>
      <w:ind w:firstLine="420" w:firstLineChars="200"/>
    </w:pPr>
  </w:style>
  <w:style w:type="character" w:customStyle="1" w:styleId="36">
    <w:name w:val="日期 Char"/>
    <w:basedOn w:val="25"/>
    <w:link w:val="16"/>
    <w:qFormat/>
    <w:uiPriority w:val="0"/>
    <w:rPr>
      <w:rFonts w:ascii="Times New Roman" w:hAnsi="Times New Roman" w:eastAsia="宋体" w:cs="Times New Roman"/>
      <w:b/>
      <w:sz w:val="32"/>
      <w:szCs w:val="24"/>
    </w:rPr>
  </w:style>
  <w:style w:type="paragraph" w:customStyle="1" w:styleId="37">
    <w:name w:val="_Style 22"/>
    <w:basedOn w:val="1"/>
    <w:next w:val="35"/>
    <w:qFormat/>
    <w:uiPriority w:val="0"/>
    <w:pPr>
      <w:ind w:firstLine="420" w:firstLineChars="200"/>
    </w:pPr>
    <w:rPr>
      <w:rFonts w:ascii="Times New Roman" w:hAnsi="Times New Roman"/>
      <w:szCs w:val="24"/>
    </w:rPr>
  </w:style>
  <w:style w:type="character" w:customStyle="1" w:styleId="38">
    <w:name w:val="标题 2 Char Char"/>
    <w:qFormat/>
    <w:uiPriority w:val="0"/>
    <w:rPr>
      <w:rFonts w:ascii="Arial" w:hAnsi="Arial" w:eastAsia="黑体" w:cs="Times New Roman"/>
      <w:b/>
      <w:bCs/>
      <w:kern w:val="2"/>
      <w:sz w:val="32"/>
      <w:szCs w:val="32"/>
      <w:lang w:val="en-US" w:eastAsia="zh-CN" w:bidi="ar-SA"/>
    </w:rPr>
  </w:style>
  <w:style w:type="paragraph" w:customStyle="1" w:styleId="39">
    <w:name w:val="表格文字"/>
    <w:basedOn w:val="1"/>
    <w:qFormat/>
    <w:uiPriority w:val="0"/>
    <w:pPr>
      <w:adjustRightInd w:val="0"/>
      <w:spacing w:line="420" w:lineRule="atLeast"/>
      <w:jc w:val="left"/>
      <w:textAlignment w:val="baseline"/>
    </w:pPr>
    <w:rPr>
      <w:rFonts w:ascii="Times New Roman" w:hAnsi="Times New Roman"/>
      <w:kern w:val="0"/>
    </w:rPr>
  </w:style>
  <w:style w:type="character" w:customStyle="1" w:styleId="40">
    <w:name w:val="标题 1 Char"/>
    <w:basedOn w:val="25"/>
    <w:link w:val="3"/>
    <w:qFormat/>
    <w:uiPriority w:val="0"/>
    <w:rPr>
      <w:rFonts w:ascii="黑体" w:hAnsi="Times New Roman" w:eastAsia="黑体" w:cs="Times New Roman"/>
      <w:kern w:val="0"/>
      <w:sz w:val="52"/>
      <w:szCs w:val="20"/>
    </w:rPr>
  </w:style>
  <w:style w:type="character" w:customStyle="1" w:styleId="41">
    <w:name w:val="标题 6 Char"/>
    <w:basedOn w:val="25"/>
    <w:link w:val="6"/>
    <w:qFormat/>
    <w:uiPriority w:val="0"/>
    <w:rPr>
      <w:rFonts w:ascii="Arial" w:hAnsi="Arial" w:eastAsia="黑体" w:cs="Times New Roman"/>
      <w:b/>
      <w:bCs/>
      <w:kern w:val="0"/>
      <w:sz w:val="24"/>
      <w:szCs w:val="24"/>
    </w:rPr>
  </w:style>
  <w:style w:type="character" w:customStyle="1" w:styleId="42">
    <w:name w:val="标题 7 Char"/>
    <w:basedOn w:val="25"/>
    <w:link w:val="7"/>
    <w:qFormat/>
    <w:uiPriority w:val="0"/>
    <w:rPr>
      <w:rFonts w:ascii="Times New Roman" w:hAnsi="Times New Roman" w:eastAsia="宋体" w:cs="Times New Roman"/>
      <w:b/>
      <w:bCs/>
      <w:kern w:val="0"/>
      <w:sz w:val="24"/>
      <w:szCs w:val="24"/>
    </w:rPr>
  </w:style>
  <w:style w:type="character" w:customStyle="1" w:styleId="43">
    <w:name w:val="标题 8 Char"/>
    <w:basedOn w:val="25"/>
    <w:link w:val="8"/>
    <w:qFormat/>
    <w:uiPriority w:val="0"/>
    <w:rPr>
      <w:rFonts w:ascii="Arial" w:hAnsi="Arial" w:eastAsia="黑体" w:cs="Times New Roman"/>
      <w:kern w:val="0"/>
      <w:sz w:val="24"/>
      <w:szCs w:val="24"/>
    </w:rPr>
  </w:style>
  <w:style w:type="character" w:customStyle="1" w:styleId="44">
    <w:name w:val="标题 9 Char"/>
    <w:basedOn w:val="25"/>
    <w:link w:val="9"/>
    <w:qFormat/>
    <w:uiPriority w:val="0"/>
    <w:rPr>
      <w:rFonts w:ascii="Arial" w:hAnsi="Arial" w:eastAsia="黑体" w:cs="Times New Roman"/>
      <w:kern w:val="0"/>
      <w:szCs w:val="21"/>
    </w:rPr>
  </w:style>
  <w:style w:type="character" w:customStyle="1" w:styleId="45">
    <w:name w:val="正文缩进 Char"/>
    <w:link w:val="11"/>
    <w:qFormat/>
    <w:locked/>
    <w:uiPriority w:val="0"/>
    <w:rPr>
      <w:rFonts w:ascii="Times New Roman" w:hAnsi="Times New Roman" w:eastAsia="宋体" w:cs="Times New Roman"/>
      <w:szCs w:val="24"/>
    </w:rPr>
  </w:style>
  <w:style w:type="paragraph" w:customStyle="1" w:styleId="46">
    <w:name w:val="Char Char13"/>
    <w:basedOn w:val="1"/>
    <w:qFormat/>
    <w:uiPriority w:val="0"/>
    <w:rPr>
      <w:rFonts w:ascii="Tahoma" w:hAnsi="Tahoma"/>
      <w:sz w:val="24"/>
    </w:rPr>
  </w:style>
  <w:style w:type="character" w:customStyle="1" w:styleId="47">
    <w:name w:val="正文文本缩进 Char"/>
    <w:basedOn w:val="25"/>
    <w:link w:val="14"/>
    <w:qFormat/>
    <w:uiPriority w:val="0"/>
    <w:rPr>
      <w:rFonts w:ascii="Times New Roman" w:hAnsi="Times New Roman" w:eastAsia="楷体_GB2312" w:cs="Times New Roman"/>
      <w:sz w:val="28"/>
      <w:szCs w:val="24"/>
    </w:rPr>
  </w:style>
  <w:style w:type="character" w:customStyle="1" w:styleId="48">
    <w:name w:val="纯文本 Char"/>
    <w:basedOn w:val="25"/>
    <w:link w:val="15"/>
    <w:qFormat/>
    <w:uiPriority w:val="0"/>
    <w:rPr>
      <w:rFonts w:ascii="宋体" w:hAnsi="Courier New" w:eastAsia="宋体" w:cs="Times New Roman"/>
      <w:szCs w:val="21"/>
    </w:rPr>
  </w:style>
  <w:style w:type="paragraph" w:customStyle="1" w:styleId="49">
    <w:name w:val="_Style 28"/>
    <w:basedOn w:val="1"/>
    <w:next w:val="35"/>
    <w:qFormat/>
    <w:uiPriority w:val="34"/>
    <w:pPr>
      <w:ind w:firstLine="420" w:firstLineChars="200"/>
    </w:pPr>
  </w:style>
  <w:style w:type="character" w:customStyle="1" w:styleId="50">
    <w:name w:val="正文文本缩进 3 Char"/>
    <w:basedOn w:val="25"/>
    <w:link w:val="20"/>
    <w:qFormat/>
    <w:uiPriority w:val="0"/>
    <w:rPr>
      <w:kern w:val="2"/>
      <w:sz w:val="16"/>
      <w:szCs w:val="16"/>
    </w:rPr>
  </w:style>
  <w:style w:type="paragraph" w:customStyle="1" w:styleId="51">
    <w:name w:val="图标题"/>
    <w:basedOn w:val="1"/>
    <w:qFormat/>
    <w:uiPriority w:val="0"/>
    <w:pPr>
      <w:numPr>
        <w:ilvl w:val="8"/>
        <w:numId w:val="1"/>
      </w:numPr>
      <w:tabs>
        <w:tab w:val="left" w:pos="312"/>
      </w:tabs>
      <w:adjustRightInd w:val="0"/>
      <w:spacing w:line="360" w:lineRule="atLeast"/>
      <w:jc w:val="left"/>
      <w:textAlignment w:val="baseline"/>
    </w:pPr>
    <w:rPr>
      <w:kern w:val="0"/>
      <w:sz w:val="24"/>
      <w:szCs w:val="22"/>
    </w:rPr>
  </w:style>
  <w:style w:type="paragraph" w:customStyle="1" w:styleId="52">
    <w:name w:val="样式 标题 1 + 四号 居中 段前: 12 磅 段后: 12 磅 行距: 单倍行距"/>
    <w:basedOn w:val="3"/>
    <w:qFormat/>
    <w:uiPriority w:val="0"/>
    <w:pPr>
      <w:keepLines/>
      <w:widowControl w:val="0"/>
      <w:numPr>
        <w:ilvl w:val="0"/>
        <w:numId w:val="2"/>
      </w:numPr>
      <w:tabs>
        <w:tab w:val="clear" w:pos="432"/>
      </w:tabs>
      <w:adjustRightInd w:val="0"/>
      <w:spacing w:before="240" w:after="240"/>
      <w:textAlignment w:val="baseline"/>
    </w:pPr>
    <w:rPr>
      <w:rFonts w:ascii="Calibri" w:hAnsi="Calibri" w:eastAsia="宋体" w:cs="宋体"/>
      <w:b/>
      <w:bCs/>
      <w:kern w:val="44"/>
      <w:sz w:val="28"/>
    </w:rPr>
  </w:style>
  <w:style w:type="paragraph" w:customStyle="1" w:styleId="53">
    <w:name w:val="样式1"/>
    <w:basedOn w:val="1"/>
    <w:qFormat/>
    <w:uiPriority w:val="0"/>
    <w:pPr>
      <w:numPr>
        <w:ilvl w:val="0"/>
        <w:numId w:val="3"/>
      </w:numPr>
      <w:tabs>
        <w:tab w:val="left" w:pos="709"/>
      </w:tabs>
      <w:adjustRightInd w:val="0"/>
      <w:textAlignment w:val="baseline"/>
    </w:pPr>
    <w:rPr>
      <w:rFonts w:ascii="宋体" w:hAnsi="宋体"/>
      <w:kern w:val="0"/>
      <w:szCs w:val="21"/>
    </w:rPr>
  </w:style>
  <w:style w:type="paragraph" w:customStyle="1" w:styleId="54">
    <w:name w:val="图文"/>
    <w:basedOn w:val="1"/>
    <w:qFormat/>
    <w:uiPriority w:val="0"/>
    <w:pPr>
      <w:adjustRightInd w:val="0"/>
      <w:snapToGrid w:val="0"/>
      <w:spacing w:after="50" w:line="360" w:lineRule="auto"/>
    </w:pPr>
    <w:rPr>
      <w:rFonts w:ascii="Times New Roman" w:hAnsi="Times New Roman"/>
      <w:sz w:val="24"/>
      <w:szCs w:val="24"/>
    </w:rPr>
  </w:style>
  <w:style w:type="paragraph" w:customStyle="1" w:styleId="55">
    <w:name w:val="Table Text"/>
    <w:basedOn w:val="1"/>
    <w:semiHidden/>
    <w:qFormat/>
    <w:uiPriority w:val="0"/>
    <w:rPr>
      <w:rFonts w:ascii="宋体" w:hAnsi="宋体" w:eastAsia="宋体" w:cs="宋体"/>
      <w:sz w:val="24"/>
      <w:szCs w:val="24"/>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B3B65-9F5B-4BA6-A53C-C2C52F3E4F8B}">
  <ds:schemaRefs/>
</ds:datastoreItem>
</file>

<file path=docProps/app.xml><?xml version="1.0" encoding="utf-8"?>
<Properties xmlns="http://schemas.openxmlformats.org/officeDocument/2006/extended-properties" xmlns:vt="http://schemas.openxmlformats.org/officeDocument/2006/docPropsVTypes">
  <Template>Normal.dotm</Template>
  <Company>JLA</Company>
  <Pages>20</Pages>
  <Words>6795</Words>
  <Characters>7185</Characters>
  <Lines>83</Lines>
  <Paragraphs>23</Paragraphs>
  <TotalTime>0</TotalTime>
  <ScaleCrop>false</ScaleCrop>
  <LinksUpToDate>false</LinksUpToDate>
  <CharactersWithSpaces>12806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2018-12-21T01:25:00Z</dcterms:created>
  <dc:creator>JLA</dc:creator>
  <cp:lastModifiedBy>北京市丰台区民政局</cp:lastModifiedBy>
  <cp:lastPrinted>2025-06-12T09:56:00Z</cp:lastPrinted>
  <dcterms:modified xsi:type="dcterms:W3CDTF">2025-06-16T08:46:49Z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39A03899A5514C04878CE432747859D8</vt:lpwstr>
  </property>
</Properties>
</file>