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4D41D" w14:textId="77777777" w:rsidR="0049198D" w:rsidRDefault="00000000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附件5：</w:t>
      </w:r>
    </w:p>
    <w:p w14:paraId="619A2CA2" w14:textId="77777777" w:rsidR="0049198D" w:rsidRDefault="00000000">
      <w:pPr>
        <w:spacing w:line="560" w:lineRule="exact"/>
        <w:jc w:val="center"/>
        <w:rPr>
          <w:rFonts w:ascii="方正小标宋_GBK" w:eastAsia="方正小标宋_GBK" w:hAnsi="方正小标宋_GBK" w:cs="方正小标宋_GBK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金璟阳光苑共有产权住房项目信息公示</w:t>
      </w:r>
    </w:p>
    <w:p w14:paraId="72AF235B" w14:textId="77777777" w:rsidR="0049198D" w:rsidRDefault="0049198D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</w:p>
    <w:p w14:paraId="43EC5876" w14:textId="77777777" w:rsidR="0049198D" w:rsidRDefault="00000000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项目名称：</w:t>
      </w:r>
      <w:r>
        <w:rPr>
          <w:rFonts w:ascii="仿宋_GB2312" w:eastAsia="仿宋_GB2312" w:hAnsi="仿宋_GB2312" w:cs="仿宋_GB2312" w:hint="eastAsia"/>
          <w:sz w:val="30"/>
          <w:szCs w:val="30"/>
        </w:rPr>
        <w:t>金璟阳光苑（剩余房源）</w:t>
      </w:r>
      <w:r>
        <w:rPr>
          <w:rFonts w:ascii="仿宋_GB2312" w:eastAsia="仿宋_GB2312" w:hAnsi="仿宋_GB2312" w:cs="仿宋_GB2312" w:hint="eastAsia"/>
          <w:sz w:val="30"/>
          <w:szCs w:val="30"/>
        </w:rPr>
        <w:br/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企业名称：</w:t>
      </w:r>
      <w:r>
        <w:rPr>
          <w:rFonts w:ascii="仿宋_GB2312" w:eastAsia="仿宋_GB2312" w:hAnsi="仿宋_GB2312" w:cs="仿宋_GB2312" w:hint="eastAsia"/>
          <w:sz w:val="30"/>
          <w:szCs w:val="30"/>
        </w:rPr>
        <w:t>北京首钢二通建设投资有限公司</w:t>
      </w:r>
      <w:r>
        <w:rPr>
          <w:rFonts w:ascii="仿宋_GB2312" w:eastAsia="仿宋_GB2312" w:hAnsi="仿宋_GB2312" w:cs="仿宋_GB2312" w:hint="eastAsia"/>
          <w:sz w:val="30"/>
          <w:szCs w:val="30"/>
        </w:rPr>
        <w:br/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项目位置：</w:t>
      </w:r>
      <w:r>
        <w:rPr>
          <w:rFonts w:ascii="仿宋_GB2312" w:eastAsia="仿宋_GB2312" w:hAnsi="仿宋_GB2312" w:cs="仿宋_GB2312" w:hint="eastAsia"/>
          <w:sz w:val="30"/>
          <w:szCs w:val="30"/>
        </w:rPr>
        <w:t>项目位于北京市丰台区吴家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村梅市口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路</w:t>
      </w:r>
    </w:p>
    <w:p w14:paraId="5D0A9130" w14:textId="77777777" w:rsidR="0049198D" w:rsidRDefault="00000000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项目四至：</w:t>
      </w:r>
      <w:r>
        <w:rPr>
          <w:rFonts w:ascii="仿宋_GB2312" w:eastAsia="仿宋_GB2312" w:hAnsi="仿宋_GB2312" w:cs="仿宋_GB2312" w:hint="eastAsia"/>
          <w:sz w:val="30"/>
          <w:szCs w:val="30"/>
        </w:rPr>
        <w:t>东至张仪村东九路，南至张仪村东二路，西至张仪村东五路，北至张仪村东一路。</w:t>
      </w:r>
    </w:p>
    <w:p w14:paraId="7970D4F9" w14:textId="77777777" w:rsidR="0049198D" w:rsidRDefault="00000000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项目套数：</w:t>
      </w:r>
      <w:r>
        <w:rPr>
          <w:rFonts w:ascii="仿宋_GB2312" w:eastAsia="仿宋_GB2312" w:hAnsi="仿宋_GB2312" w:cs="仿宋_GB2312" w:hint="eastAsia"/>
          <w:sz w:val="30"/>
          <w:szCs w:val="30"/>
        </w:rPr>
        <w:t>115</w:t>
      </w:r>
      <w:r>
        <w:rPr>
          <w:rFonts w:ascii="仿宋_GB2312" w:eastAsia="仿宋_GB2312" w:hAnsi="仿宋_GB2312" w:cs="仿宋_GB2312"/>
          <w:sz w:val="30"/>
          <w:szCs w:val="30"/>
        </w:rPr>
        <w:t>6</w:t>
      </w:r>
      <w:r>
        <w:rPr>
          <w:rFonts w:ascii="仿宋_GB2312" w:eastAsia="仿宋_GB2312" w:hAnsi="仿宋_GB2312" w:cs="仿宋_GB2312" w:hint="eastAsia"/>
          <w:sz w:val="30"/>
          <w:szCs w:val="30"/>
        </w:rPr>
        <w:t>套</w:t>
      </w:r>
      <w:r>
        <w:rPr>
          <w:rFonts w:ascii="仿宋_GB2312" w:eastAsia="仿宋_GB2312" w:hAnsi="仿宋_GB2312" w:cs="仿宋_GB2312" w:hint="eastAsia"/>
          <w:sz w:val="30"/>
          <w:szCs w:val="30"/>
        </w:rPr>
        <w:br/>
      </w: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户型面积：</w:t>
      </w:r>
      <w:r>
        <w:rPr>
          <w:rFonts w:ascii="仿宋_GB2312" w:eastAsia="仿宋_GB2312" w:hAnsi="仿宋_GB2312" w:cs="仿宋_GB2312" w:hint="eastAsia"/>
          <w:sz w:val="30"/>
          <w:szCs w:val="30"/>
        </w:rPr>
        <w:t>约8</w:t>
      </w:r>
      <w:r>
        <w:rPr>
          <w:rFonts w:ascii="仿宋_GB2312" w:eastAsia="仿宋_GB2312" w:hAnsi="仿宋_GB2312" w:cs="仿宋_GB2312"/>
          <w:sz w:val="30"/>
          <w:szCs w:val="30"/>
        </w:rPr>
        <w:t>7</w:t>
      </w:r>
      <w:r>
        <w:rPr>
          <w:rFonts w:ascii="仿宋_GB2312" w:eastAsia="仿宋_GB2312" w:hAnsi="仿宋_GB2312" w:cs="仿宋_GB2312" w:hint="eastAsia"/>
          <w:sz w:val="30"/>
          <w:szCs w:val="30"/>
        </w:rPr>
        <w:t>-89平方米两居，约89平方米三居。</w:t>
      </w:r>
    </w:p>
    <w:p w14:paraId="78A73BEE" w14:textId="77777777" w:rsidR="0049198D" w:rsidRDefault="00000000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销售均价：</w:t>
      </w:r>
      <w:r>
        <w:rPr>
          <w:rFonts w:ascii="仿宋_GB2312" w:eastAsia="仿宋_GB2312" w:hAnsi="仿宋_GB2312" w:cs="仿宋_GB2312" w:hint="eastAsia"/>
          <w:sz w:val="30"/>
          <w:szCs w:val="30"/>
        </w:rPr>
        <w:t>含全装修费用38000元/平方米（根据具体楼层、朝向在±5%的范围内调整销售价格）</w:t>
      </w:r>
    </w:p>
    <w:p w14:paraId="42B313D2" w14:textId="77777777" w:rsidR="0049198D" w:rsidRDefault="00000000">
      <w:pPr>
        <w:spacing w:line="560" w:lineRule="exact"/>
        <w:rPr>
          <w:rFonts w:ascii="仿宋_GB2312" w:eastAsia="仿宋_GB2312" w:hAnsi="仿宋_GB2312" w:cs="仿宋_GB2312"/>
          <w:sz w:val="30"/>
          <w:szCs w:val="30"/>
          <w:u w:val="single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申购地址：</w:t>
      </w:r>
      <w:hyperlink r:id="rId7" w:history="1">
        <w:r>
          <w:rPr>
            <w:rStyle w:val="a8"/>
            <w:rFonts w:ascii="仿宋_GB2312" w:eastAsia="仿宋_GB2312" w:hAnsi="仿宋_GB2312" w:cs="仿宋_GB2312" w:hint="eastAsia"/>
            <w:sz w:val="30"/>
            <w:szCs w:val="30"/>
          </w:rPr>
          <w:t>http://gycq.zjw.beijing.gov.cn/</w:t>
        </w:r>
      </w:hyperlink>
    </w:p>
    <w:p w14:paraId="6B0C2A97" w14:textId="77777777" w:rsidR="0049198D" w:rsidRDefault="00000000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合同地址：</w:t>
      </w:r>
      <w:r>
        <w:rPr>
          <w:rFonts w:ascii="仿宋_GB2312" w:eastAsia="仿宋_GB2312" w:hAnsi="仿宋_GB2312" w:cs="仿宋_GB2312" w:hint="eastAsia"/>
          <w:sz w:val="30"/>
          <w:szCs w:val="30"/>
        </w:rPr>
        <w:t>https://pan.baidu.com/s/19l5Pgg8NYnZ4D3UGsjSXcQ，提取码：0zx4</w:t>
      </w:r>
    </w:p>
    <w:p w14:paraId="4CCAD1C0" w14:textId="77777777" w:rsidR="0049198D" w:rsidRDefault="00000000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合同反馈意见邮箱：</w:t>
      </w:r>
      <w:r>
        <w:rPr>
          <w:rFonts w:ascii="仿宋_GB2312" w:eastAsia="仿宋_GB2312" w:hAnsi="仿宋_GB2312" w:cs="仿宋_GB2312" w:hint="eastAsia"/>
          <w:sz w:val="30"/>
          <w:szCs w:val="30"/>
        </w:rPr>
        <w:t>ftsgjjygy@163.com</w:t>
      </w:r>
    </w:p>
    <w:p w14:paraId="1BDD85FF" w14:textId="77777777" w:rsidR="0049198D" w:rsidRDefault="00000000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服务热线：</w:t>
      </w:r>
      <w:r>
        <w:rPr>
          <w:rFonts w:ascii="仿宋_GB2312" w:eastAsia="仿宋_GB2312" w:hAnsi="仿宋_GB2312" w:cs="仿宋_GB2312" w:hint="eastAsia"/>
          <w:sz w:val="30"/>
          <w:szCs w:val="30"/>
        </w:rPr>
        <w:t>010-68681668（上午9：00—下午17：00）</w:t>
      </w:r>
    </w:p>
    <w:p w14:paraId="1C6A59E9" w14:textId="77777777" w:rsidR="0049198D" w:rsidRDefault="00000000">
      <w:pPr>
        <w:spacing w:line="600" w:lineRule="exact"/>
        <w:ind w:firstLineChars="200" w:firstLine="600"/>
        <w:jc w:val="center"/>
        <w:rPr>
          <w:rFonts w:ascii="黑体" w:eastAsia="黑体" w:hAnsi="黑体" w:cs="黑体"/>
          <w:bCs/>
          <w:sz w:val="36"/>
          <w:szCs w:val="36"/>
        </w:rPr>
      </w:pPr>
      <w:r>
        <w:rPr>
          <w:rFonts w:hint="eastAsia"/>
          <w:sz w:val="30"/>
          <w:szCs w:val="30"/>
        </w:rPr>
        <w:br w:type="page"/>
      </w:r>
    </w:p>
    <w:p w14:paraId="3708040E" w14:textId="77777777" w:rsidR="0049198D" w:rsidRDefault="00000000">
      <w:pPr>
        <w:spacing w:line="560" w:lineRule="exact"/>
        <w:jc w:val="left"/>
        <w:rPr>
          <w:rFonts w:ascii="黑体" w:eastAsia="黑体" w:hAnsi="宋体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sz w:val="36"/>
          <w:szCs w:val="36"/>
        </w:rPr>
        <w:lastRenderedPageBreak/>
        <w:t>项目概况</w:t>
      </w:r>
    </w:p>
    <w:p w14:paraId="499060B5" w14:textId="77777777" w:rsidR="0049198D" w:rsidRDefault="0049198D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</w:p>
    <w:p w14:paraId="42DACE81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金璟阳光苑共有产权住房项目位于北京市丰台区吴家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村梅市口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路，项目四至为：东至张仪村东九路，南至张仪村东二路，西至张仪村东五路，北至张仪村东一路。</w:t>
      </w:r>
    </w:p>
    <w:p w14:paraId="5F310107" w14:textId="298BBE0C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项目规划总建筑面积约281398.36平方米，其中共有产权住房地上建筑面积约179036.45平方米，共10栋楼2044套房源。项目于2020年10月21日开通首次申购，截</w:t>
      </w:r>
      <w:r w:rsidR="008517A4">
        <w:rPr>
          <w:rFonts w:ascii="仿宋_GB2312" w:eastAsia="仿宋_GB2312" w:hAnsi="仿宋_GB2312" w:cs="仿宋_GB2312" w:hint="eastAsia"/>
          <w:sz w:val="30"/>
          <w:szCs w:val="30"/>
        </w:rPr>
        <w:t>至</w:t>
      </w:r>
      <w:r>
        <w:rPr>
          <w:rFonts w:ascii="仿宋_GB2312" w:eastAsia="仿宋_GB2312" w:hAnsi="仿宋_GB2312" w:cs="仿宋_GB2312" w:hint="eastAsia"/>
          <w:sz w:val="30"/>
          <w:szCs w:val="30"/>
        </w:rPr>
        <w:t>目前，已销售房源8</w:t>
      </w:r>
      <w:r>
        <w:rPr>
          <w:rFonts w:ascii="仿宋_GB2312" w:eastAsia="仿宋_GB2312" w:hAnsi="仿宋_GB2312" w:cs="仿宋_GB2312"/>
          <w:sz w:val="30"/>
          <w:szCs w:val="30"/>
        </w:rPr>
        <w:t>88</w:t>
      </w:r>
      <w:r>
        <w:rPr>
          <w:rFonts w:ascii="仿宋_GB2312" w:eastAsia="仿宋_GB2312" w:hAnsi="仿宋_GB2312" w:cs="仿宋_GB2312" w:hint="eastAsia"/>
          <w:sz w:val="30"/>
          <w:szCs w:val="30"/>
        </w:rPr>
        <w:t>套，剩余房源115</w:t>
      </w:r>
      <w:r>
        <w:rPr>
          <w:rFonts w:ascii="仿宋_GB2312" w:eastAsia="仿宋_GB2312" w:hAnsi="仿宋_GB2312" w:cs="仿宋_GB2312"/>
          <w:sz w:val="30"/>
          <w:szCs w:val="30"/>
        </w:rPr>
        <w:t>6</w:t>
      </w:r>
      <w:r>
        <w:rPr>
          <w:rFonts w:ascii="仿宋_GB2312" w:eastAsia="仿宋_GB2312" w:hAnsi="仿宋_GB2312" w:cs="仿宋_GB2312" w:hint="eastAsia"/>
          <w:sz w:val="30"/>
          <w:szCs w:val="30"/>
        </w:rPr>
        <w:t>套，其中，二居室115</w:t>
      </w:r>
      <w:r>
        <w:rPr>
          <w:rFonts w:ascii="仿宋_GB2312" w:eastAsia="仿宋_GB2312" w:hAnsi="仿宋_GB2312" w:cs="仿宋_GB2312"/>
          <w:sz w:val="30"/>
          <w:szCs w:val="30"/>
        </w:rPr>
        <w:t>4</w:t>
      </w:r>
      <w:r>
        <w:rPr>
          <w:rFonts w:ascii="仿宋_GB2312" w:eastAsia="仿宋_GB2312" w:hAnsi="仿宋_GB2312" w:cs="仿宋_GB2312" w:hint="eastAsia"/>
          <w:sz w:val="30"/>
          <w:szCs w:val="30"/>
        </w:rPr>
        <w:t>套，建筑面积约87—89平方米；三居室</w:t>
      </w:r>
      <w:r>
        <w:rPr>
          <w:rFonts w:ascii="仿宋_GB2312" w:eastAsia="仿宋_GB2312" w:hAnsi="仿宋_GB2312" w:cs="仿宋_GB2312"/>
          <w:sz w:val="30"/>
          <w:szCs w:val="30"/>
        </w:rPr>
        <w:t>2</w:t>
      </w:r>
      <w:r>
        <w:rPr>
          <w:rFonts w:ascii="仿宋_GB2312" w:eastAsia="仿宋_GB2312" w:hAnsi="仿宋_GB2312" w:cs="仿宋_GB2312" w:hint="eastAsia"/>
          <w:sz w:val="30"/>
          <w:szCs w:val="30"/>
        </w:rPr>
        <w:t>套，建筑面积约89平方米。含全装修费用销售均价38000元/平方米（根据具体楼层、朝向在±5%的范围内调整销售价格）。</w:t>
      </w:r>
    </w:p>
    <w:p w14:paraId="76016565" w14:textId="77777777" w:rsidR="0049198D" w:rsidRDefault="00000000">
      <w:pPr>
        <w:spacing w:line="560" w:lineRule="exact"/>
        <w:ind w:firstLineChars="200" w:firstLine="42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2452CF8" wp14:editId="52DAEACD">
            <wp:simplePos x="0" y="0"/>
            <wp:positionH relativeFrom="column">
              <wp:posOffset>276225</wp:posOffset>
            </wp:positionH>
            <wp:positionV relativeFrom="paragraph">
              <wp:posOffset>179705</wp:posOffset>
            </wp:positionV>
            <wp:extent cx="5052695" cy="3467735"/>
            <wp:effectExtent l="0" t="0" r="14605" b="1841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9BDD90" w14:textId="77777777" w:rsidR="0049198D" w:rsidRDefault="0049198D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2C8F992F" w14:textId="77777777" w:rsidR="0049198D" w:rsidRDefault="0049198D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1BF45893" w14:textId="77777777" w:rsidR="0049198D" w:rsidRDefault="0049198D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07F6B13C" w14:textId="77777777" w:rsidR="0049198D" w:rsidRDefault="0049198D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1DF9F642" w14:textId="77777777" w:rsidR="0049198D" w:rsidRDefault="0049198D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196902F1" w14:textId="77777777" w:rsidR="0049198D" w:rsidRDefault="0049198D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6CA29D88" w14:textId="77777777" w:rsidR="0049198D" w:rsidRDefault="0049198D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35825D46" w14:textId="77777777" w:rsidR="0049198D" w:rsidRDefault="0049198D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65410B70" w14:textId="77777777" w:rsidR="0049198D" w:rsidRDefault="0049198D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0B60ACB2" w14:textId="77777777" w:rsidR="0049198D" w:rsidRDefault="00000000">
      <w:pPr>
        <w:spacing w:line="560" w:lineRule="exact"/>
        <w:ind w:firstLineChars="200" w:firstLine="600"/>
        <w:jc w:val="center"/>
        <w:rPr>
          <w:rFonts w:ascii="黑体" w:eastAsia="黑体" w:hAnsi="黑体" w:cs="黑体"/>
          <w:bCs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0"/>
          <w:szCs w:val="30"/>
        </w:rPr>
        <w:lastRenderedPageBreak/>
        <w:t>图1：项目区位图</w:t>
      </w:r>
    </w:p>
    <w:p w14:paraId="16CDD673" w14:textId="77777777" w:rsidR="0049198D" w:rsidRDefault="00000000">
      <w:pPr>
        <w:spacing w:line="560" w:lineRule="exact"/>
        <w:ind w:firstLineChars="200" w:firstLine="420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36EA9F8" wp14:editId="377B4D5C">
            <wp:simplePos x="0" y="0"/>
            <wp:positionH relativeFrom="column">
              <wp:posOffset>381000</wp:posOffset>
            </wp:positionH>
            <wp:positionV relativeFrom="paragraph">
              <wp:posOffset>74930</wp:posOffset>
            </wp:positionV>
            <wp:extent cx="4984750" cy="3748405"/>
            <wp:effectExtent l="0" t="0" r="6350" b="44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A8AC93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6EF18972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4332D8F8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10BA73FE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5C009F34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1EE8761E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570829C6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6F3778B4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3E1E812F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334EC237" w14:textId="77777777" w:rsidR="0049198D" w:rsidRDefault="0049198D">
      <w:pPr>
        <w:spacing w:line="560" w:lineRule="exact"/>
        <w:ind w:firstLineChars="200" w:firstLine="720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6F7D7F29" w14:textId="77777777" w:rsidR="0049198D" w:rsidRDefault="00000000">
      <w:pPr>
        <w:spacing w:line="560" w:lineRule="exact"/>
        <w:ind w:firstLineChars="200" w:firstLine="600"/>
        <w:jc w:val="center"/>
        <w:rPr>
          <w:rFonts w:ascii="仿宋_GB2312" w:eastAsia="仿宋_GB2312" w:hAnsi="仿宋_GB2312" w:cs="仿宋_GB2312"/>
          <w:b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sz w:val="30"/>
          <w:szCs w:val="30"/>
        </w:rPr>
        <w:t>图2：项目鸟瞰图</w:t>
      </w:r>
    </w:p>
    <w:p w14:paraId="3C84372A" w14:textId="77777777" w:rsidR="0049198D" w:rsidRDefault="00000000">
      <w:pPr>
        <w:spacing w:line="56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一、交通路网</w:t>
      </w:r>
    </w:p>
    <w:p w14:paraId="3745160F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（一）公交路线：436路、481路、531路、611路、613路、644路、959路。</w:t>
      </w:r>
    </w:p>
    <w:p w14:paraId="706C0215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（二）交通路线：交通轨道交通：11号线吴家村站（规划中），14号线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郭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庄子站，1号线八宝山站。</w:t>
      </w:r>
    </w:p>
    <w:p w14:paraId="7A98C827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自驾路线：从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南沙窝桥出发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，沿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莲石东路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向西至小屯路，沿小屯路向南至吴家村路，再向南约2公里至二通产业园即可。</w:t>
      </w:r>
    </w:p>
    <w:p w14:paraId="524368FE" w14:textId="77777777" w:rsidR="0049198D" w:rsidRDefault="00000000">
      <w:pPr>
        <w:spacing w:line="56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二、周边配套</w:t>
      </w:r>
    </w:p>
    <w:p w14:paraId="7F1FB69B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1.商业：台湾街、京荟广场、万达广场、远洋时代广场、翠微百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货、岳各庄红星美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凯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龙、永辉超市、千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禧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购物中心；餐饮：台湾街（很久以前、宽板凳、马路边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边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等知名餐饮）、翠微百货（海底捞、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盒马生鲜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、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星巴克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等特色餐饮）、京荟广场（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澜悦港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海鲜体验主题餐厅、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元唐佳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宴、重庆老火锅等主题餐饮）、管氏翅吧。</w:t>
      </w:r>
    </w:p>
    <w:p w14:paraId="7EAD4C72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2.银行：工商银行、建设银行、交通银行、邮政储蓄银行。</w:t>
      </w:r>
    </w:p>
    <w:p w14:paraId="595AA03B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3.医院：武警北京市总队第三医院、首都医科大学附属北京朝阳医院西院、中国人民解放军总医院(301医院)。</w:t>
      </w:r>
    </w:p>
    <w:p w14:paraId="04C1EA27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4.休闲娱乐：天元公园、小屯公园、经仪公园、北京国际雕塑公园、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园博园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、欢乐水魔方、五棵松体育馆。</w:t>
      </w:r>
    </w:p>
    <w:p w14:paraId="1E40912B" w14:textId="77777777" w:rsidR="0049198D" w:rsidRDefault="00000000">
      <w:pPr>
        <w:spacing w:line="56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三、基础数据</w:t>
      </w:r>
    </w:p>
    <w:p w14:paraId="2E0DDE89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本项目共有产权住房地上建筑面积约179036.45平方米，住宅共10个栋楼，楼号分别为1号楼、2号楼、3号楼、4号楼、5号楼、6号楼、7号楼、8号楼、9号楼、10号楼。</w:t>
      </w:r>
    </w:p>
    <w:p w14:paraId="651F0549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1号楼共2个单元，建筑层数为地下1层，地上28层，建筑高度为79.75米，层高均为2.8米，全部为共有产权住房。</w:t>
      </w:r>
    </w:p>
    <w:p w14:paraId="721AA15A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2号楼共2个单元，建筑层数为地下1层，地上28层（西单元27层），建筑高度为79.75米，层高均为2.8米，全部为共有产权住房。</w:t>
      </w:r>
    </w:p>
    <w:p w14:paraId="02ACDFC0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3号楼共4个单元，建筑层数为地下3层，地上10层，建筑高度为29.35米，层高均为2.8米，全部为共有产权住房。</w:t>
      </w:r>
    </w:p>
    <w:p w14:paraId="3D108B83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4号楼共2个单元，建筑层数为地下3层，地上24层，建筑高度为68.55米，层高均为2.8米，全部为共有产权住房。</w:t>
      </w:r>
    </w:p>
    <w:p w14:paraId="3EC4F45D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5号楼共2个单元，建筑层数为地下1层，地上26层，建筑高度为74.15米，层高均为2.8米，全部为共有产权住房。</w:t>
      </w:r>
    </w:p>
    <w:p w14:paraId="24DF611D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6号楼共3个单元，建筑层数为地下3层，地上28层，建筑高度为79.75米，层高均为2.8米，全部为共有产权住房。</w:t>
      </w:r>
    </w:p>
    <w:p w14:paraId="289D5A65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7号楼共2个单元，建筑层数为地下3层，地上25层，建筑高度为71.35米，层高均为2.8米，全部为共有产权住房。</w:t>
      </w:r>
    </w:p>
    <w:p w14:paraId="37A1ABC2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8号楼共2个单元，建筑层数为地下3层，地上24层，建筑高度为68.55米，层高均为2.8米，全部为共有产权住房。</w:t>
      </w:r>
    </w:p>
    <w:p w14:paraId="50470DDD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9号楼共2个单元，建筑层数为地下3层，地上24层，建筑高度为68.55米，层高均为2.8米，全部为共有产权住房。</w:t>
      </w:r>
    </w:p>
    <w:p w14:paraId="50EBAFB3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10号楼共2个单元，建筑层数为地下3层，地上25层，建筑高度为71.35米，层高均为2.8米，全部为共有产权住房。</w:t>
      </w:r>
    </w:p>
    <w:p w14:paraId="7CC04CC0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梯户比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：1号楼、2号楼、4至10号楼均为两梯四户，3号楼为一梯两户。</w:t>
      </w:r>
    </w:p>
    <w:p w14:paraId="784D6313" w14:textId="77777777" w:rsidR="0049198D" w:rsidRDefault="00000000">
      <w:pPr>
        <w:spacing w:line="560" w:lineRule="exact"/>
        <w:ind w:firstLineChars="200" w:firstLine="600"/>
        <w:rPr>
          <w:rFonts w:ascii="黑体" w:eastAsia="黑体" w:hAnsi="黑体" w:cs="黑体"/>
          <w:sz w:val="30"/>
          <w:szCs w:val="30"/>
        </w:rPr>
      </w:pPr>
      <w:r>
        <w:rPr>
          <w:rFonts w:ascii="黑体" w:eastAsia="黑体" w:hAnsi="黑体" w:cs="黑体" w:hint="eastAsia"/>
          <w:sz w:val="30"/>
          <w:szCs w:val="30"/>
        </w:rPr>
        <w:t>户型尺寸：</w:t>
      </w:r>
    </w:p>
    <w:p w14:paraId="4BDEBD86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A户型（两居室）：约87-89平方米，982户，位于1号楼一单元、二单元；2号楼一单元、二单元；4号楼一单元、二单元；5号楼一单元、二单元；6号楼一单元、二单元、三单元；7号楼一单元、二单元；8号楼一单元、二单元；9号楼一单元、二单元；10号楼一单元、二单元。窗户为塑钢材质，起居室窗洞口宽约2.1米，高约1.4米；主卧阳台门洞口宽约1.9米，阳台门高约2.3米；次卧室窗洞口宽约1.5米，高约1.4米；厨房窗洞口宽约0.8米，高约1.4米；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卫生间窗洞口宽约0.6米，高约1.0米，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仅端单元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卫生间为明卫（3#楼卫生间均为暗卫，8#楼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东单元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东侧卫生间为暗卫，9#楼西单元西侧卫生间为暗卫）；2#楼西单元南侧有锅炉房烟道；10#楼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东单元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山墙有锅炉房烟道；本</w:t>
      </w:r>
      <w:proofErr w:type="gramStart"/>
      <w:r>
        <w:rPr>
          <w:rFonts w:ascii="仿宋_GB2312" w:eastAsia="仿宋_GB2312" w:hAnsi="仿宋_GB2312" w:cs="仿宋_GB2312" w:hint="eastAsia"/>
          <w:sz w:val="30"/>
          <w:szCs w:val="30"/>
        </w:rPr>
        <w:t>户型主</w:t>
      </w:r>
      <w:proofErr w:type="gramEnd"/>
      <w:r>
        <w:rPr>
          <w:rFonts w:ascii="仿宋_GB2312" w:eastAsia="仿宋_GB2312" w:hAnsi="仿宋_GB2312" w:cs="仿宋_GB2312" w:hint="eastAsia"/>
          <w:sz w:val="30"/>
          <w:szCs w:val="30"/>
        </w:rPr>
        <w:t>卧室有封闭阳台。</w:t>
      </w:r>
    </w:p>
    <w:p w14:paraId="3B198DA1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b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A户型大样：</w:t>
      </w:r>
    </w:p>
    <w:p w14:paraId="5E5B2C0F" w14:textId="77777777" w:rsidR="0049198D" w:rsidRDefault="00000000">
      <w:pPr>
        <w:ind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0539A17" wp14:editId="724B2BC2">
            <wp:extent cx="5688330" cy="5241290"/>
            <wp:effectExtent l="0" t="0" r="762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1BBB" w14:textId="77777777" w:rsidR="0049198D" w:rsidRDefault="0049198D">
      <w:p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</w:p>
    <w:p w14:paraId="6752BE6E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B户型（两居室）：约86-87平方米，975户，位于1号楼一单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元、二单元；2号楼一单元、二单元；4号楼一单元、二单元；5号楼一单元、二单元；6号楼一单元、二单元、三单元；7号楼一单元、二单元；8号楼一单元、二单元；9号楼一单元、二单元；10号楼一单元、二单元。窗户为塑钢材质，起居室阳台门洞口宽约1.8米，阳台门高约2.3米；主卧窗洞口宽约1.4米，高约1.6米；次卧室窗洞口宽约1.5米，高约1.6米；厨房窗洞口宽约0.8米，高约1.4米；卫生间为暗卫；本户型起居室有封闭阳台。</w:t>
      </w:r>
    </w:p>
    <w:p w14:paraId="6C607892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b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B户型大样：</w:t>
      </w:r>
    </w:p>
    <w:p w14:paraId="4BFE677C" w14:textId="77777777" w:rsidR="0049198D" w:rsidRDefault="00000000">
      <w:pPr>
        <w:ind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DAB5A6" wp14:editId="09778B08">
            <wp:extent cx="5688330" cy="5269865"/>
            <wp:effectExtent l="0" t="0" r="762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CFFE" w14:textId="77777777" w:rsidR="0049198D" w:rsidRDefault="00000000">
      <w:pPr>
        <w:spacing w:line="560" w:lineRule="exact"/>
        <w:ind w:firstLineChars="200" w:firstLine="600"/>
        <w:jc w:val="left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C户型（三居室）：约89平方米，80户，位于3号楼一单元、二单元、三单元、四单元。窗户为塑钢材质，起居室阳台门洞口宽约2.4米，阳台门高约2.3米；主卧窗洞口宽约1.8米，高约1.6米；次卧室窗洞口宽约1.5米，高约1.4米；次卧室窗洞口宽约1.0米，高约1.4米；厨房窗洞口宽约0.7米，高约1.4米；卫生间为暗卫；本户型起居室有封闭阳台。</w:t>
      </w:r>
    </w:p>
    <w:p w14:paraId="743C3C34" w14:textId="77777777" w:rsidR="0049198D" w:rsidRDefault="00000000">
      <w:pPr>
        <w:spacing w:line="560" w:lineRule="exact"/>
        <w:ind w:firstLineChars="200" w:firstLine="600"/>
        <w:rPr>
          <w:rFonts w:ascii="仿宋_GB2312" w:eastAsia="仿宋_GB2312" w:hAnsi="仿宋_GB2312" w:cs="仿宋_GB2312"/>
          <w:b/>
          <w:bCs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C户型大样：</w:t>
      </w:r>
    </w:p>
    <w:p w14:paraId="45DE9DB0" w14:textId="77777777" w:rsidR="0049198D" w:rsidRDefault="00000000">
      <w:pPr>
        <w:widowControl/>
        <w:spacing w:line="480" w:lineRule="auto"/>
        <w:jc w:val="right"/>
      </w:pPr>
      <w:r>
        <w:rPr>
          <w:noProof/>
          <w:color w:val="404040"/>
          <w:kern w:val="0"/>
          <w:sz w:val="30"/>
          <w:szCs w:val="30"/>
        </w:rPr>
        <w:lastRenderedPageBreak/>
        <w:drawing>
          <wp:inline distT="0" distB="0" distL="114300" distR="114300" wp14:anchorId="4A1D70B2" wp14:editId="66793EBE">
            <wp:extent cx="5017135" cy="4944110"/>
            <wp:effectExtent l="0" t="0" r="12065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7155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543A17" w14:textId="77777777" w:rsidR="0049198D" w:rsidRDefault="00000000">
      <w:r>
        <w:rPr>
          <w:rFonts w:ascii="黑体" w:eastAsia="黑体" w:hAnsi="黑体" w:cs="黑体" w:hint="eastAsia"/>
          <w:sz w:val="32"/>
          <w:szCs w:val="32"/>
        </w:rPr>
        <w:t>注：以上数据最终以规划及住建委等相关部门审批结果为准。</w:t>
      </w:r>
    </w:p>
    <w:sectPr w:rsidR="0049198D">
      <w:footerReference w:type="default" r:id="rId13"/>
      <w:pgSz w:w="11906" w:h="16838"/>
      <w:pgMar w:top="2098" w:right="1474" w:bottom="1984" w:left="158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2425B" w14:textId="77777777" w:rsidR="00416A0C" w:rsidRDefault="00416A0C">
      <w:r>
        <w:separator/>
      </w:r>
    </w:p>
  </w:endnote>
  <w:endnote w:type="continuationSeparator" w:id="0">
    <w:p w14:paraId="25D7BEAB" w14:textId="77777777" w:rsidR="00416A0C" w:rsidRDefault="0041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7271483"/>
    </w:sdtPr>
    <w:sdtContent>
      <w:p w14:paraId="10083D55" w14:textId="77777777" w:rsidR="0049198D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 w14:paraId="27259A55" w14:textId="77777777" w:rsidR="0049198D" w:rsidRDefault="004919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3C591" w14:textId="77777777" w:rsidR="00416A0C" w:rsidRDefault="00416A0C">
      <w:r>
        <w:separator/>
      </w:r>
    </w:p>
  </w:footnote>
  <w:footnote w:type="continuationSeparator" w:id="0">
    <w:p w14:paraId="02D6C209" w14:textId="77777777" w:rsidR="00416A0C" w:rsidRDefault="00416A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0E95A3E"/>
    <w:rsid w:val="0007077A"/>
    <w:rsid w:val="000F10B3"/>
    <w:rsid w:val="00112B0C"/>
    <w:rsid w:val="001C471E"/>
    <w:rsid w:val="00335628"/>
    <w:rsid w:val="00370C7A"/>
    <w:rsid w:val="00416A0C"/>
    <w:rsid w:val="0049198D"/>
    <w:rsid w:val="004F6030"/>
    <w:rsid w:val="006C624D"/>
    <w:rsid w:val="0077488E"/>
    <w:rsid w:val="008517A4"/>
    <w:rsid w:val="009B694D"/>
    <w:rsid w:val="00A82FBB"/>
    <w:rsid w:val="00B1694B"/>
    <w:rsid w:val="00B5554A"/>
    <w:rsid w:val="00C43765"/>
    <w:rsid w:val="00D61C45"/>
    <w:rsid w:val="00FF7170"/>
    <w:rsid w:val="017D39CC"/>
    <w:rsid w:val="0A9C1750"/>
    <w:rsid w:val="0BC63B5E"/>
    <w:rsid w:val="0C277EF2"/>
    <w:rsid w:val="11CE64B5"/>
    <w:rsid w:val="139D6F0E"/>
    <w:rsid w:val="14487D25"/>
    <w:rsid w:val="14EF0B4F"/>
    <w:rsid w:val="1AD6383E"/>
    <w:rsid w:val="1BB479A0"/>
    <w:rsid w:val="20F63CF8"/>
    <w:rsid w:val="23E05133"/>
    <w:rsid w:val="240A5DF9"/>
    <w:rsid w:val="24355166"/>
    <w:rsid w:val="25AE7AB8"/>
    <w:rsid w:val="30E95A3E"/>
    <w:rsid w:val="3EE03676"/>
    <w:rsid w:val="3FE9027B"/>
    <w:rsid w:val="40A36C90"/>
    <w:rsid w:val="42092146"/>
    <w:rsid w:val="42152BDF"/>
    <w:rsid w:val="448032CA"/>
    <w:rsid w:val="44EF6E16"/>
    <w:rsid w:val="548C2ACB"/>
    <w:rsid w:val="57ED6BC9"/>
    <w:rsid w:val="5AAC1DF4"/>
    <w:rsid w:val="5D057144"/>
    <w:rsid w:val="608A4572"/>
    <w:rsid w:val="65D342B9"/>
    <w:rsid w:val="6AC3100A"/>
    <w:rsid w:val="6C1A358B"/>
    <w:rsid w:val="6C7709C0"/>
    <w:rsid w:val="6EDC754A"/>
    <w:rsid w:val="6EEA6E0A"/>
    <w:rsid w:val="796034B6"/>
    <w:rsid w:val="7B76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DC50EC9"/>
  <w15:docId w15:val="{EAD2CD74-11D9-470B-9923-FA9F522A8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FollowedHyperlink"/>
    <w:basedOn w:val="a0"/>
    <w:rPr>
      <w:color w:val="800080"/>
      <w:u w:val="single"/>
    </w:r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7">
    <w:name w:val="页眉 字符"/>
    <w:basedOn w:val="a0"/>
    <w:link w:val="a6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gycq.zjw.beijing.gov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魏海宁</dc:creator>
  <cp:lastModifiedBy>Z God</cp:lastModifiedBy>
  <cp:revision>12</cp:revision>
  <dcterms:created xsi:type="dcterms:W3CDTF">2021-06-10T07:47:00Z</dcterms:created>
  <dcterms:modified xsi:type="dcterms:W3CDTF">2023-05-10T02:22:00Z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0E193E22B5DB43BD91ABCB251178164D</vt:lpwstr>
  </property>
</Properties>
</file>