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晟泽嘉园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项目户型图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A户型（三居室）：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89平方米，32户，位于2#楼一单元、二单元。窗户为塑钢材质，起居室窗洞口宽约1.8米，高约1.7米；主卧室窗洞口宽约1.5米，高约1.7米，阳台门洞口宽约2.2米，阳台门洞口高约2.2米；次卧室窗洞口宽约1.2米，高约1.4米或1.7m；厨房窗洞口宽约0.75米，高约1.4米；卫生间窗洞口（如有）宽约0.6米，高约1.4米，仅端单元卫生间设有外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cs="仿宋_GB2312" w:asciiTheme="minorEastAsia" w:hAnsiTheme="minorEastAsia"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1481455</wp:posOffset>
            </wp:positionH>
            <wp:positionV relativeFrom="paragraph">
              <wp:posOffset>344170</wp:posOffset>
            </wp:positionV>
            <wp:extent cx="4426585" cy="6263005"/>
            <wp:effectExtent l="0" t="0" r="825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A户型大样：</w:t>
      </w: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color w:val="FF0000"/>
          <w:sz w:val="28"/>
          <w:szCs w:val="28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B户型（三居室）：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89平方米，34户，位于3#楼一单元、二单元。窗户为塑钢材质，起居室窗洞口宽约1.8米，高约1.7米；主卧室窗洞口宽约1.5米，高约1.7米，阳台门洞口宽约2.2米，阳台门洞口高约2.2米；次卧室窗洞口宽约1.2米，高约1.4米；厨房窗洞口宽约0.75米，高约1.4米；卫生间窗洞口宽约0.6米，高约1.4米。</w:t>
      </w: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B户型大样：</w:t>
      </w: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1417955</wp:posOffset>
            </wp:positionH>
            <wp:positionV relativeFrom="paragraph">
              <wp:posOffset>39370</wp:posOffset>
            </wp:positionV>
            <wp:extent cx="4478655" cy="6336665"/>
            <wp:effectExtent l="0" t="0" r="1905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633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C户型（三居室）：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89平方米，36户，位于3#楼一单元、二单元。窗户为塑钢材质，起居室窗洞口宽约1.8米，高约1.7米；主卧窗洞口宽约1.5米，高约1.7米；次卧室一窗洞口宽约1.5米，高约1.7米，阳台洞口宽约1.6米，高约2.2米；次卧室二窗洞口宽约1.2米，高约1.4米；厨房窗洞口宽约0.75米，高约1.4米；卫生间为暗卫。</w:t>
      </w:r>
    </w:p>
    <w:p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1494155</wp:posOffset>
            </wp:positionH>
            <wp:positionV relativeFrom="paragraph">
              <wp:posOffset>348615</wp:posOffset>
            </wp:positionV>
            <wp:extent cx="4428490" cy="6266180"/>
            <wp:effectExtent l="0" t="0" r="6350" b="1270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62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C户型大样：</w:t>
      </w: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D户型（三居室）：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88平方米，106户，位于5#楼、6#楼。窗户为塑钢材质，起居室窗洞口宽约1.4米，高约1.7米；主卧室内窗洞口宽约1.5米，高约1.7米，阳台洞口宽约2.2米，高约2.2米；次卧室一窗洞口宽约0.9米，高约1.4米；次卧室二窗洞口宽约0.9米，高约1.4米；厨房窗洞口宽约0.75米，高约1.4米；卫生间窗洞口宽约0.6米，高约1.4米。</w:t>
      </w: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D户型大样：</w:t>
      </w: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536575</wp:posOffset>
            </wp:positionH>
            <wp:positionV relativeFrom="paragraph">
              <wp:posOffset>17145</wp:posOffset>
            </wp:positionV>
            <wp:extent cx="4467860" cy="6322060"/>
            <wp:effectExtent l="0" t="0" r="1270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63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E户型（两居室）：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80平方米，108户，位于5#楼、6#楼。窗户为塑钢材质，起居室窗洞口宽约1.8米，高约1.7米，阳台洞口宽约2.5米，高约2.2米；主卧室窗洞口宽约1.5米，高约1.7米；次卧室窗洞口宽约1.2米，高约1.4米；厨房窗洞口宽约0.75米，高约1.4米；卫生间为暗卫。</w:t>
      </w: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E户型大样：</w:t>
      </w: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97155</wp:posOffset>
            </wp:positionV>
            <wp:extent cx="4602480" cy="6512560"/>
            <wp:effectExtent l="0" t="0" r="0" b="1016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B-1户型（两居室）：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78平方米，2户，位于3#楼一单元、二单元。窗户为塑钢材质，起居室窗洞口宽约1.8米，高约1.7米；主卧室窗洞口宽约1.5米，高约1.7米，阳台门洞口宽约2.2米，阳台门洞口高约2.2米；次卧室窗洞口宽约1.2米，高约1.4米；厨房窗洞口宽约1.2米，高约1.4米；卫生间窗洞口宽约0.6米，高约1.4米。</w:t>
      </w: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B-1户型大样：</w:t>
      </w: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1522095</wp:posOffset>
            </wp:positionH>
            <wp:positionV relativeFrom="paragraph">
              <wp:posOffset>112395</wp:posOffset>
            </wp:positionV>
            <wp:extent cx="4446270" cy="6290310"/>
            <wp:effectExtent l="0" t="0" r="3810" b="381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629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D-1户型（两居室）：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约78平方米，1户，位于5#楼。窗户为塑钢材质，起居室窗洞口宽约1.4米，高约1.7米；主卧室内窗洞口宽约1.5米，高约1.7米，阳台洞口宽约2.2米，高约2.2米；次卧室窗洞口宽约0.9米，高约1.4米；高约1.4米；厨房窗洞口宽约0.9米，高约1.4米；卫生间窗洞口宽约0.6米，高约1.4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cs="黑体" w:asciiTheme="minorEastAsia" w:hAnsiTheme="minorEastAsia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595630</wp:posOffset>
            </wp:positionH>
            <wp:positionV relativeFrom="paragraph">
              <wp:posOffset>323215</wp:posOffset>
            </wp:positionV>
            <wp:extent cx="4253230" cy="6017260"/>
            <wp:effectExtent l="0" t="0" r="13970" b="254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60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D-1户型大样：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注：以上数据最终以规划及住建委等相关部门审批结果为准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sectPr>
      <w:pgSz w:w="11906" w:h="16838"/>
      <w:pgMar w:top="1757" w:right="1417" w:bottom="164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2YzYzAxZGI0NTQ2MzBmMjQ0ZGZhZWM3NDI4MDgifQ=="/>
  </w:docVars>
  <w:rsids>
    <w:rsidRoot w:val="00000000"/>
    <w:rsid w:val="223142B0"/>
    <w:rsid w:val="4E3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2022-12-03T12:06:00Z</dcterms:created>
  <dc:creator>41329</dc:creator>
  <cp:lastModifiedBy>pc</cp:lastModifiedBy>
  <dcterms:modified xsi:type="dcterms:W3CDTF">2022-12-04T07:47:23Z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2052-11.8.2.9055</vt:lpwstr>
  </property>
  <property fmtid="{D5CDD505-2E9C-101B-9397-08002B2CF9AE}" pid="3" name="ICV">
    <vt:lpwstr>40311CF264984E9CB0A4BFE7C7E49CDF</vt:lpwstr>
  </property>
</Properties>
</file>